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1DCFBB4" w14:textId="2453C8C7" w:rsidR="004A5FB8" w:rsidRPr="00595916" w:rsidRDefault="006A4AF7" w:rsidP="00331755">
      <w:r>
        <w:softHyphen/>
      </w:r>
      <w:r w:rsidR="004A5FB8" w:rsidRPr="00595916">
        <w:t xml:space="preserve">Review </w:t>
      </w:r>
      <w:r w:rsidR="004A5FB8" w:rsidRPr="00EB6030">
        <w:t xml:space="preserve">report </w:t>
      </w:r>
      <w:r w:rsidR="00952BD4" w:rsidRPr="00C9269C">
        <w:t>n</w:t>
      </w:r>
      <w:r w:rsidR="004A5FB8" w:rsidRPr="00C9269C">
        <w:t>o.</w:t>
      </w:r>
      <w:r w:rsidR="004A5FB8" w:rsidRPr="00EB6030">
        <w:t xml:space="preserve"> </w:t>
      </w:r>
      <w:r w:rsidR="00626544" w:rsidRPr="00EB6030">
        <w:t>2021–22/</w:t>
      </w:r>
      <w:r w:rsidR="00626544">
        <w:t>03</w:t>
      </w:r>
    </w:p>
    <w:p w14:paraId="75B10A9E" w14:textId="5F423358" w:rsidR="004A5FB8" w:rsidRDefault="005B7192" w:rsidP="004A5FB8">
      <w:pPr>
        <w:pStyle w:val="Heading1"/>
        <w:spacing w:before="600" w:after="0"/>
        <w:rPr>
          <w:i/>
        </w:rPr>
      </w:pPr>
      <w:bookmarkStart w:id="0" w:name="_Ref102746760"/>
      <w:bookmarkStart w:id="1" w:name="_Hlk95484186"/>
      <w:r>
        <w:t>Effectiveness of preventative biosecurity</w:t>
      </w:r>
      <w:r w:rsidR="00DD4185">
        <w:t xml:space="preserve"> arrangements</w:t>
      </w:r>
      <w:r>
        <w:t xml:space="preserve"> </w:t>
      </w:r>
      <w:r w:rsidR="3D7D2D0B">
        <w:t>to</w:t>
      </w:r>
      <w:r w:rsidR="3D7D2D0B" w:rsidDel="005B7192">
        <w:t xml:space="preserve"> </w:t>
      </w:r>
      <w:r w:rsidR="3D7D2D0B">
        <w:t>mitigate the risk of entry into Australia of the serious plant p</w:t>
      </w:r>
      <w:r w:rsidR="54B2EF43">
        <w:t>est</w:t>
      </w:r>
      <w:r w:rsidR="3D7D2D0B">
        <w:t xml:space="preserve"> </w:t>
      </w:r>
      <w:r w:rsidR="3D7D2D0B" w:rsidRPr="4DD708A6">
        <w:rPr>
          <w:i/>
          <w:iCs/>
        </w:rPr>
        <w:t>Xylella fastidiosa</w:t>
      </w:r>
      <w:bookmarkEnd w:id="0"/>
    </w:p>
    <w:bookmarkEnd w:id="1"/>
    <w:p w14:paraId="24DF0013" w14:textId="77777777" w:rsidR="00157309" w:rsidRDefault="00157309" w:rsidP="00CE120A"/>
    <w:p w14:paraId="1AB02FC8" w14:textId="3E47E0C2" w:rsidR="00157309" w:rsidRDefault="00157309" w:rsidP="00CE120A">
      <w:r>
        <w:rPr>
          <w:noProof/>
        </w:rPr>
        <w:drawing>
          <wp:inline distT="0" distB="0" distL="0" distR="0" wp14:anchorId="7909A841" wp14:editId="4316240F">
            <wp:extent cx="5715000" cy="4319905"/>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772"/>
                    <a:stretch/>
                  </pic:blipFill>
                  <pic:spPr bwMode="auto">
                    <a:xfrm>
                      <a:off x="0" y="0"/>
                      <a:ext cx="5715000" cy="4319905"/>
                    </a:xfrm>
                    <a:prstGeom prst="rect">
                      <a:avLst/>
                    </a:prstGeom>
                    <a:noFill/>
                    <a:ln>
                      <a:noFill/>
                    </a:ln>
                    <a:extLst>
                      <a:ext uri="{53640926-AAD7-44D8-BBD7-CCE9431645EC}">
                        <a14:shadowObscured xmlns:a14="http://schemas.microsoft.com/office/drawing/2010/main"/>
                      </a:ext>
                    </a:extLst>
                  </pic:spPr>
                </pic:pic>
              </a:graphicData>
            </a:graphic>
          </wp:inline>
        </w:drawing>
      </w:r>
    </w:p>
    <w:p w14:paraId="786A3533" w14:textId="0AA954F6" w:rsidR="004A5FB8" w:rsidRPr="00595916" w:rsidRDefault="004A5FB8" w:rsidP="00CE120A">
      <w:r w:rsidRPr="00595916">
        <w:br w:type="page"/>
      </w:r>
    </w:p>
    <w:p w14:paraId="1D87EB20" w14:textId="78DC4E3F" w:rsidR="004A5FB8" w:rsidRPr="00595916" w:rsidRDefault="004A5FB8" w:rsidP="004A5FB8">
      <w:pPr>
        <w:pStyle w:val="Normalsmall"/>
      </w:pPr>
      <w:r w:rsidRPr="00595916">
        <w:lastRenderedPageBreak/>
        <w:t xml:space="preserve">© Commonwealth of Australia </w:t>
      </w:r>
      <w:r w:rsidR="00165116" w:rsidRPr="00734D05">
        <w:t>202</w:t>
      </w:r>
      <w:r w:rsidR="00DE6703">
        <w:t>2</w:t>
      </w:r>
    </w:p>
    <w:p w14:paraId="0253FF5F" w14:textId="77777777" w:rsidR="004A5FB8" w:rsidRPr="00595916" w:rsidRDefault="004A5FB8" w:rsidP="004A5FB8">
      <w:pPr>
        <w:pStyle w:val="Normalsmall"/>
        <w:rPr>
          <w:rStyle w:val="Strong"/>
        </w:rPr>
      </w:pPr>
      <w:r w:rsidRPr="00595916">
        <w:rPr>
          <w:rStyle w:val="Strong"/>
        </w:rPr>
        <w:t>Ownership of intellectual property rights</w:t>
      </w:r>
    </w:p>
    <w:p w14:paraId="6B78A3B2" w14:textId="08F25892" w:rsidR="004A5FB8" w:rsidRPr="00595916" w:rsidRDefault="004A5FB8" w:rsidP="004A5FB8">
      <w:pPr>
        <w:pStyle w:val="Normalsmall"/>
      </w:pPr>
      <w:r w:rsidRPr="00595916">
        <w:t>Unless otherwise noted, copyright (and any other intellectual property rights) in this publication is owned by the Commonwealth of Australia (referred to as the Commonwealth).</w:t>
      </w:r>
    </w:p>
    <w:p w14:paraId="0E2CC8BF" w14:textId="77777777" w:rsidR="004A5FB8" w:rsidRPr="00595916" w:rsidRDefault="004A5FB8" w:rsidP="004A5FB8">
      <w:pPr>
        <w:pStyle w:val="Normalsmall"/>
        <w:rPr>
          <w:rStyle w:val="Strong"/>
        </w:rPr>
      </w:pPr>
      <w:r w:rsidRPr="00595916">
        <w:rPr>
          <w:rStyle w:val="Strong"/>
        </w:rPr>
        <w:t>Creative Commons licence</w:t>
      </w:r>
    </w:p>
    <w:p w14:paraId="671E1323" w14:textId="141EAD6B" w:rsidR="004A5FB8" w:rsidRPr="00595916" w:rsidRDefault="004A5FB8" w:rsidP="004A5FB8">
      <w:pPr>
        <w:pStyle w:val="Normalsmall"/>
      </w:pPr>
      <w:r w:rsidRPr="00595916">
        <w:t xml:space="preserve">All material in this publication is licensed under a </w:t>
      </w:r>
      <w:hyperlink r:id="rId12" w:history="1">
        <w:r w:rsidR="00CA69F2">
          <w:rPr>
            <w:rStyle w:val="Hyperlink"/>
          </w:rPr>
          <w:t>Creative Commons Attribution 4.0 International Licence</w:t>
        </w:r>
      </w:hyperlink>
      <w:r w:rsidRPr="00595916">
        <w:t xml:space="preserve"> </w:t>
      </w:r>
      <w:r w:rsidR="008E2924">
        <w:t>(</w:t>
      </w:r>
      <w:r w:rsidR="008E2924" w:rsidRPr="00734D05">
        <w:t>CC BY 4.0</w:t>
      </w:r>
      <w:r w:rsidR="008E2924">
        <w:t xml:space="preserve">) </w:t>
      </w:r>
      <w:r w:rsidR="006D7D36" w:rsidRPr="00595916">
        <w:t>save for</w:t>
      </w:r>
      <w:r w:rsidRPr="00595916">
        <w:t xml:space="preserve"> content supplied by third parties, </w:t>
      </w:r>
      <w:r w:rsidR="00C747E5" w:rsidRPr="00595916">
        <w:t>logos,</w:t>
      </w:r>
      <w:r w:rsidRPr="00595916">
        <w:t xml:space="preserve"> and the Commonwealth Coat of Arms.</w:t>
      </w:r>
    </w:p>
    <w:p w14:paraId="16624E64" w14:textId="5E1E1C39" w:rsidR="007948AB" w:rsidRPr="00595916" w:rsidRDefault="007948AB" w:rsidP="004A5FB8">
      <w:pPr>
        <w:pStyle w:val="Normalsmall"/>
      </w:pPr>
      <w:r w:rsidRPr="00595916">
        <w:t xml:space="preserve">Inquiries about the licence and any use of this document should be emailed to </w:t>
      </w:r>
      <w:hyperlink r:id="rId13" w:history="1">
        <w:r w:rsidR="00165116" w:rsidRPr="00CF2D93">
          <w:rPr>
            <w:rStyle w:val="Hyperlink"/>
          </w:rPr>
          <w:t>copyright@awe.gov.au</w:t>
        </w:r>
      </w:hyperlink>
    </w:p>
    <w:p w14:paraId="07D1180F" w14:textId="77777777" w:rsidR="004A5FB8" w:rsidRPr="00595916" w:rsidRDefault="004A5FB8" w:rsidP="004A5FB8">
      <w:pPr>
        <w:pStyle w:val="Normalsmall"/>
      </w:pPr>
      <w:r w:rsidRPr="00595916">
        <w:rPr>
          <w:noProof/>
          <w:lang w:eastAsia="en-AU"/>
        </w:rPr>
        <w:drawing>
          <wp:inline distT="0" distB="0" distL="0" distR="0" wp14:anchorId="5793B692" wp14:editId="58CFDA4D">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7C4B9E" w14:textId="77777777" w:rsidR="004A5FB8" w:rsidRPr="00595916" w:rsidRDefault="004A5FB8" w:rsidP="004A5FB8">
      <w:pPr>
        <w:pStyle w:val="Normalsmall"/>
        <w:rPr>
          <w:rStyle w:val="Strong"/>
        </w:rPr>
      </w:pPr>
      <w:r w:rsidRPr="00595916">
        <w:rPr>
          <w:rStyle w:val="Strong"/>
        </w:rPr>
        <w:t>Cataloguing data</w:t>
      </w:r>
    </w:p>
    <w:p w14:paraId="456D9BAE" w14:textId="38C22244" w:rsidR="004A5FB8" w:rsidRPr="00734D05" w:rsidRDefault="004A5FB8" w:rsidP="00734D05">
      <w:pPr>
        <w:pStyle w:val="Normalsmall"/>
      </w:pPr>
      <w:r w:rsidRPr="00595916">
        <w:t>This publication (and any material sourced from it) should be attributed as</w:t>
      </w:r>
      <w:r w:rsidR="006D7D36" w:rsidRPr="00595916">
        <w:t xml:space="preserve">: </w:t>
      </w:r>
      <w:bookmarkStart w:id="2" w:name="_Hlk90886434"/>
      <w:r w:rsidR="006D7D36" w:rsidRPr="00113048">
        <w:t xml:space="preserve">Inspector-General of Biosecurity </w:t>
      </w:r>
      <w:r w:rsidR="00165116" w:rsidRPr="00113048">
        <w:t>202</w:t>
      </w:r>
      <w:r w:rsidR="00DE6703">
        <w:t>2</w:t>
      </w:r>
      <w:r w:rsidR="006D7D36" w:rsidRPr="00113048">
        <w:t xml:space="preserve">, </w:t>
      </w:r>
      <w:r w:rsidR="00DE6703">
        <w:rPr>
          <w:i/>
          <w:iCs/>
        </w:rPr>
        <w:t>Effectiveness of preventative biosecurity arrangements to mitigate the risk of entry into Australia</w:t>
      </w:r>
      <w:r w:rsidR="00113048" w:rsidRPr="00113048">
        <w:rPr>
          <w:i/>
          <w:iCs/>
        </w:rPr>
        <w:t xml:space="preserve"> of the serious plant p</w:t>
      </w:r>
      <w:r w:rsidR="00DE6703">
        <w:rPr>
          <w:i/>
          <w:iCs/>
        </w:rPr>
        <w:t>est</w:t>
      </w:r>
      <w:r w:rsidR="00113048" w:rsidRPr="00113048">
        <w:rPr>
          <w:i/>
          <w:iCs/>
        </w:rPr>
        <w:t xml:space="preserve"> Xylella fastidiosa</w:t>
      </w:r>
      <w:r w:rsidR="006D7D36" w:rsidRPr="00595916">
        <w:rPr>
          <w:rStyle w:val="Emphasis"/>
        </w:rPr>
        <w:t xml:space="preserve">, </w:t>
      </w:r>
      <w:r w:rsidR="00FD55A6">
        <w:t>Inspector-General of Biosecurity</w:t>
      </w:r>
      <w:r w:rsidR="00626544" w:rsidRPr="00626544">
        <w:t>,</w:t>
      </w:r>
      <w:r w:rsidR="00626544">
        <w:t xml:space="preserve"> </w:t>
      </w:r>
      <w:r w:rsidR="006D7D36" w:rsidRPr="00595916">
        <w:t>Canberra</w:t>
      </w:r>
      <w:r w:rsidR="00165116" w:rsidRPr="00D5770B">
        <w:t xml:space="preserve"> </w:t>
      </w:r>
      <w:r w:rsidR="00B75C7D" w:rsidRPr="00D5770B">
        <w:t>[</w:t>
      </w:r>
      <w:r w:rsidR="00577205">
        <w:t>June</w:t>
      </w:r>
      <w:r w:rsidR="00B75C7D" w:rsidRPr="00D5770B">
        <w:t>]</w:t>
      </w:r>
      <w:r w:rsidR="00626544" w:rsidRPr="00D5770B">
        <w:t>,</w:t>
      </w:r>
      <w:r w:rsidR="00626544">
        <w:t xml:space="preserve"> </w:t>
      </w:r>
      <w:r w:rsidR="00626544" w:rsidRPr="00626544">
        <w:t>2021–22/03</w:t>
      </w:r>
      <w:r w:rsidR="00734D05">
        <w:t>.</w:t>
      </w:r>
    </w:p>
    <w:bookmarkEnd w:id="2"/>
    <w:p w14:paraId="66D5FECA" w14:textId="2FBEB1BE" w:rsidR="00734D05" w:rsidRDefault="00734D05" w:rsidP="004A5FB8">
      <w:pPr>
        <w:pStyle w:val="Normalsmall"/>
        <w:rPr>
          <w:rStyle w:val="Emphasis"/>
          <w:i w:val="0"/>
          <w:iCs w:val="0"/>
        </w:rPr>
      </w:pPr>
      <w:r w:rsidRPr="00734D05">
        <w:rPr>
          <w:rStyle w:val="Emphasis"/>
          <w:i w:val="0"/>
          <w:iCs w:val="0"/>
        </w:rPr>
        <w:t xml:space="preserve">ISBN </w:t>
      </w:r>
      <w:r w:rsidR="00E36AEE" w:rsidRPr="00E36AEE">
        <w:rPr>
          <w:rStyle w:val="Emphasis"/>
          <w:i w:val="0"/>
          <w:iCs w:val="0"/>
        </w:rPr>
        <w:t>978-1-76003-538-9</w:t>
      </w:r>
    </w:p>
    <w:p w14:paraId="50A849DF" w14:textId="5EACF748" w:rsidR="004A5FB8" w:rsidRPr="00595916" w:rsidRDefault="004A5FB8" w:rsidP="004A5FB8">
      <w:pPr>
        <w:pStyle w:val="Normalsmall"/>
      </w:pPr>
      <w:r w:rsidRPr="00595916">
        <w:t>This publication is available at</w:t>
      </w:r>
      <w:r w:rsidR="00A500E2">
        <w:t xml:space="preserve"> </w:t>
      </w:r>
      <w:hyperlink r:id="rId15" w:history="1">
        <w:r w:rsidR="00A500E2" w:rsidRPr="00595916">
          <w:rPr>
            <w:rStyle w:val="Hyperlink"/>
          </w:rPr>
          <w:t>igb.gov.au</w:t>
        </w:r>
      </w:hyperlink>
      <w:r w:rsidR="00165116" w:rsidRPr="00165116">
        <w:t>.</w:t>
      </w:r>
    </w:p>
    <w:p w14:paraId="0187C674" w14:textId="50D51333" w:rsidR="00C67F27" w:rsidRPr="00595916" w:rsidRDefault="00C67F27" w:rsidP="004A5FB8">
      <w:pPr>
        <w:pStyle w:val="Normalsmall"/>
        <w:spacing w:after="0"/>
      </w:pPr>
      <w:r w:rsidRPr="00595916">
        <w:t>Inspector-General of Biosecurity</w:t>
      </w:r>
    </w:p>
    <w:p w14:paraId="6326CF9E" w14:textId="4472598A" w:rsidR="004A5FB8" w:rsidRPr="00595916" w:rsidRDefault="00C67F27" w:rsidP="004A5FB8">
      <w:pPr>
        <w:pStyle w:val="Normalsmall"/>
        <w:spacing w:after="0"/>
      </w:pPr>
      <w:r w:rsidRPr="00595916">
        <w:t xml:space="preserve">c/o </w:t>
      </w:r>
      <w:r w:rsidR="004A5FB8" w:rsidRPr="00595916">
        <w:t>Department of Agriculture</w:t>
      </w:r>
      <w:r w:rsidR="00734D05">
        <w:t xml:space="preserve">, </w:t>
      </w:r>
      <w:proofErr w:type="gramStart"/>
      <w:r w:rsidR="004A5FB8" w:rsidRPr="00595916">
        <w:t>Water</w:t>
      </w:r>
      <w:proofErr w:type="gramEnd"/>
      <w:r w:rsidR="004A5FB8" w:rsidRPr="00595916">
        <w:t xml:space="preserve"> </w:t>
      </w:r>
      <w:r w:rsidR="00734D05">
        <w:t>and the Environment</w:t>
      </w:r>
    </w:p>
    <w:p w14:paraId="62F7D7E8" w14:textId="38929B8A" w:rsidR="004A5FB8" w:rsidRPr="00595916" w:rsidRDefault="00734477" w:rsidP="004A5FB8">
      <w:pPr>
        <w:pStyle w:val="Normalsmall"/>
        <w:spacing w:after="0"/>
      </w:pPr>
      <w:r>
        <w:t xml:space="preserve">GPO </w:t>
      </w:r>
      <w:r w:rsidR="004A5FB8" w:rsidRPr="00595916">
        <w:t xml:space="preserve">Box </w:t>
      </w:r>
      <w:r>
        <w:t>858, Canberra ACT 2601</w:t>
      </w:r>
    </w:p>
    <w:p w14:paraId="56557BD2" w14:textId="082C2DCF" w:rsidR="00C67F27" w:rsidRPr="00595916" w:rsidRDefault="00C67F27" w:rsidP="004A5FB8">
      <w:pPr>
        <w:pStyle w:val="Normalsmall"/>
        <w:spacing w:after="0"/>
      </w:pPr>
      <w:r w:rsidRPr="00595916">
        <w:t xml:space="preserve">Email </w:t>
      </w:r>
      <w:hyperlink r:id="rId16" w:history="1">
        <w:r w:rsidR="003E7831" w:rsidRPr="00CF2D93">
          <w:rPr>
            <w:rStyle w:val="Hyperlink"/>
          </w:rPr>
          <w:t>InspGenBiosecurity@agriculture.gov.au</w:t>
        </w:r>
      </w:hyperlink>
    </w:p>
    <w:p w14:paraId="28439C79" w14:textId="5B3D0BC3" w:rsidR="004A5FB8" w:rsidRPr="00595916" w:rsidRDefault="004A5FB8" w:rsidP="004A5FB8">
      <w:pPr>
        <w:pStyle w:val="Normalsmall"/>
      </w:pPr>
      <w:r w:rsidRPr="00595916">
        <w:t xml:space="preserve">Web </w:t>
      </w:r>
      <w:hyperlink r:id="rId17" w:history="1">
        <w:r w:rsidR="00C67F27" w:rsidRPr="00595916">
          <w:rPr>
            <w:rStyle w:val="Hyperlink"/>
          </w:rPr>
          <w:t>igb.gov.au</w:t>
        </w:r>
      </w:hyperlink>
    </w:p>
    <w:p w14:paraId="44D69716" w14:textId="673D0EC1" w:rsidR="004A5FB8" w:rsidRPr="00595916" w:rsidRDefault="004A5FB8" w:rsidP="004A5FB8">
      <w:pPr>
        <w:pStyle w:val="Normalsmall"/>
      </w:pPr>
      <w:r w:rsidRPr="00595916">
        <w:t xml:space="preserve">The Australian Government </w:t>
      </w:r>
      <w:r w:rsidR="006118BF" w:rsidRPr="00595916">
        <w:t>represented by the Inspector-General of Biosecurity,</w:t>
      </w:r>
      <w:r w:rsidRPr="00595916">
        <w:t xml:space="preserve"> has exercised due care and skill in preparing and compiling the information and data in this publication. Notwithstanding, the </w:t>
      </w:r>
      <w:r w:rsidR="006118BF" w:rsidRPr="00595916">
        <w:t>Inspector-General of Biosecurity</w:t>
      </w:r>
      <w:r w:rsidRPr="00595916">
        <w:t>,</w:t>
      </w:r>
      <w:r w:rsidR="006118BF" w:rsidRPr="00595916">
        <w:t xml:space="preserve"> the Australian Government’s employees</w:t>
      </w:r>
      <w:r w:rsidRPr="00595916">
        <w:t xml:space="preserve"> and advisers disclaim al</w:t>
      </w:r>
      <w:r w:rsidR="006118BF" w:rsidRPr="00595916">
        <w:t>l liability, including</w:t>
      </w:r>
      <w:r w:rsidRPr="00595916">
        <w:t xml:space="preserve"> for negligence and for any loss, damage, injury, </w:t>
      </w:r>
      <w:r w:rsidR="00BC0418" w:rsidRPr="00595916">
        <w:t>expense,</w:t>
      </w:r>
      <w:r w:rsidRPr="00595916">
        <w:t xml:space="preserve"> or cost incurred by any person </w:t>
      </w:r>
      <w:proofErr w:type="gramStart"/>
      <w:r w:rsidRPr="00595916">
        <w:t>as a result of</w:t>
      </w:r>
      <w:proofErr w:type="gramEnd"/>
      <w:r w:rsidRPr="00595916">
        <w:t xml:space="preserve"> accessing, using or relying on any of the information or data in this publication to the maximum extent permitted by law.</w:t>
      </w:r>
    </w:p>
    <w:p w14:paraId="46C7F6C5" w14:textId="77777777" w:rsidR="00734D05" w:rsidRPr="00734477" w:rsidRDefault="00734D05" w:rsidP="00734D05">
      <w:pPr>
        <w:pStyle w:val="Normalsmall"/>
        <w:rPr>
          <w:rStyle w:val="Strong"/>
        </w:rPr>
      </w:pPr>
      <w:r w:rsidRPr="00734477">
        <w:rPr>
          <w:rStyle w:val="Strong"/>
        </w:rPr>
        <w:t>Acknowledgements</w:t>
      </w:r>
    </w:p>
    <w:p w14:paraId="341B78C3" w14:textId="0698106A" w:rsidR="00734D05" w:rsidRPr="00734D05" w:rsidRDefault="00734D05" w:rsidP="00734D05">
      <w:pPr>
        <w:pStyle w:val="Normalsmall"/>
        <w:rPr>
          <w:rStyle w:val="Strong"/>
          <w:b w:val="0"/>
          <w:bCs w:val="0"/>
        </w:rPr>
      </w:pPr>
      <w:r w:rsidRPr="00734477">
        <w:rPr>
          <w:rStyle w:val="Strong"/>
          <w:b w:val="0"/>
          <w:bCs w:val="0"/>
        </w:rPr>
        <w:t xml:space="preserve">Thanks </w:t>
      </w:r>
      <w:r w:rsidR="00E22324" w:rsidRPr="00734477">
        <w:rPr>
          <w:rStyle w:val="Strong"/>
          <w:b w:val="0"/>
          <w:bCs w:val="0"/>
        </w:rPr>
        <w:t>to Dr Carina Moeller</w:t>
      </w:r>
      <w:r w:rsidR="00212A48">
        <w:rPr>
          <w:rStyle w:val="Strong"/>
          <w:b w:val="0"/>
          <w:bCs w:val="0"/>
        </w:rPr>
        <w:t>,</w:t>
      </w:r>
      <w:r w:rsidR="001E4F2B">
        <w:rPr>
          <w:rStyle w:val="Strong"/>
          <w:b w:val="0"/>
          <w:bCs w:val="0"/>
        </w:rPr>
        <w:t xml:space="preserve"> Ms Clare Hamilton</w:t>
      </w:r>
      <w:r w:rsidR="00212A48">
        <w:rPr>
          <w:rStyle w:val="Strong"/>
          <w:b w:val="0"/>
          <w:bCs w:val="0"/>
        </w:rPr>
        <w:t>, and Dr Nazia Nisar</w:t>
      </w:r>
      <w:r w:rsidRPr="00734477">
        <w:rPr>
          <w:rStyle w:val="Strong"/>
          <w:b w:val="0"/>
          <w:bCs w:val="0"/>
        </w:rPr>
        <w:t xml:space="preserve"> for </w:t>
      </w:r>
      <w:r w:rsidR="007D5486">
        <w:rPr>
          <w:rStyle w:val="Strong"/>
          <w:b w:val="0"/>
          <w:bCs w:val="0"/>
        </w:rPr>
        <w:t xml:space="preserve">supporting and </w:t>
      </w:r>
      <w:r w:rsidR="001D0E0C">
        <w:rPr>
          <w:rStyle w:val="Strong"/>
          <w:b w:val="0"/>
          <w:bCs w:val="0"/>
        </w:rPr>
        <w:t>drafting this review</w:t>
      </w:r>
      <w:r w:rsidRPr="00734477">
        <w:rPr>
          <w:rStyle w:val="Strong"/>
          <w:b w:val="0"/>
          <w:bCs w:val="0"/>
        </w:rPr>
        <w:t>.</w:t>
      </w:r>
      <w:r w:rsidR="005C3F56">
        <w:rPr>
          <w:rStyle w:val="Strong"/>
          <w:b w:val="0"/>
          <w:bCs w:val="0"/>
        </w:rPr>
        <w:t xml:space="preserve"> </w:t>
      </w:r>
      <w:r w:rsidR="005C3F56" w:rsidRPr="005C3F56">
        <w:rPr>
          <w:rStyle w:val="Strong"/>
          <w:b w:val="0"/>
          <w:bCs w:val="0"/>
        </w:rPr>
        <w:t xml:space="preserve">The Inspector-General gratefully acknowledges cooperation and advice of the Australian Government Department of Agriculture, </w:t>
      </w:r>
      <w:proofErr w:type="gramStart"/>
      <w:r w:rsidR="005C3F56" w:rsidRPr="005C3F56">
        <w:rPr>
          <w:rStyle w:val="Strong"/>
          <w:b w:val="0"/>
          <w:bCs w:val="0"/>
        </w:rPr>
        <w:t>Water</w:t>
      </w:r>
      <w:proofErr w:type="gramEnd"/>
      <w:r w:rsidR="005C3F56" w:rsidRPr="005C3F56">
        <w:rPr>
          <w:rStyle w:val="Strong"/>
          <w:b w:val="0"/>
          <w:bCs w:val="0"/>
        </w:rPr>
        <w:t xml:space="preserve"> and the Environment</w:t>
      </w:r>
      <w:r w:rsidR="005C3F56">
        <w:rPr>
          <w:rStyle w:val="Strong"/>
          <w:b w:val="0"/>
          <w:bCs w:val="0"/>
        </w:rPr>
        <w:t>.</w:t>
      </w:r>
    </w:p>
    <w:p w14:paraId="776F0B9E" w14:textId="12EFB8BE" w:rsidR="004A5FB8" w:rsidRPr="00595916" w:rsidRDefault="00734D05" w:rsidP="004A5FB8">
      <w:pPr>
        <w:pStyle w:val="Normalsmall"/>
        <w:rPr>
          <w:rStyle w:val="Strong"/>
        </w:rPr>
      </w:pPr>
      <w:r>
        <w:rPr>
          <w:rStyle w:val="Strong"/>
        </w:rPr>
        <w:t>Image credits</w:t>
      </w:r>
    </w:p>
    <w:p w14:paraId="5F200584" w14:textId="2A28CB16" w:rsidR="004A5FB8" w:rsidRPr="00595916" w:rsidRDefault="006118BF" w:rsidP="006118BF">
      <w:pPr>
        <w:pStyle w:val="Normalsmall"/>
      </w:pPr>
      <w:r w:rsidRPr="00595916">
        <w:t>Photographs</w:t>
      </w:r>
      <w:r w:rsidR="007614FB">
        <w:t xml:space="preserve"> and images</w:t>
      </w:r>
      <w:r w:rsidRPr="00595916">
        <w:t xml:space="preserve"> courtesy of</w:t>
      </w:r>
      <w:r w:rsidR="00A37ED6">
        <w:t xml:space="preserve"> </w:t>
      </w:r>
      <w:r w:rsidR="00A37ED6" w:rsidRPr="00157309">
        <w:t>Dr</w:t>
      </w:r>
      <w:r w:rsidR="00964C78" w:rsidRPr="00964C78">
        <w:t xml:space="preserve"> Kiyoshi</w:t>
      </w:r>
      <w:r w:rsidR="00A37ED6" w:rsidRPr="00157309">
        <w:t xml:space="preserve"> Matsuoka</w:t>
      </w:r>
      <w:r w:rsidR="001D1554">
        <w:t xml:space="preserve"> (</w:t>
      </w:r>
      <w:hyperlink r:id="rId18" w:history="1">
        <w:r w:rsidR="001D1554" w:rsidRPr="008B2A60">
          <w:rPr>
            <w:rStyle w:val="Hyperlink"/>
          </w:rPr>
          <w:t>www.padil.gov.au</w:t>
        </w:r>
      </w:hyperlink>
      <w:r w:rsidR="001D1554">
        <w:t>)</w:t>
      </w:r>
      <w:r w:rsidR="00964C78">
        <w:t>,</w:t>
      </w:r>
      <w:r w:rsidR="001D1554">
        <w:t xml:space="preserve"> Dr Rodrigo</w:t>
      </w:r>
      <w:r w:rsidR="00964C78">
        <w:t xml:space="preserve"> </w:t>
      </w:r>
      <w:r w:rsidR="00964C78" w:rsidRPr="00964C78">
        <w:t xml:space="preserve">Almeida and </w:t>
      </w:r>
      <w:r w:rsidR="002A3A97">
        <w:t xml:space="preserve">Dr </w:t>
      </w:r>
      <w:r w:rsidR="001D1554">
        <w:t xml:space="preserve">Leonard </w:t>
      </w:r>
      <w:proofErr w:type="spellStart"/>
      <w:r w:rsidR="00964C78" w:rsidRPr="00964C78">
        <w:t>Nunney</w:t>
      </w:r>
      <w:proofErr w:type="spellEnd"/>
      <w:r w:rsidR="00964C78">
        <w:t xml:space="preserve"> (</w:t>
      </w:r>
      <w:r w:rsidR="00964C78" w:rsidRPr="00964C78">
        <w:t>2015</w:t>
      </w:r>
      <w:r w:rsidR="00964C78">
        <w:t>)</w:t>
      </w:r>
      <w:r w:rsidR="004C7052">
        <w:t xml:space="preserve">, </w:t>
      </w:r>
      <w:r w:rsidR="007614FB">
        <w:t xml:space="preserve">EFSA </w:t>
      </w:r>
      <w:r w:rsidR="002D2A5C">
        <w:t xml:space="preserve">(2018), </w:t>
      </w:r>
      <w:proofErr w:type="spellStart"/>
      <w:r w:rsidR="00FF11AB" w:rsidRPr="00D5117A">
        <w:t>Rathé</w:t>
      </w:r>
      <w:proofErr w:type="spellEnd"/>
      <w:r w:rsidR="00FF11AB" w:rsidRPr="00D5117A">
        <w:t xml:space="preserve"> et al.</w:t>
      </w:r>
      <w:r w:rsidR="00FF11AB">
        <w:t xml:space="preserve"> (</w:t>
      </w:r>
      <w:r w:rsidR="00FF11AB" w:rsidRPr="00D5117A">
        <w:t>2012</w:t>
      </w:r>
      <w:r w:rsidR="00FF11AB">
        <w:t>)</w:t>
      </w:r>
      <w:r w:rsidR="00BC0418">
        <w:t>.</w:t>
      </w:r>
    </w:p>
    <w:sdt>
      <w:sdtPr>
        <w:rPr>
          <w:rFonts w:ascii="Cambria" w:eastAsiaTheme="minorHAnsi" w:hAnsi="Cambria" w:cs="Times New Roman"/>
          <w:b w:val="0"/>
          <w:bCs w:val="0"/>
          <w:color w:val="auto"/>
          <w:sz w:val="22"/>
          <w:szCs w:val="22"/>
          <w:lang w:eastAsia="en-US"/>
        </w:rPr>
        <w:id w:val="-760297017"/>
        <w:docPartObj>
          <w:docPartGallery w:val="Table of Contents"/>
          <w:docPartUnique/>
        </w:docPartObj>
      </w:sdtPr>
      <w:sdtEndPr>
        <w:rPr>
          <w:rFonts w:ascii="Calibri" w:eastAsia="Calibri" w:hAnsi="Calibri"/>
          <w:noProof/>
          <w:sz w:val="24"/>
        </w:rPr>
      </w:sdtEndPr>
      <w:sdtContent>
        <w:p w14:paraId="75FAA7F9" w14:textId="2A84A862" w:rsidR="00AE7070" w:rsidRPr="00595916" w:rsidRDefault="00AE7070" w:rsidP="00595916">
          <w:pPr>
            <w:pStyle w:val="TOCHeading"/>
          </w:pPr>
          <w:r w:rsidRPr="00595916">
            <w:t>Contents</w:t>
          </w:r>
        </w:p>
        <w:p w14:paraId="2DA703F5" w14:textId="01C73331" w:rsidR="00342395" w:rsidRDefault="00AE7070">
          <w:pPr>
            <w:pStyle w:val="TOC1"/>
            <w:rPr>
              <w:rFonts w:asciiTheme="minorHAnsi" w:eastAsiaTheme="minorEastAsia" w:hAnsiTheme="minorHAnsi" w:cstheme="minorBidi"/>
              <w:b w:val="0"/>
              <w:sz w:val="22"/>
              <w:lang w:eastAsia="en-AU"/>
            </w:rPr>
          </w:pPr>
          <w:r w:rsidRPr="00595916">
            <w:fldChar w:fldCharType="begin"/>
          </w:r>
          <w:r w:rsidRPr="00595916">
            <w:instrText xml:space="preserve"> TOC \h \z \u \t "Heading 2,1,Heading 3,2,Style1,2,TOA Heading,1" </w:instrText>
          </w:r>
          <w:r w:rsidRPr="00595916">
            <w:fldChar w:fldCharType="separate"/>
          </w:r>
          <w:hyperlink w:anchor="_Toc106264378" w:history="1">
            <w:r w:rsidR="00342395" w:rsidRPr="00B53281">
              <w:rPr>
                <w:rStyle w:val="Hyperlink"/>
              </w:rPr>
              <w:t>Executive summary</w:t>
            </w:r>
            <w:r w:rsidR="00342395">
              <w:rPr>
                <w:webHidden/>
              </w:rPr>
              <w:tab/>
            </w:r>
            <w:r w:rsidR="00342395">
              <w:rPr>
                <w:webHidden/>
              </w:rPr>
              <w:fldChar w:fldCharType="begin"/>
            </w:r>
            <w:r w:rsidR="00342395">
              <w:rPr>
                <w:webHidden/>
              </w:rPr>
              <w:instrText xml:space="preserve"> PAGEREF _Toc106264378 \h </w:instrText>
            </w:r>
            <w:r w:rsidR="00342395">
              <w:rPr>
                <w:webHidden/>
              </w:rPr>
            </w:r>
            <w:r w:rsidR="00342395">
              <w:rPr>
                <w:webHidden/>
              </w:rPr>
              <w:fldChar w:fldCharType="separate"/>
            </w:r>
            <w:r w:rsidR="00342395">
              <w:rPr>
                <w:webHidden/>
              </w:rPr>
              <w:t>6</w:t>
            </w:r>
            <w:r w:rsidR="00342395">
              <w:rPr>
                <w:webHidden/>
              </w:rPr>
              <w:fldChar w:fldCharType="end"/>
            </w:r>
          </w:hyperlink>
        </w:p>
        <w:p w14:paraId="7B4FA105" w14:textId="12425816" w:rsidR="00342395" w:rsidRDefault="009034DB">
          <w:pPr>
            <w:pStyle w:val="TOC1"/>
            <w:rPr>
              <w:rFonts w:asciiTheme="minorHAnsi" w:eastAsiaTheme="minorEastAsia" w:hAnsiTheme="minorHAnsi" w:cstheme="minorBidi"/>
              <w:b w:val="0"/>
              <w:sz w:val="22"/>
              <w:lang w:eastAsia="en-AU"/>
            </w:rPr>
          </w:pPr>
          <w:hyperlink w:anchor="_Toc106264379" w:history="1">
            <w:r w:rsidR="00342395" w:rsidRPr="00B53281">
              <w:rPr>
                <w:rStyle w:val="Hyperlink"/>
              </w:rPr>
              <w:t>1</w:t>
            </w:r>
            <w:r w:rsidR="00342395">
              <w:rPr>
                <w:rFonts w:asciiTheme="minorHAnsi" w:eastAsiaTheme="minorEastAsia" w:hAnsiTheme="minorHAnsi" w:cstheme="minorBidi"/>
                <w:b w:val="0"/>
                <w:sz w:val="22"/>
                <w:lang w:eastAsia="en-AU"/>
              </w:rPr>
              <w:tab/>
            </w:r>
            <w:r w:rsidR="00342395" w:rsidRPr="00B53281">
              <w:rPr>
                <w:rStyle w:val="Hyperlink"/>
              </w:rPr>
              <w:t>Recommendations</w:t>
            </w:r>
            <w:r w:rsidR="00342395">
              <w:rPr>
                <w:webHidden/>
              </w:rPr>
              <w:tab/>
            </w:r>
            <w:r w:rsidR="00342395">
              <w:rPr>
                <w:webHidden/>
              </w:rPr>
              <w:fldChar w:fldCharType="begin"/>
            </w:r>
            <w:r w:rsidR="00342395">
              <w:rPr>
                <w:webHidden/>
              </w:rPr>
              <w:instrText xml:space="preserve"> PAGEREF _Toc106264379 \h </w:instrText>
            </w:r>
            <w:r w:rsidR="00342395">
              <w:rPr>
                <w:webHidden/>
              </w:rPr>
            </w:r>
            <w:r w:rsidR="00342395">
              <w:rPr>
                <w:webHidden/>
              </w:rPr>
              <w:fldChar w:fldCharType="separate"/>
            </w:r>
            <w:r w:rsidR="00342395">
              <w:rPr>
                <w:webHidden/>
              </w:rPr>
              <w:t>9</w:t>
            </w:r>
            <w:r w:rsidR="00342395">
              <w:rPr>
                <w:webHidden/>
              </w:rPr>
              <w:fldChar w:fldCharType="end"/>
            </w:r>
          </w:hyperlink>
        </w:p>
        <w:p w14:paraId="38E146E9" w14:textId="7CBE6CB2" w:rsidR="00342395" w:rsidRDefault="009034DB">
          <w:pPr>
            <w:pStyle w:val="TOC1"/>
            <w:rPr>
              <w:rFonts w:asciiTheme="minorHAnsi" w:eastAsiaTheme="minorEastAsia" w:hAnsiTheme="minorHAnsi" w:cstheme="minorBidi"/>
              <w:b w:val="0"/>
              <w:sz w:val="22"/>
              <w:lang w:eastAsia="en-AU"/>
            </w:rPr>
          </w:pPr>
          <w:hyperlink w:anchor="_Toc106264380" w:history="1">
            <w:r w:rsidR="00342395" w:rsidRPr="00B53281">
              <w:rPr>
                <w:rStyle w:val="Hyperlink"/>
              </w:rPr>
              <w:t>2</w:t>
            </w:r>
            <w:r w:rsidR="00342395">
              <w:rPr>
                <w:rFonts w:asciiTheme="minorHAnsi" w:eastAsiaTheme="minorEastAsia" w:hAnsiTheme="minorHAnsi" w:cstheme="minorBidi"/>
                <w:b w:val="0"/>
                <w:sz w:val="22"/>
                <w:lang w:eastAsia="en-AU"/>
              </w:rPr>
              <w:tab/>
            </w:r>
            <w:r w:rsidR="00342395" w:rsidRPr="00B53281">
              <w:rPr>
                <w:rStyle w:val="Hyperlink"/>
              </w:rPr>
              <w:t>Assessment summary</w:t>
            </w:r>
            <w:r w:rsidR="00342395">
              <w:rPr>
                <w:webHidden/>
              </w:rPr>
              <w:tab/>
            </w:r>
            <w:r w:rsidR="00342395">
              <w:rPr>
                <w:webHidden/>
              </w:rPr>
              <w:fldChar w:fldCharType="begin"/>
            </w:r>
            <w:r w:rsidR="00342395">
              <w:rPr>
                <w:webHidden/>
              </w:rPr>
              <w:instrText xml:space="preserve"> PAGEREF _Toc106264380 \h </w:instrText>
            </w:r>
            <w:r w:rsidR="00342395">
              <w:rPr>
                <w:webHidden/>
              </w:rPr>
            </w:r>
            <w:r w:rsidR="00342395">
              <w:rPr>
                <w:webHidden/>
              </w:rPr>
              <w:fldChar w:fldCharType="separate"/>
            </w:r>
            <w:r w:rsidR="00342395">
              <w:rPr>
                <w:webHidden/>
              </w:rPr>
              <w:t>12</w:t>
            </w:r>
            <w:r w:rsidR="00342395">
              <w:rPr>
                <w:webHidden/>
              </w:rPr>
              <w:fldChar w:fldCharType="end"/>
            </w:r>
          </w:hyperlink>
        </w:p>
        <w:p w14:paraId="356A297E" w14:textId="0F355B4F" w:rsidR="00342395" w:rsidRDefault="009034DB">
          <w:pPr>
            <w:pStyle w:val="TOC1"/>
            <w:rPr>
              <w:rFonts w:asciiTheme="minorHAnsi" w:eastAsiaTheme="minorEastAsia" w:hAnsiTheme="minorHAnsi" w:cstheme="minorBidi"/>
              <w:b w:val="0"/>
              <w:sz w:val="22"/>
              <w:lang w:eastAsia="en-AU"/>
            </w:rPr>
          </w:pPr>
          <w:hyperlink w:anchor="_Toc106264381" w:history="1">
            <w:r w:rsidR="00342395" w:rsidRPr="00B53281">
              <w:rPr>
                <w:rStyle w:val="Hyperlink"/>
              </w:rPr>
              <w:t>3</w:t>
            </w:r>
            <w:r w:rsidR="00342395">
              <w:rPr>
                <w:rFonts w:asciiTheme="minorHAnsi" w:eastAsiaTheme="minorEastAsia" w:hAnsiTheme="minorHAnsi" w:cstheme="minorBidi"/>
                <w:b w:val="0"/>
                <w:sz w:val="22"/>
                <w:lang w:eastAsia="en-AU"/>
              </w:rPr>
              <w:tab/>
            </w:r>
            <w:r w:rsidR="00342395" w:rsidRPr="00B53281">
              <w:rPr>
                <w:rStyle w:val="Hyperlink"/>
              </w:rPr>
              <w:t>Introduction</w:t>
            </w:r>
            <w:r w:rsidR="00342395">
              <w:rPr>
                <w:webHidden/>
              </w:rPr>
              <w:tab/>
            </w:r>
            <w:r w:rsidR="00342395">
              <w:rPr>
                <w:webHidden/>
              </w:rPr>
              <w:fldChar w:fldCharType="begin"/>
            </w:r>
            <w:r w:rsidR="00342395">
              <w:rPr>
                <w:webHidden/>
              </w:rPr>
              <w:instrText xml:space="preserve"> PAGEREF _Toc106264381 \h </w:instrText>
            </w:r>
            <w:r w:rsidR="00342395">
              <w:rPr>
                <w:webHidden/>
              </w:rPr>
            </w:r>
            <w:r w:rsidR="00342395">
              <w:rPr>
                <w:webHidden/>
              </w:rPr>
              <w:fldChar w:fldCharType="separate"/>
            </w:r>
            <w:r w:rsidR="00342395">
              <w:rPr>
                <w:webHidden/>
              </w:rPr>
              <w:t>13</w:t>
            </w:r>
            <w:r w:rsidR="00342395">
              <w:rPr>
                <w:webHidden/>
              </w:rPr>
              <w:fldChar w:fldCharType="end"/>
            </w:r>
          </w:hyperlink>
        </w:p>
        <w:p w14:paraId="44C6A03D" w14:textId="02639799" w:rsidR="00342395" w:rsidRDefault="009034DB">
          <w:pPr>
            <w:pStyle w:val="TOC2"/>
            <w:tabs>
              <w:tab w:val="left" w:pos="660"/>
            </w:tabs>
            <w:rPr>
              <w:rFonts w:asciiTheme="minorHAnsi" w:eastAsiaTheme="minorEastAsia" w:hAnsiTheme="minorHAnsi" w:cstheme="minorBidi"/>
              <w:sz w:val="22"/>
              <w:lang w:eastAsia="en-AU"/>
            </w:rPr>
          </w:pPr>
          <w:hyperlink w:anchor="_Toc106264382" w:history="1">
            <w:r w:rsidR="00342395" w:rsidRPr="00B53281">
              <w:rPr>
                <w:rStyle w:val="Hyperlink"/>
              </w:rPr>
              <w:t>3.1</w:t>
            </w:r>
            <w:r w:rsidR="00342395">
              <w:rPr>
                <w:rFonts w:asciiTheme="minorHAnsi" w:eastAsiaTheme="minorEastAsia" w:hAnsiTheme="minorHAnsi" w:cstheme="minorBidi"/>
                <w:sz w:val="22"/>
                <w:lang w:eastAsia="en-AU"/>
              </w:rPr>
              <w:tab/>
            </w:r>
            <w:r w:rsidR="00342395" w:rsidRPr="00B53281">
              <w:rPr>
                <w:rStyle w:val="Hyperlink"/>
              </w:rPr>
              <w:t>Overview</w:t>
            </w:r>
            <w:r w:rsidR="00342395">
              <w:rPr>
                <w:webHidden/>
              </w:rPr>
              <w:tab/>
            </w:r>
            <w:r w:rsidR="00342395">
              <w:rPr>
                <w:webHidden/>
              </w:rPr>
              <w:fldChar w:fldCharType="begin"/>
            </w:r>
            <w:r w:rsidR="00342395">
              <w:rPr>
                <w:webHidden/>
              </w:rPr>
              <w:instrText xml:space="preserve"> PAGEREF _Toc106264382 \h </w:instrText>
            </w:r>
            <w:r w:rsidR="00342395">
              <w:rPr>
                <w:webHidden/>
              </w:rPr>
            </w:r>
            <w:r w:rsidR="00342395">
              <w:rPr>
                <w:webHidden/>
              </w:rPr>
              <w:fldChar w:fldCharType="separate"/>
            </w:r>
            <w:r w:rsidR="00342395">
              <w:rPr>
                <w:webHidden/>
              </w:rPr>
              <w:t>13</w:t>
            </w:r>
            <w:r w:rsidR="00342395">
              <w:rPr>
                <w:webHidden/>
              </w:rPr>
              <w:fldChar w:fldCharType="end"/>
            </w:r>
          </w:hyperlink>
        </w:p>
        <w:p w14:paraId="12FE195B" w14:textId="431DBDC5" w:rsidR="00342395" w:rsidRDefault="009034DB">
          <w:pPr>
            <w:pStyle w:val="TOC2"/>
            <w:tabs>
              <w:tab w:val="left" w:pos="660"/>
            </w:tabs>
            <w:rPr>
              <w:rFonts w:asciiTheme="minorHAnsi" w:eastAsiaTheme="minorEastAsia" w:hAnsiTheme="minorHAnsi" w:cstheme="minorBidi"/>
              <w:sz w:val="22"/>
              <w:lang w:eastAsia="en-AU"/>
            </w:rPr>
          </w:pPr>
          <w:hyperlink w:anchor="_Toc106264383" w:history="1">
            <w:r w:rsidR="00342395" w:rsidRPr="00B53281">
              <w:rPr>
                <w:rStyle w:val="Hyperlink"/>
              </w:rPr>
              <w:t>3.2</w:t>
            </w:r>
            <w:r w:rsidR="00342395">
              <w:rPr>
                <w:rFonts w:asciiTheme="minorHAnsi" w:eastAsiaTheme="minorEastAsia" w:hAnsiTheme="minorHAnsi" w:cstheme="minorBidi"/>
                <w:sz w:val="22"/>
                <w:lang w:eastAsia="en-AU"/>
              </w:rPr>
              <w:tab/>
            </w:r>
            <w:r w:rsidR="00342395" w:rsidRPr="00B53281">
              <w:rPr>
                <w:rStyle w:val="Hyperlink"/>
              </w:rPr>
              <w:t>Review objectives</w:t>
            </w:r>
            <w:r w:rsidR="00342395">
              <w:rPr>
                <w:webHidden/>
              </w:rPr>
              <w:tab/>
            </w:r>
            <w:r w:rsidR="00342395">
              <w:rPr>
                <w:webHidden/>
              </w:rPr>
              <w:fldChar w:fldCharType="begin"/>
            </w:r>
            <w:r w:rsidR="00342395">
              <w:rPr>
                <w:webHidden/>
              </w:rPr>
              <w:instrText xml:space="preserve"> PAGEREF _Toc106264383 \h </w:instrText>
            </w:r>
            <w:r w:rsidR="00342395">
              <w:rPr>
                <w:webHidden/>
              </w:rPr>
            </w:r>
            <w:r w:rsidR="00342395">
              <w:rPr>
                <w:webHidden/>
              </w:rPr>
              <w:fldChar w:fldCharType="separate"/>
            </w:r>
            <w:r w:rsidR="00342395">
              <w:rPr>
                <w:webHidden/>
              </w:rPr>
              <w:t>22</w:t>
            </w:r>
            <w:r w:rsidR="00342395">
              <w:rPr>
                <w:webHidden/>
              </w:rPr>
              <w:fldChar w:fldCharType="end"/>
            </w:r>
          </w:hyperlink>
        </w:p>
        <w:p w14:paraId="391F7FB1" w14:textId="7B1192B4" w:rsidR="00342395" w:rsidRDefault="009034DB">
          <w:pPr>
            <w:pStyle w:val="TOC1"/>
            <w:rPr>
              <w:rFonts w:asciiTheme="minorHAnsi" w:eastAsiaTheme="minorEastAsia" w:hAnsiTheme="minorHAnsi" w:cstheme="minorBidi"/>
              <w:b w:val="0"/>
              <w:sz w:val="22"/>
              <w:lang w:eastAsia="en-AU"/>
            </w:rPr>
          </w:pPr>
          <w:hyperlink w:anchor="_Toc106264384" w:history="1">
            <w:r w:rsidR="00342395" w:rsidRPr="00B53281">
              <w:rPr>
                <w:rStyle w:val="Hyperlink"/>
              </w:rPr>
              <w:t>4</w:t>
            </w:r>
            <w:r w:rsidR="00342395">
              <w:rPr>
                <w:rFonts w:asciiTheme="minorHAnsi" w:eastAsiaTheme="minorEastAsia" w:hAnsiTheme="minorHAnsi" w:cstheme="minorBidi"/>
                <w:b w:val="0"/>
                <w:sz w:val="22"/>
                <w:lang w:eastAsia="en-AU"/>
              </w:rPr>
              <w:tab/>
            </w:r>
            <w:r w:rsidR="00342395" w:rsidRPr="00B53281">
              <w:rPr>
                <w:rStyle w:val="Hyperlink"/>
              </w:rPr>
              <w:t>Review approach</w:t>
            </w:r>
            <w:r w:rsidR="00342395">
              <w:rPr>
                <w:webHidden/>
              </w:rPr>
              <w:tab/>
            </w:r>
            <w:r w:rsidR="00342395">
              <w:rPr>
                <w:webHidden/>
              </w:rPr>
              <w:fldChar w:fldCharType="begin"/>
            </w:r>
            <w:r w:rsidR="00342395">
              <w:rPr>
                <w:webHidden/>
              </w:rPr>
              <w:instrText xml:space="preserve"> PAGEREF _Toc106264384 \h </w:instrText>
            </w:r>
            <w:r w:rsidR="00342395">
              <w:rPr>
                <w:webHidden/>
              </w:rPr>
            </w:r>
            <w:r w:rsidR="00342395">
              <w:rPr>
                <w:webHidden/>
              </w:rPr>
              <w:fldChar w:fldCharType="separate"/>
            </w:r>
            <w:r w:rsidR="00342395">
              <w:rPr>
                <w:webHidden/>
              </w:rPr>
              <w:t>23</w:t>
            </w:r>
            <w:r w:rsidR="00342395">
              <w:rPr>
                <w:webHidden/>
              </w:rPr>
              <w:fldChar w:fldCharType="end"/>
            </w:r>
          </w:hyperlink>
        </w:p>
        <w:p w14:paraId="087275A8" w14:textId="3E16C66E" w:rsidR="00342395" w:rsidRDefault="009034DB">
          <w:pPr>
            <w:pStyle w:val="TOC2"/>
            <w:tabs>
              <w:tab w:val="left" w:pos="660"/>
            </w:tabs>
            <w:rPr>
              <w:rFonts w:asciiTheme="minorHAnsi" w:eastAsiaTheme="minorEastAsia" w:hAnsiTheme="minorHAnsi" w:cstheme="minorBidi"/>
              <w:sz w:val="22"/>
              <w:lang w:eastAsia="en-AU"/>
            </w:rPr>
          </w:pPr>
          <w:hyperlink w:anchor="_Toc106264385" w:history="1">
            <w:r w:rsidR="00342395" w:rsidRPr="00B53281">
              <w:rPr>
                <w:rStyle w:val="Hyperlink"/>
              </w:rPr>
              <w:t>4.1</w:t>
            </w:r>
            <w:r w:rsidR="00342395">
              <w:rPr>
                <w:rFonts w:asciiTheme="minorHAnsi" w:eastAsiaTheme="minorEastAsia" w:hAnsiTheme="minorHAnsi" w:cstheme="minorBidi"/>
                <w:sz w:val="22"/>
                <w:lang w:eastAsia="en-AU"/>
              </w:rPr>
              <w:tab/>
            </w:r>
            <w:r w:rsidR="00342395" w:rsidRPr="00B53281">
              <w:rPr>
                <w:rStyle w:val="Hyperlink"/>
              </w:rPr>
              <w:t>Authority of the Inspector-General of Biosecurity</w:t>
            </w:r>
            <w:r w:rsidR="00342395">
              <w:rPr>
                <w:webHidden/>
              </w:rPr>
              <w:tab/>
            </w:r>
            <w:r w:rsidR="00342395">
              <w:rPr>
                <w:webHidden/>
              </w:rPr>
              <w:fldChar w:fldCharType="begin"/>
            </w:r>
            <w:r w:rsidR="00342395">
              <w:rPr>
                <w:webHidden/>
              </w:rPr>
              <w:instrText xml:space="preserve"> PAGEREF _Toc106264385 \h </w:instrText>
            </w:r>
            <w:r w:rsidR="00342395">
              <w:rPr>
                <w:webHidden/>
              </w:rPr>
            </w:r>
            <w:r w:rsidR="00342395">
              <w:rPr>
                <w:webHidden/>
              </w:rPr>
              <w:fldChar w:fldCharType="separate"/>
            </w:r>
            <w:r w:rsidR="00342395">
              <w:rPr>
                <w:webHidden/>
              </w:rPr>
              <w:t>23</w:t>
            </w:r>
            <w:r w:rsidR="00342395">
              <w:rPr>
                <w:webHidden/>
              </w:rPr>
              <w:fldChar w:fldCharType="end"/>
            </w:r>
          </w:hyperlink>
        </w:p>
        <w:p w14:paraId="2A186508" w14:textId="768033AC" w:rsidR="00342395" w:rsidRDefault="009034DB">
          <w:pPr>
            <w:pStyle w:val="TOC2"/>
            <w:tabs>
              <w:tab w:val="left" w:pos="660"/>
            </w:tabs>
            <w:rPr>
              <w:rFonts w:asciiTheme="minorHAnsi" w:eastAsiaTheme="minorEastAsia" w:hAnsiTheme="minorHAnsi" w:cstheme="minorBidi"/>
              <w:sz w:val="22"/>
              <w:lang w:eastAsia="en-AU"/>
            </w:rPr>
          </w:pPr>
          <w:hyperlink w:anchor="_Toc106264386" w:history="1">
            <w:r w:rsidR="00342395" w:rsidRPr="00B53281">
              <w:rPr>
                <w:rStyle w:val="Hyperlink"/>
              </w:rPr>
              <w:t>4.2</w:t>
            </w:r>
            <w:r w:rsidR="00342395">
              <w:rPr>
                <w:rFonts w:asciiTheme="minorHAnsi" w:eastAsiaTheme="minorEastAsia" w:hAnsiTheme="minorHAnsi" w:cstheme="minorBidi"/>
                <w:sz w:val="22"/>
                <w:lang w:eastAsia="en-AU"/>
              </w:rPr>
              <w:tab/>
            </w:r>
            <w:r w:rsidR="00342395" w:rsidRPr="00B53281">
              <w:rPr>
                <w:rStyle w:val="Hyperlink"/>
              </w:rPr>
              <w:t>Scope</w:t>
            </w:r>
            <w:r w:rsidR="00342395">
              <w:rPr>
                <w:webHidden/>
              </w:rPr>
              <w:tab/>
            </w:r>
            <w:r w:rsidR="00342395">
              <w:rPr>
                <w:webHidden/>
              </w:rPr>
              <w:fldChar w:fldCharType="begin"/>
            </w:r>
            <w:r w:rsidR="00342395">
              <w:rPr>
                <w:webHidden/>
              </w:rPr>
              <w:instrText xml:space="preserve"> PAGEREF _Toc106264386 \h </w:instrText>
            </w:r>
            <w:r w:rsidR="00342395">
              <w:rPr>
                <w:webHidden/>
              </w:rPr>
            </w:r>
            <w:r w:rsidR="00342395">
              <w:rPr>
                <w:webHidden/>
              </w:rPr>
              <w:fldChar w:fldCharType="separate"/>
            </w:r>
            <w:r w:rsidR="00342395">
              <w:rPr>
                <w:webHidden/>
              </w:rPr>
              <w:t>23</w:t>
            </w:r>
            <w:r w:rsidR="00342395">
              <w:rPr>
                <w:webHidden/>
              </w:rPr>
              <w:fldChar w:fldCharType="end"/>
            </w:r>
          </w:hyperlink>
        </w:p>
        <w:p w14:paraId="04E8A3D3" w14:textId="7636B5B3" w:rsidR="00342395" w:rsidRDefault="009034DB">
          <w:pPr>
            <w:pStyle w:val="TOC2"/>
            <w:tabs>
              <w:tab w:val="left" w:pos="660"/>
            </w:tabs>
            <w:rPr>
              <w:rFonts w:asciiTheme="minorHAnsi" w:eastAsiaTheme="minorEastAsia" w:hAnsiTheme="minorHAnsi" w:cstheme="minorBidi"/>
              <w:sz w:val="22"/>
              <w:lang w:eastAsia="en-AU"/>
            </w:rPr>
          </w:pPr>
          <w:hyperlink w:anchor="_Toc106264387" w:history="1">
            <w:r w:rsidR="00342395" w:rsidRPr="00B53281">
              <w:rPr>
                <w:rStyle w:val="Hyperlink"/>
              </w:rPr>
              <w:t>4.3</w:t>
            </w:r>
            <w:r w:rsidR="00342395">
              <w:rPr>
                <w:rFonts w:asciiTheme="minorHAnsi" w:eastAsiaTheme="minorEastAsia" w:hAnsiTheme="minorHAnsi" w:cstheme="minorBidi"/>
                <w:sz w:val="22"/>
                <w:lang w:eastAsia="en-AU"/>
              </w:rPr>
              <w:tab/>
            </w:r>
            <w:r w:rsidR="00342395" w:rsidRPr="00B53281">
              <w:rPr>
                <w:rStyle w:val="Hyperlink"/>
              </w:rPr>
              <w:t>Out of scope</w:t>
            </w:r>
            <w:r w:rsidR="00342395">
              <w:rPr>
                <w:webHidden/>
              </w:rPr>
              <w:tab/>
            </w:r>
            <w:r w:rsidR="00342395">
              <w:rPr>
                <w:webHidden/>
              </w:rPr>
              <w:fldChar w:fldCharType="begin"/>
            </w:r>
            <w:r w:rsidR="00342395">
              <w:rPr>
                <w:webHidden/>
              </w:rPr>
              <w:instrText xml:space="preserve"> PAGEREF _Toc106264387 \h </w:instrText>
            </w:r>
            <w:r w:rsidR="00342395">
              <w:rPr>
                <w:webHidden/>
              </w:rPr>
            </w:r>
            <w:r w:rsidR="00342395">
              <w:rPr>
                <w:webHidden/>
              </w:rPr>
              <w:fldChar w:fldCharType="separate"/>
            </w:r>
            <w:r w:rsidR="00342395">
              <w:rPr>
                <w:webHidden/>
              </w:rPr>
              <w:t>24</w:t>
            </w:r>
            <w:r w:rsidR="00342395">
              <w:rPr>
                <w:webHidden/>
              </w:rPr>
              <w:fldChar w:fldCharType="end"/>
            </w:r>
          </w:hyperlink>
        </w:p>
        <w:p w14:paraId="6BE186CE" w14:textId="7E5CC846" w:rsidR="00342395" w:rsidRDefault="009034DB">
          <w:pPr>
            <w:pStyle w:val="TOC2"/>
            <w:tabs>
              <w:tab w:val="left" w:pos="660"/>
            </w:tabs>
            <w:rPr>
              <w:rFonts w:asciiTheme="minorHAnsi" w:eastAsiaTheme="minorEastAsia" w:hAnsiTheme="minorHAnsi" w:cstheme="minorBidi"/>
              <w:sz w:val="22"/>
              <w:lang w:eastAsia="en-AU"/>
            </w:rPr>
          </w:pPr>
          <w:hyperlink w:anchor="_Toc106264388" w:history="1">
            <w:r w:rsidR="00342395" w:rsidRPr="00B53281">
              <w:rPr>
                <w:rStyle w:val="Hyperlink"/>
              </w:rPr>
              <w:t>4.4</w:t>
            </w:r>
            <w:r w:rsidR="00342395">
              <w:rPr>
                <w:rFonts w:asciiTheme="minorHAnsi" w:eastAsiaTheme="minorEastAsia" w:hAnsiTheme="minorHAnsi" w:cstheme="minorBidi"/>
                <w:sz w:val="22"/>
                <w:lang w:eastAsia="en-AU"/>
              </w:rPr>
              <w:tab/>
            </w:r>
            <w:r w:rsidR="00342395" w:rsidRPr="00B53281">
              <w:rPr>
                <w:rStyle w:val="Hyperlink"/>
              </w:rPr>
              <w:t>Process</w:t>
            </w:r>
            <w:r w:rsidR="00342395">
              <w:rPr>
                <w:webHidden/>
              </w:rPr>
              <w:tab/>
            </w:r>
            <w:r w:rsidR="00342395">
              <w:rPr>
                <w:webHidden/>
              </w:rPr>
              <w:fldChar w:fldCharType="begin"/>
            </w:r>
            <w:r w:rsidR="00342395">
              <w:rPr>
                <w:webHidden/>
              </w:rPr>
              <w:instrText xml:space="preserve"> PAGEREF _Toc106264388 \h </w:instrText>
            </w:r>
            <w:r w:rsidR="00342395">
              <w:rPr>
                <w:webHidden/>
              </w:rPr>
            </w:r>
            <w:r w:rsidR="00342395">
              <w:rPr>
                <w:webHidden/>
              </w:rPr>
              <w:fldChar w:fldCharType="separate"/>
            </w:r>
            <w:r w:rsidR="00342395">
              <w:rPr>
                <w:webHidden/>
              </w:rPr>
              <w:t>24</w:t>
            </w:r>
            <w:r w:rsidR="00342395">
              <w:rPr>
                <w:webHidden/>
              </w:rPr>
              <w:fldChar w:fldCharType="end"/>
            </w:r>
          </w:hyperlink>
        </w:p>
        <w:p w14:paraId="45FD6CAB" w14:textId="2AB7049C" w:rsidR="00342395" w:rsidRDefault="009034DB">
          <w:pPr>
            <w:pStyle w:val="TOC1"/>
            <w:rPr>
              <w:rFonts w:asciiTheme="minorHAnsi" w:eastAsiaTheme="minorEastAsia" w:hAnsiTheme="minorHAnsi" w:cstheme="minorBidi"/>
              <w:b w:val="0"/>
              <w:sz w:val="22"/>
              <w:lang w:eastAsia="en-AU"/>
            </w:rPr>
          </w:pPr>
          <w:hyperlink w:anchor="_Toc106264389" w:history="1">
            <w:r w:rsidR="00342395" w:rsidRPr="00B53281">
              <w:rPr>
                <w:rStyle w:val="Hyperlink"/>
              </w:rPr>
              <w:t>5</w:t>
            </w:r>
            <w:r w:rsidR="00342395">
              <w:rPr>
                <w:rFonts w:asciiTheme="minorHAnsi" w:eastAsiaTheme="minorEastAsia" w:hAnsiTheme="minorHAnsi" w:cstheme="minorBidi"/>
                <w:b w:val="0"/>
                <w:sz w:val="22"/>
                <w:lang w:eastAsia="en-AU"/>
              </w:rPr>
              <w:tab/>
            </w:r>
            <w:r w:rsidR="00342395" w:rsidRPr="00B53281">
              <w:rPr>
                <w:rStyle w:val="Hyperlink"/>
                <w:i/>
              </w:rPr>
              <w:t>Xylella fastidiosa</w:t>
            </w:r>
            <w:r w:rsidR="00342395">
              <w:rPr>
                <w:webHidden/>
              </w:rPr>
              <w:tab/>
            </w:r>
            <w:r w:rsidR="00342395">
              <w:rPr>
                <w:webHidden/>
              </w:rPr>
              <w:fldChar w:fldCharType="begin"/>
            </w:r>
            <w:r w:rsidR="00342395">
              <w:rPr>
                <w:webHidden/>
              </w:rPr>
              <w:instrText xml:space="preserve"> PAGEREF _Toc106264389 \h </w:instrText>
            </w:r>
            <w:r w:rsidR="00342395">
              <w:rPr>
                <w:webHidden/>
              </w:rPr>
            </w:r>
            <w:r w:rsidR="00342395">
              <w:rPr>
                <w:webHidden/>
              </w:rPr>
              <w:fldChar w:fldCharType="separate"/>
            </w:r>
            <w:r w:rsidR="00342395">
              <w:rPr>
                <w:webHidden/>
              </w:rPr>
              <w:t>25</w:t>
            </w:r>
            <w:r w:rsidR="00342395">
              <w:rPr>
                <w:webHidden/>
              </w:rPr>
              <w:fldChar w:fldCharType="end"/>
            </w:r>
          </w:hyperlink>
        </w:p>
        <w:p w14:paraId="263EC240" w14:textId="249EDEAB" w:rsidR="00342395" w:rsidRDefault="009034DB">
          <w:pPr>
            <w:pStyle w:val="TOC2"/>
            <w:tabs>
              <w:tab w:val="left" w:pos="660"/>
            </w:tabs>
            <w:rPr>
              <w:rFonts w:asciiTheme="minorHAnsi" w:eastAsiaTheme="minorEastAsia" w:hAnsiTheme="minorHAnsi" w:cstheme="minorBidi"/>
              <w:sz w:val="22"/>
              <w:lang w:eastAsia="en-AU"/>
            </w:rPr>
          </w:pPr>
          <w:hyperlink w:anchor="_Toc106264390" w:history="1">
            <w:r w:rsidR="00342395" w:rsidRPr="00B53281">
              <w:rPr>
                <w:rStyle w:val="Hyperlink"/>
              </w:rPr>
              <w:t>5.1</w:t>
            </w:r>
            <w:r w:rsidR="00342395">
              <w:rPr>
                <w:rFonts w:asciiTheme="minorHAnsi" w:eastAsiaTheme="minorEastAsia" w:hAnsiTheme="minorHAnsi" w:cstheme="minorBidi"/>
                <w:sz w:val="22"/>
                <w:lang w:eastAsia="en-AU"/>
              </w:rPr>
              <w:tab/>
            </w:r>
            <w:r w:rsidR="00342395" w:rsidRPr="00B53281">
              <w:rPr>
                <w:rStyle w:val="Hyperlink"/>
              </w:rPr>
              <w:t>Biology</w:t>
            </w:r>
            <w:r w:rsidR="00342395">
              <w:rPr>
                <w:webHidden/>
              </w:rPr>
              <w:tab/>
            </w:r>
            <w:r w:rsidR="00342395">
              <w:rPr>
                <w:webHidden/>
              </w:rPr>
              <w:fldChar w:fldCharType="begin"/>
            </w:r>
            <w:r w:rsidR="00342395">
              <w:rPr>
                <w:webHidden/>
              </w:rPr>
              <w:instrText xml:space="preserve"> PAGEREF _Toc106264390 \h </w:instrText>
            </w:r>
            <w:r w:rsidR="00342395">
              <w:rPr>
                <w:webHidden/>
              </w:rPr>
            </w:r>
            <w:r w:rsidR="00342395">
              <w:rPr>
                <w:webHidden/>
              </w:rPr>
              <w:fldChar w:fldCharType="separate"/>
            </w:r>
            <w:r w:rsidR="00342395">
              <w:rPr>
                <w:webHidden/>
              </w:rPr>
              <w:t>25</w:t>
            </w:r>
            <w:r w:rsidR="00342395">
              <w:rPr>
                <w:webHidden/>
              </w:rPr>
              <w:fldChar w:fldCharType="end"/>
            </w:r>
          </w:hyperlink>
        </w:p>
        <w:p w14:paraId="50AEDAD4" w14:textId="33ED4F19" w:rsidR="00342395" w:rsidRDefault="009034DB">
          <w:pPr>
            <w:pStyle w:val="TOC2"/>
            <w:tabs>
              <w:tab w:val="left" w:pos="660"/>
            </w:tabs>
            <w:rPr>
              <w:rFonts w:asciiTheme="minorHAnsi" w:eastAsiaTheme="minorEastAsia" w:hAnsiTheme="minorHAnsi" w:cstheme="minorBidi"/>
              <w:sz w:val="22"/>
              <w:lang w:eastAsia="en-AU"/>
            </w:rPr>
          </w:pPr>
          <w:hyperlink w:anchor="_Toc106264391" w:history="1">
            <w:r w:rsidR="00342395" w:rsidRPr="00B53281">
              <w:rPr>
                <w:rStyle w:val="Hyperlink"/>
              </w:rPr>
              <w:t>5.2</w:t>
            </w:r>
            <w:r w:rsidR="00342395">
              <w:rPr>
                <w:rFonts w:asciiTheme="minorHAnsi" w:eastAsiaTheme="minorEastAsia" w:hAnsiTheme="minorHAnsi" w:cstheme="minorBidi"/>
                <w:sz w:val="22"/>
                <w:lang w:eastAsia="en-AU"/>
              </w:rPr>
              <w:tab/>
            </w:r>
            <w:r w:rsidR="00342395" w:rsidRPr="00B53281">
              <w:rPr>
                <w:rStyle w:val="Hyperlink"/>
              </w:rPr>
              <w:t>Overseas outbreaks</w:t>
            </w:r>
            <w:r w:rsidR="00342395">
              <w:rPr>
                <w:webHidden/>
              </w:rPr>
              <w:tab/>
            </w:r>
            <w:r w:rsidR="00342395">
              <w:rPr>
                <w:webHidden/>
              </w:rPr>
              <w:fldChar w:fldCharType="begin"/>
            </w:r>
            <w:r w:rsidR="00342395">
              <w:rPr>
                <w:webHidden/>
              </w:rPr>
              <w:instrText xml:space="preserve"> PAGEREF _Toc106264391 \h </w:instrText>
            </w:r>
            <w:r w:rsidR="00342395">
              <w:rPr>
                <w:webHidden/>
              </w:rPr>
            </w:r>
            <w:r w:rsidR="00342395">
              <w:rPr>
                <w:webHidden/>
              </w:rPr>
              <w:fldChar w:fldCharType="separate"/>
            </w:r>
            <w:r w:rsidR="00342395">
              <w:rPr>
                <w:webHidden/>
              </w:rPr>
              <w:t>32</w:t>
            </w:r>
            <w:r w:rsidR="00342395">
              <w:rPr>
                <w:webHidden/>
              </w:rPr>
              <w:fldChar w:fldCharType="end"/>
            </w:r>
          </w:hyperlink>
        </w:p>
        <w:p w14:paraId="5F0DDF17" w14:textId="18FBC839" w:rsidR="00342395" w:rsidRDefault="009034DB">
          <w:pPr>
            <w:pStyle w:val="TOC2"/>
            <w:tabs>
              <w:tab w:val="left" w:pos="660"/>
            </w:tabs>
            <w:rPr>
              <w:rFonts w:asciiTheme="minorHAnsi" w:eastAsiaTheme="minorEastAsia" w:hAnsiTheme="minorHAnsi" w:cstheme="minorBidi"/>
              <w:sz w:val="22"/>
              <w:lang w:eastAsia="en-AU"/>
            </w:rPr>
          </w:pPr>
          <w:hyperlink w:anchor="_Toc106264392" w:history="1">
            <w:r w:rsidR="00342395" w:rsidRPr="00B53281">
              <w:rPr>
                <w:rStyle w:val="Hyperlink"/>
              </w:rPr>
              <w:t>5.3</w:t>
            </w:r>
            <w:r w:rsidR="00342395">
              <w:rPr>
                <w:rFonts w:asciiTheme="minorHAnsi" w:eastAsiaTheme="minorEastAsia" w:hAnsiTheme="minorHAnsi" w:cstheme="minorBidi"/>
                <w:sz w:val="22"/>
                <w:lang w:eastAsia="en-AU"/>
              </w:rPr>
              <w:tab/>
            </w:r>
            <w:r w:rsidR="00342395" w:rsidRPr="00B53281">
              <w:rPr>
                <w:rStyle w:val="Hyperlink"/>
              </w:rPr>
              <w:t>Exotic vectors to Australia</w:t>
            </w:r>
            <w:r w:rsidR="00342395">
              <w:rPr>
                <w:webHidden/>
              </w:rPr>
              <w:tab/>
            </w:r>
            <w:r w:rsidR="00342395">
              <w:rPr>
                <w:webHidden/>
              </w:rPr>
              <w:fldChar w:fldCharType="begin"/>
            </w:r>
            <w:r w:rsidR="00342395">
              <w:rPr>
                <w:webHidden/>
              </w:rPr>
              <w:instrText xml:space="preserve"> PAGEREF _Toc106264392 \h </w:instrText>
            </w:r>
            <w:r w:rsidR="00342395">
              <w:rPr>
                <w:webHidden/>
              </w:rPr>
            </w:r>
            <w:r w:rsidR="00342395">
              <w:rPr>
                <w:webHidden/>
              </w:rPr>
              <w:fldChar w:fldCharType="separate"/>
            </w:r>
            <w:r w:rsidR="00342395">
              <w:rPr>
                <w:webHidden/>
              </w:rPr>
              <w:t>33</w:t>
            </w:r>
            <w:r w:rsidR="00342395">
              <w:rPr>
                <w:webHidden/>
              </w:rPr>
              <w:fldChar w:fldCharType="end"/>
            </w:r>
          </w:hyperlink>
        </w:p>
        <w:p w14:paraId="32345AA9" w14:textId="74A76D5A" w:rsidR="00342395" w:rsidRDefault="009034DB">
          <w:pPr>
            <w:pStyle w:val="TOC2"/>
            <w:tabs>
              <w:tab w:val="left" w:pos="660"/>
            </w:tabs>
            <w:rPr>
              <w:rFonts w:asciiTheme="minorHAnsi" w:eastAsiaTheme="minorEastAsia" w:hAnsiTheme="minorHAnsi" w:cstheme="minorBidi"/>
              <w:sz w:val="22"/>
              <w:lang w:eastAsia="en-AU"/>
            </w:rPr>
          </w:pPr>
          <w:hyperlink w:anchor="_Toc106264393" w:history="1">
            <w:r w:rsidR="00342395" w:rsidRPr="00B53281">
              <w:rPr>
                <w:rStyle w:val="Hyperlink"/>
              </w:rPr>
              <w:t>5.4</w:t>
            </w:r>
            <w:r w:rsidR="00342395">
              <w:rPr>
                <w:rFonts w:asciiTheme="minorHAnsi" w:eastAsiaTheme="minorEastAsia" w:hAnsiTheme="minorHAnsi" w:cstheme="minorBidi"/>
                <w:sz w:val="22"/>
                <w:lang w:eastAsia="en-AU"/>
              </w:rPr>
              <w:tab/>
            </w:r>
            <w:r w:rsidR="00342395" w:rsidRPr="00B53281">
              <w:rPr>
                <w:rStyle w:val="Hyperlink"/>
              </w:rPr>
              <w:t>Australian native vectors</w:t>
            </w:r>
            <w:r w:rsidR="00342395">
              <w:rPr>
                <w:webHidden/>
              </w:rPr>
              <w:tab/>
            </w:r>
            <w:r w:rsidR="00342395">
              <w:rPr>
                <w:webHidden/>
              </w:rPr>
              <w:fldChar w:fldCharType="begin"/>
            </w:r>
            <w:r w:rsidR="00342395">
              <w:rPr>
                <w:webHidden/>
              </w:rPr>
              <w:instrText xml:space="preserve"> PAGEREF _Toc106264393 \h </w:instrText>
            </w:r>
            <w:r w:rsidR="00342395">
              <w:rPr>
                <w:webHidden/>
              </w:rPr>
            </w:r>
            <w:r w:rsidR="00342395">
              <w:rPr>
                <w:webHidden/>
              </w:rPr>
              <w:fldChar w:fldCharType="separate"/>
            </w:r>
            <w:r w:rsidR="00342395">
              <w:rPr>
                <w:webHidden/>
              </w:rPr>
              <w:t>35</w:t>
            </w:r>
            <w:r w:rsidR="00342395">
              <w:rPr>
                <w:webHidden/>
              </w:rPr>
              <w:fldChar w:fldCharType="end"/>
            </w:r>
          </w:hyperlink>
        </w:p>
        <w:p w14:paraId="1D86CF0D" w14:textId="5A4D0338" w:rsidR="00342395" w:rsidRDefault="009034DB">
          <w:pPr>
            <w:pStyle w:val="TOC1"/>
            <w:rPr>
              <w:rFonts w:asciiTheme="minorHAnsi" w:eastAsiaTheme="minorEastAsia" w:hAnsiTheme="minorHAnsi" w:cstheme="minorBidi"/>
              <w:b w:val="0"/>
              <w:sz w:val="22"/>
              <w:lang w:eastAsia="en-AU"/>
            </w:rPr>
          </w:pPr>
          <w:hyperlink w:anchor="_Toc106264394" w:history="1">
            <w:r w:rsidR="00342395" w:rsidRPr="00B53281">
              <w:rPr>
                <w:rStyle w:val="Hyperlink"/>
              </w:rPr>
              <w:t>6</w:t>
            </w:r>
            <w:r w:rsidR="00342395">
              <w:rPr>
                <w:rFonts w:asciiTheme="minorHAnsi" w:eastAsiaTheme="minorEastAsia" w:hAnsiTheme="minorHAnsi" w:cstheme="minorBidi"/>
                <w:b w:val="0"/>
                <w:sz w:val="22"/>
                <w:lang w:eastAsia="en-AU"/>
              </w:rPr>
              <w:tab/>
            </w:r>
            <w:r w:rsidR="00342395" w:rsidRPr="00B53281">
              <w:rPr>
                <w:rStyle w:val="Hyperlink"/>
                <w:i/>
              </w:rPr>
              <w:t>Xylella</w:t>
            </w:r>
            <w:r w:rsidR="00342395" w:rsidRPr="00B53281">
              <w:rPr>
                <w:rStyle w:val="Hyperlink"/>
              </w:rPr>
              <w:t xml:space="preserve"> spp. pathways to Australia</w:t>
            </w:r>
            <w:r w:rsidR="00342395">
              <w:rPr>
                <w:webHidden/>
              </w:rPr>
              <w:tab/>
            </w:r>
            <w:r w:rsidR="00342395">
              <w:rPr>
                <w:webHidden/>
              </w:rPr>
              <w:fldChar w:fldCharType="begin"/>
            </w:r>
            <w:r w:rsidR="00342395">
              <w:rPr>
                <w:webHidden/>
              </w:rPr>
              <w:instrText xml:space="preserve"> PAGEREF _Toc106264394 \h </w:instrText>
            </w:r>
            <w:r w:rsidR="00342395">
              <w:rPr>
                <w:webHidden/>
              </w:rPr>
            </w:r>
            <w:r w:rsidR="00342395">
              <w:rPr>
                <w:webHidden/>
              </w:rPr>
              <w:fldChar w:fldCharType="separate"/>
            </w:r>
            <w:r w:rsidR="00342395">
              <w:rPr>
                <w:webHidden/>
              </w:rPr>
              <w:t>36</w:t>
            </w:r>
            <w:r w:rsidR="00342395">
              <w:rPr>
                <w:webHidden/>
              </w:rPr>
              <w:fldChar w:fldCharType="end"/>
            </w:r>
          </w:hyperlink>
        </w:p>
        <w:p w14:paraId="57C1EE67" w14:textId="59567EC3" w:rsidR="00342395" w:rsidRDefault="009034DB">
          <w:pPr>
            <w:pStyle w:val="TOC2"/>
            <w:tabs>
              <w:tab w:val="left" w:pos="660"/>
            </w:tabs>
            <w:rPr>
              <w:rFonts w:asciiTheme="minorHAnsi" w:eastAsiaTheme="minorEastAsia" w:hAnsiTheme="minorHAnsi" w:cstheme="minorBidi"/>
              <w:sz w:val="22"/>
              <w:lang w:eastAsia="en-AU"/>
            </w:rPr>
          </w:pPr>
          <w:hyperlink w:anchor="_Toc106264395" w:history="1">
            <w:r w:rsidR="00342395" w:rsidRPr="00B53281">
              <w:rPr>
                <w:rStyle w:val="Hyperlink"/>
              </w:rPr>
              <w:t>6.1</w:t>
            </w:r>
            <w:r w:rsidR="00342395">
              <w:rPr>
                <w:rFonts w:asciiTheme="minorHAnsi" w:eastAsiaTheme="minorEastAsia" w:hAnsiTheme="minorHAnsi" w:cstheme="minorBidi"/>
                <w:sz w:val="22"/>
                <w:lang w:eastAsia="en-AU"/>
              </w:rPr>
              <w:tab/>
            </w:r>
            <w:r w:rsidR="00342395" w:rsidRPr="00B53281">
              <w:rPr>
                <w:rStyle w:val="Hyperlink"/>
              </w:rPr>
              <w:t>Nursery stock</w:t>
            </w:r>
            <w:r w:rsidR="00342395">
              <w:rPr>
                <w:webHidden/>
              </w:rPr>
              <w:tab/>
            </w:r>
            <w:r w:rsidR="00342395">
              <w:rPr>
                <w:webHidden/>
              </w:rPr>
              <w:fldChar w:fldCharType="begin"/>
            </w:r>
            <w:r w:rsidR="00342395">
              <w:rPr>
                <w:webHidden/>
              </w:rPr>
              <w:instrText xml:space="preserve"> PAGEREF _Toc106264395 \h </w:instrText>
            </w:r>
            <w:r w:rsidR="00342395">
              <w:rPr>
                <w:webHidden/>
              </w:rPr>
            </w:r>
            <w:r w:rsidR="00342395">
              <w:rPr>
                <w:webHidden/>
              </w:rPr>
              <w:fldChar w:fldCharType="separate"/>
            </w:r>
            <w:r w:rsidR="00342395">
              <w:rPr>
                <w:webHidden/>
              </w:rPr>
              <w:t>36</w:t>
            </w:r>
            <w:r w:rsidR="00342395">
              <w:rPr>
                <w:webHidden/>
              </w:rPr>
              <w:fldChar w:fldCharType="end"/>
            </w:r>
          </w:hyperlink>
        </w:p>
        <w:p w14:paraId="45E3C69A" w14:textId="4E422E48" w:rsidR="00342395" w:rsidRDefault="009034DB">
          <w:pPr>
            <w:pStyle w:val="TOC2"/>
            <w:tabs>
              <w:tab w:val="left" w:pos="660"/>
            </w:tabs>
            <w:rPr>
              <w:rFonts w:asciiTheme="minorHAnsi" w:eastAsiaTheme="minorEastAsia" w:hAnsiTheme="minorHAnsi" w:cstheme="minorBidi"/>
              <w:sz w:val="22"/>
              <w:lang w:eastAsia="en-AU"/>
            </w:rPr>
          </w:pPr>
          <w:hyperlink w:anchor="_Toc106264396" w:history="1">
            <w:r w:rsidR="00342395" w:rsidRPr="00B53281">
              <w:rPr>
                <w:rStyle w:val="Hyperlink"/>
              </w:rPr>
              <w:t>6.2</w:t>
            </w:r>
            <w:r w:rsidR="00342395">
              <w:rPr>
                <w:rFonts w:asciiTheme="minorHAnsi" w:eastAsiaTheme="minorEastAsia" w:hAnsiTheme="minorHAnsi" w:cstheme="minorBidi"/>
                <w:sz w:val="22"/>
                <w:lang w:eastAsia="en-AU"/>
              </w:rPr>
              <w:tab/>
            </w:r>
            <w:r w:rsidR="00342395" w:rsidRPr="00B53281">
              <w:rPr>
                <w:rStyle w:val="Hyperlink"/>
              </w:rPr>
              <w:t>Cut flowers</w:t>
            </w:r>
            <w:r w:rsidR="00342395">
              <w:rPr>
                <w:webHidden/>
              </w:rPr>
              <w:tab/>
            </w:r>
            <w:r w:rsidR="00342395">
              <w:rPr>
                <w:webHidden/>
              </w:rPr>
              <w:fldChar w:fldCharType="begin"/>
            </w:r>
            <w:r w:rsidR="00342395">
              <w:rPr>
                <w:webHidden/>
              </w:rPr>
              <w:instrText xml:space="preserve"> PAGEREF _Toc106264396 \h </w:instrText>
            </w:r>
            <w:r w:rsidR="00342395">
              <w:rPr>
                <w:webHidden/>
              </w:rPr>
            </w:r>
            <w:r w:rsidR="00342395">
              <w:rPr>
                <w:webHidden/>
              </w:rPr>
              <w:fldChar w:fldCharType="separate"/>
            </w:r>
            <w:r w:rsidR="00342395">
              <w:rPr>
                <w:webHidden/>
              </w:rPr>
              <w:t>40</w:t>
            </w:r>
            <w:r w:rsidR="00342395">
              <w:rPr>
                <w:webHidden/>
              </w:rPr>
              <w:fldChar w:fldCharType="end"/>
            </w:r>
          </w:hyperlink>
        </w:p>
        <w:p w14:paraId="4E46CBF9" w14:textId="354027E0" w:rsidR="00342395" w:rsidRDefault="009034DB">
          <w:pPr>
            <w:pStyle w:val="TOC2"/>
            <w:tabs>
              <w:tab w:val="left" w:pos="660"/>
            </w:tabs>
            <w:rPr>
              <w:rFonts w:asciiTheme="minorHAnsi" w:eastAsiaTheme="minorEastAsia" w:hAnsiTheme="minorHAnsi" w:cstheme="minorBidi"/>
              <w:sz w:val="22"/>
              <w:lang w:eastAsia="en-AU"/>
            </w:rPr>
          </w:pPr>
          <w:hyperlink w:anchor="_Toc106264397" w:history="1">
            <w:r w:rsidR="00342395" w:rsidRPr="00B53281">
              <w:rPr>
                <w:rStyle w:val="Hyperlink"/>
              </w:rPr>
              <w:t>6.3</w:t>
            </w:r>
            <w:r w:rsidR="00342395">
              <w:rPr>
                <w:rFonts w:asciiTheme="minorHAnsi" w:eastAsiaTheme="minorEastAsia" w:hAnsiTheme="minorHAnsi" w:cstheme="minorBidi"/>
                <w:sz w:val="22"/>
                <w:lang w:eastAsia="en-AU"/>
              </w:rPr>
              <w:tab/>
            </w:r>
            <w:r w:rsidR="00342395" w:rsidRPr="00B53281">
              <w:rPr>
                <w:rStyle w:val="Hyperlink"/>
              </w:rPr>
              <w:t>Fruit and seed</w:t>
            </w:r>
            <w:r w:rsidR="00342395">
              <w:rPr>
                <w:webHidden/>
              </w:rPr>
              <w:tab/>
            </w:r>
            <w:r w:rsidR="00342395">
              <w:rPr>
                <w:webHidden/>
              </w:rPr>
              <w:fldChar w:fldCharType="begin"/>
            </w:r>
            <w:r w:rsidR="00342395">
              <w:rPr>
                <w:webHidden/>
              </w:rPr>
              <w:instrText xml:space="preserve"> PAGEREF _Toc106264397 \h </w:instrText>
            </w:r>
            <w:r w:rsidR="00342395">
              <w:rPr>
                <w:webHidden/>
              </w:rPr>
            </w:r>
            <w:r w:rsidR="00342395">
              <w:rPr>
                <w:webHidden/>
              </w:rPr>
              <w:fldChar w:fldCharType="separate"/>
            </w:r>
            <w:r w:rsidR="00342395">
              <w:rPr>
                <w:webHidden/>
              </w:rPr>
              <w:t>40</w:t>
            </w:r>
            <w:r w:rsidR="00342395">
              <w:rPr>
                <w:webHidden/>
              </w:rPr>
              <w:fldChar w:fldCharType="end"/>
            </w:r>
          </w:hyperlink>
        </w:p>
        <w:p w14:paraId="0D0BFAFC" w14:textId="58A737B0" w:rsidR="00342395" w:rsidRDefault="009034DB">
          <w:pPr>
            <w:pStyle w:val="TOC2"/>
            <w:tabs>
              <w:tab w:val="left" w:pos="660"/>
            </w:tabs>
            <w:rPr>
              <w:rFonts w:asciiTheme="minorHAnsi" w:eastAsiaTheme="minorEastAsia" w:hAnsiTheme="minorHAnsi" w:cstheme="minorBidi"/>
              <w:sz w:val="22"/>
              <w:lang w:eastAsia="en-AU"/>
            </w:rPr>
          </w:pPr>
          <w:hyperlink w:anchor="_Toc106264398" w:history="1">
            <w:r w:rsidR="00342395" w:rsidRPr="00B53281">
              <w:rPr>
                <w:rStyle w:val="Hyperlink"/>
              </w:rPr>
              <w:t>6.4</w:t>
            </w:r>
            <w:r w:rsidR="00342395">
              <w:rPr>
                <w:rFonts w:asciiTheme="minorHAnsi" w:eastAsiaTheme="minorEastAsia" w:hAnsiTheme="minorHAnsi" w:cstheme="minorBidi"/>
                <w:sz w:val="22"/>
                <w:lang w:eastAsia="en-AU"/>
              </w:rPr>
              <w:tab/>
            </w:r>
            <w:r w:rsidR="00342395" w:rsidRPr="00B53281">
              <w:rPr>
                <w:rStyle w:val="Hyperlink"/>
              </w:rPr>
              <w:t>Passengers and mail</w:t>
            </w:r>
            <w:r w:rsidR="00342395">
              <w:rPr>
                <w:webHidden/>
              </w:rPr>
              <w:tab/>
            </w:r>
            <w:r w:rsidR="00342395">
              <w:rPr>
                <w:webHidden/>
              </w:rPr>
              <w:fldChar w:fldCharType="begin"/>
            </w:r>
            <w:r w:rsidR="00342395">
              <w:rPr>
                <w:webHidden/>
              </w:rPr>
              <w:instrText xml:space="preserve"> PAGEREF _Toc106264398 \h </w:instrText>
            </w:r>
            <w:r w:rsidR="00342395">
              <w:rPr>
                <w:webHidden/>
              </w:rPr>
            </w:r>
            <w:r w:rsidR="00342395">
              <w:rPr>
                <w:webHidden/>
              </w:rPr>
              <w:fldChar w:fldCharType="separate"/>
            </w:r>
            <w:r w:rsidR="00342395">
              <w:rPr>
                <w:webHidden/>
              </w:rPr>
              <w:t>41</w:t>
            </w:r>
            <w:r w:rsidR="00342395">
              <w:rPr>
                <w:webHidden/>
              </w:rPr>
              <w:fldChar w:fldCharType="end"/>
            </w:r>
          </w:hyperlink>
        </w:p>
        <w:p w14:paraId="1FA83BC3" w14:textId="6868B835" w:rsidR="00342395" w:rsidRDefault="009034DB">
          <w:pPr>
            <w:pStyle w:val="TOC1"/>
            <w:rPr>
              <w:rFonts w:asciiTheme="minorHAnsi" w:eastAsiaTheme="minorEastAsia" w:hAnsiTheme="minorHAnsi" w:cstheme="minorBidi"/>
              <w:b w:val="0"/>
              <w:sz w:val="22"/>
              <w:lang w:eastAsia="en-AU"/>
            </w:rPr>
          </w:pPr>
          <w:hyperlink w:anchor="_Toc106264399" w:history="1">
            <w:r w:rsidR="00342395" w:rsidRPr="00B53281">
              <w:rPr>
                <w:rStyle w:val="Hyperlink"/>
              </w:rPr>
              <w:t>7</w:t>
            </w:r>
            <w:r w:rsidR="00342395">
              <w:rPr>
                <w:rFonts w:asciiTheme="minorHAnsi" w:eastAsiaTheme="minorEastAsia" w:hAnsiTheme="minorHAnsi" w:cstheme="minorBidi"/>
                <w:b w:val="0"/>
                <w:sz w:val="22"/>
                <w:lang w:eastAsia="en-AU"/>
              </w:rPr>
              <w:tab/>
            </w:r>
            <w:r w:rsidR="00342395" w:rsidRPr="00B53281">
              <w:rPr>
                <w:rStyle w:val="Hyperlink"/>
              </w:rPr>
              <w:t>Regulatory framework</w:t>
            </w:r>
            <w:r w:rsidR="00342395">
              <w:rPr>
                <w:webHidden/>
              </w:rPr>
              <w:tab/>
            </w:r>
            <w:r w:rsidR="00342395">
              <w:rPr>
                <w:webHidden/>
              </w:rPr>
              <w:fldChar w:fldCharType="begin"/>
            </w:r>
            <w:r w:rsidR="00342395">
              <w:rPr>
                <w:webHidden/>
              </w:rPr>
              <w:instrText xml:space="preserve"> PAGEREF _Toc106264399 \h </w:instrText>
            </w:r>
            <w:r w:rsidR="00342395">
              <w:rPr>
                <w:webHidden/>
              </w:rPr>
            </w:r>
            <w:r w:rsidR="00342395">
              <w:rPr>
                <w:webHidden/>
              </w:rPr>
              <w:fldChar w:fldCharType="separate"/>
            </w:r>
            <w:r w:rsidR="00342395">
              <w:rPr>
                <w:webHidden/>
              </w:rPr>
              <w:t>42</w:t>
            </w:r>
            <w:r w:rsidR="00342395">
              <w:rPr>
                <w:webHidden/>
              </w:rPr>
              <w:fldChar w:fldCharType="end"/>
            </w:r>
          </w:hyperlink>
        </w:p>
        <w:p w14:paraId="140973BF" w14:textId="6EFA52E0" w:rsidR="00342395" w:rsidRDefault="009034DB">
          <w:pPr>
            <w:pStyle w:val="TOC2"/>
            <w:tabs>
              <w:tab w:val="left" w:pos="660"/>
            </w:tabs>
            <w:rPr>
              <w:rFonts w:asciiTheme="minorHAnsi" w:eastAsiaTheme="minorEastAsia" w:hAnsiTheme="minorHAnsi" w:cstheme="minorBidi"/>
              <w:sz w:val="22"/>
              <w:lang w:eastAsia="en-AU"/>
            </w:rPr>
          </w:pPr>
          <w:hyperlink w:anchor="_Toc106264400" w:history="1">
            <w:r w:rsidR="00342395" w:rsidRPr="00B53281">
              <w:rPr>
                <w:rStyle w:val="Hyperlink"/>
              </w:rPr>
              <w:t>7.1</w:t>
            </w:r>
            <w:r w:rsidR="00342395">
              <w:rPr>
                <w:rFonts w:asciiTheme="minorHAnsi" w:eastAsiaTheme="minorEastAsia" w:hAnsiTheme="minorHAnsi" w:cstheme="minorBidi"/>
                <w:sz w:val="22"/>
                <w:lang w:eastAsia="en-AU"/>
              </w:rPr>
              <w:tab/>
            </w:r>
            <w:r w:rsidR="00342395" w:rsidRPr="00B53281">
              <w:rPr>
                <w:rStyle w:val="Hyperlink"/>
              </w:rPr>
              <w:t>Policy goals</w:t>
            </w:r>
            <w:r w:rsidR="00342395">
              <w:rPr>
                <w:webHidden/>
              </w:rPr>
              <w:tab/>
            </w:r>
            <w:r w:rsidR="00342395">
              <w:rPr>
                <w:webHidden/>
              </w:rPr>
              <w:fldChar w:fldCharType="begin"/>
            </w:r>
            <w:r w:rsidR="00342395">
              <w:rPr>
                <w:webHidden/>
              </w:rPr>
              <w:instrText xml:space="preserve"> PAGEREF _Toc106264400 \h </w:instrText>
            </w:r>
            <w:r w:rsidR="00342395">
              <w:rPr>
                <w:webHidden/>
              </w:rPr>
            </w:r>
            <w:r w:rsidR="00342395">
              <w:rPr>
                <w:webHidden/>
              </w:rPr>
              <w:fldChar w:fldCharType="separate"/>
            </w:r>
            <w:r w:rsidR="00342395">
              <w:rPr>
                <w:webHidden/>
              </w:rPr>
              <w:t>42</w:t>
            </w:r>
            <w:r w:rsidR="00342395">
              <w:rPr>
                <w:webHidden/>
              </w:rPr>
              <w:fldChar w:fldCharType="end"/>
            </w:r>
          </w:hyperlink>
        </w:p>
        <w:p w14:paraId="49AA19F0" w14:textId="434C5E05" w:rsidR="00342395" w:rsidRDefault="009034DB">
          <w:pPr>
            <w:pStyle w:val="TOC2"/>
            <w:tabs>
              <w:tab w:val="left" w:pos="660"/>
            </w:tabs>
            <w:rPr>
              <w:rFonts w:asciiTheme="minorHAnsi" w:eastAsiaTheme="minorEastAsia" w:hAnsiTheme="minorHAnsi" w:cstheme="minorBidi"/>
              <w:sz w:val="22"/>
              <w:lang w:eastAsia="en-AU"/>
            </w:rPr>
          </w:pPr>
          <w:hyperlink w:anchor="_Toc106264401" w:history="1">
            <w:r w:rsidR="00342395" w:rsidRPr="00B53281">
              <w:rPr>
                <w:rStyle w:val="Hyperlink"/>
              </w:rPr>
              <w:t>7.2</w:t>
            </w:r>
            <w:r w:rsidR="00342395">
              <w:rPr>
                <w:rFonts w:asciiTheme="minorHAnsi" w:eastAsiaTheme="minorEastAsia" w:hAnsiTheme="minorHAnsi" w:cstheme="minorBidi"/>
                <w:sz w:val="22"/>
                <w:lang w:eastAsia="en-AU"/>
              </w:rPr>
              <w:tab/>
            </w:r>
            <w:r w:rsidR="00342395" w:rsidRPr="00B53281">
              <w:rPr>
                <w:rStyle w:val="Hyperlink"/>
              </w:rPr>
              <w:t>Legislation</w:t>
            </w:r>
            <w:r w:rsidR="00342395">
              <w:rPr>
                <w:webHidden/>
              </w:rPr>
              <w:tab/>
            </w:r>
            <w:r w:rsidR="00342395">
              <w:rPr>
                <w:webHidden/>
              </w:rPr>
              <w:fldChar w:fldCharType="begin"/>
            </w:r>
            <w:r w:rsidR="00342395">
              <w:rPr>
                <w:webHidden/>
              </w:rPr>
              <w:instrText xml:space="preserve"> PAGEREF _Toc106264401 \h </w:instrText>
            </w:r>
            <w:r w:rsidR="00342395">
              <w:rPr>
                <w:webHidden/>
              </w:rPr>
            </w:r>
            <w:r w:rsidR="00342395">
              <w:rPr>
                <w:webHidden/>
              </w:rPr>
              <w:fldChar w:fldCharType="separate"/>
            </w:r>
            <w:r w:rsidR="00342395">
              <w:rPr>
                <w:webHidden/>
              </w:rPr>
              <w:t>42</w:t>
            </w:r>
            <w:r w:rsidR="00342395">
              <w:rPr>
                <w:webHidden/>
              </w:rPr>
              <w:fldChar w:fldCharType="end"/>
            </w:r>
          </w:hyperlink>
        </w:p>
        <w:p w14:paraId="1DB1E4D5" w14:textId="2689055E" w:rsidR="00342395" w:rsidRDefault="009034DB">
          <w:pPr>
            <w:pStyle w:val="TOC2"/>
            <w:tabs>
              <w:tab w:val="left" w:pos="660"/>
            </w:tabs>
            <w:rPr>
              <w:rFonts w:asciiTheme="minorHAnsi" w:eastAsiaTheme="minorEastAsia" w:hAnsiTheme="minorHAnsi" w:cstheme="minorBidi"/>
              <w:sz w:val="22"/>
              <w:lang w:eastAsia="en-AU"/>
            </w:rPr>
          </w:pPr>
          <w:hyperlink w:anchor="_Toc106264402" w:history="1">
            <w:r w:rsidR="00342395" w:rsidRPr="00B53281">
              <w:rPr>
                <w:rStyle w:val="Hyperlink"/>
              </w:rPr>
              <w:t>7.3</w:t>
            </w:r>
            <w:r w:rsidR="00342395">
              <w:rPr>
                <w:rFonts w:asciiTheme="minorHAnsi" w:eastAsiaTheme="minorEastAsia" w:hAnsiTheme="minorHAnsi" w:cstheme="minorBidi"/>
                <w:sz w:val="22"/>
                <w:lang w:eastAsia="en-AU"/>
              </w:rPr>
              <w:tab/>
            </w:r>
            <w:r w:rsidR="00342395" w:rsidRPr="00B53281">
              <w:rPr>
                <w:rStyle w:val="Hyperlink"/>
              </w:rPr>
              <w:t>International obligations and standards</w:t>
            </w:r>
            <w:r w:rsidR="00342395">
              <w:rPr>
                <w:webHidden/>
              </w:rPr>
              <w:tab/>
            </w:r>
            <w:r w:rsidR="00342395">
              <w:rPr>
                <w:webHidden/>
              </w:rPr>
              <w:fldChar w:fldCharType="begin"/>
            </w:r>
            <w:r w:rsidR="00342395">
              <w:rPr>
                <w:webHidden/>
              </w:rPr>
              <w:instrText xml:space="preserve"> PAGEREF _Toc106264402 \h </w:instrText>
            </w:r>
            <w:r w:rsidR="00342395">
              <w:rPr>
                <w:webHidden/>
              </w:rPr>
            </w:r>
            <w:r w:rsidR="00342395">
              <w:rPr>
                <w:webHidden/>
              </w:rPr>
              <w:fldChar w:fldCharType="separate"/>
            </w:r>
            <w:r w:rsidR="00342395">
              <w:rPr>
                <w:webHidden/>
              </w:rPr>
              <w:t>43</w:t>
            </w:r>
            <w:r w:rsidR="00342395">
              <w:rPr>
                <w:webHidden/>
              </w:rPr>
              <w:fldChar w:fldCharType="end"/>
            </w:r>
          </w:hyperlink>
        </w:p>
        <w:p w14:paraId="4CA46E49" w14:textId="42901E8E" w:rsidR="00342395" w:rsidRDefault="009034DB">
          <w:pPr>
            <w:pStyle w:val="TOC2"/>
            <w:tabs>
              <w:tab w:val="left" w:pos="660"/>
            </w:tabs>
            <w:rPr>
              <w:rFonts w:asciiTheme="minorHAnsi" w:eastAsiaTheme="minorEastAsia" w:hAnsiTheme="minorHAnsi" w:cstheme="minorBidi"/>
              <w:sz w:val="22"/>
              <w:lang w:eastAsia="en-AU"/>
            </w:rPr>
          </w:pPr>
          <w:hyperlink w:anchor="_Toc106264403" w:history="1">
            <w:r w:rsidR="00342395" w:rsidRPr="00B53281">
              <w:rPr>
                <w:rStyle w:val="Hyperlink"/>
              </w:rPr>
              <w:t>7.4</w:t>
            </w:r>
            <w:r w:rsidR="00342395">
              <w:rPr>
                <w:rFonts w:asciiTheme="minorHAnsi" w:eastAsiaTheme="minorEastAsia" w:hAnsiTheme="minorHAnsi" w:cstheme="minorBidi"/>
                <w:sz w:val="22"/>
                <w:lang w:eastAsia="en-AU"/>
              </w:rPr>
              <w:tab/>
            </w:r>
            <w:r w:rsidR="00342395" w:rsidRPr="00B53281">
              <w:rPr>
                <w:rStyle w:val="Hyperlink"/>
              </w:rPr>
              <w:t>Conditions for importing goods</w:t>
            </w:r>
            <w:r w:rsidR="00342395">
              <w:rPr>
                <w:webHidden/>
              </w:rPr>
              <w:tab/>
            </w:r>
            <w:r w:rsidR="00342395">
              <w:rPr>
                <w:webHidden/>
              </w:rPr>
              <w:fldChar w:fldCharType="begin"/>
            </w:r>
            <w:r w:rsidR="00342395">
              <w:rPr>
                <w:webHidden/>
              </w:rPr>
              <w:instrText xml:space="preserve"> PAGEREF _Toc106264403 \h </w:instrText>
            </w:r>
            <w:r w:rsidR="00342395">
              <w:rPr>
                <w:webHidden/>
              </w:rPr>
            </w:r>
            <w:r w:rsidR="00342395">
              <w:rPr>
                <w:webHidden/>
              </w:rPr>
              <w:fldChar w:fldCharType="separate"/>
            </w:r>
            <w:r w:rsidR="00342395">
              <w:rPr>
                <w:webHidden/>
              </w:rPr>
              <w:t>46</w:t>
            </w:r>
            <w:r w:rsidR="00342395">
              <w:rPr>
                <w:webHidden/>
              </w:rPr>
              <w:fldChar w:fldCharType="end"/>
            </w:r>
          </w:hyperlink>
        </w:p>
        <w:p w14:paraId="5B27B51E" w14:textId="6804F027" w:rsidR="00342395" w:rsidRDefault="009034DB">
          <w:pPr>
            <w:pStyle w:val="TOC2"/>
            <w:tabs>
              <w:tab w:val="left" w:pos="660"/>
            </w:tabs>
            <w:rPr>
              <w:rFonts w:asciiTheme="minorHAnsi" w:eastAsiaTheme="minorEastAsia" w:hAnsiTheme="minorHAnsi" w:cstheme="minorBidi"/>
              <w:sz w:val="22"/>
              <w:lang w:eastAsia="en-AU"/>
            </w:rPr>
          </w:pPr>
          <w:hyperlink w:anchor="_Toc106264404" w:history="1">
            <w:r w:rsidR="00342395" w:rsidRPr="00B53281">
              <w:rPr>
                <w:rStyle w:val="Hyperlink"/>
              </w:rPr>
              <w:t>7.5</w:t>
            </w:r>
            <w:r w:rsidR="00342395">
              <w:rPr>
                <w:rFonts w:asciiTheme="minorHAnsi" w:eastAsiaTheme="minorEastAsia" w:hAnsiTheme="minorHAnsi" w:cstheme="minorBidi"/>
                <w:sz w:val="22"/>
                <w:lang w:eastAsia="en-AU"/>
              </w:rPr>
              <w:tab/>
            </w:r>
            <w:r w:rsidR="00342395" w:rsidRPr="00B53281">
              <w:rPr>
                <w:rStyle w:val="Hyperlink"/>
              </w:rPr>
              <w:t>Pest risk analysis</w:t>
            </w:r>
            <w:r w:rsidR="00342395">
              <w:rPr>
                <w:webHidden/>
              </w:rPr>
              <w:tab/>
            </w:r>
            <w:r w:rsidR="00342395">
              <w:rPr>
                <w:webHidden/>
              </w:rPr>
              <w:fldChar w:fldCharType="begin"/>
            </w:r>
            <w:r w:rsidR="00342395">
              <w:rPr>
                <w:webHidden/>
              </w:rPr>
              <w:instrText xml:space="preserve"> PAGEREF _Toc106264404 \h </w:instrText>
            </w:r>
            <w:r w:rsidR="00342395">
              <w:rPr>
                <w:webHidden/>
              </w:rPr>
            </w:r>
            <w:r w:rsidR="00342395">
              <w:rPr>
                <w:webHidden/>
              </w:rPr>
              <w:fldChar w:fldCharType="separate"/>
            </w:r>
            <w:r w:rsidR="00342395">
              <w:rPr>
                <w:webHidden/>
              </w:rPr>
              <w:t>47</w:t>
            </w:r>
            <w:r w:rsidR="00342395">
              <w:rPr>
                <w:webHidden/>
              </w:rPr>
              <w:fldChar w:fldCharType="end"/>
            </w:r>
          </w:hyperlink>
        </w:p>
        <w:p w14:paraId="1D5C2E7F" w14:textId="03A699D6" w:rsidR="00342395" w:rsidRDefault="009034DB">
          <w:pPr>
            <w:pStyle w:val="TOC1"/>
            <w:rPr>
              <w:rFonts w:asciiTheme="minorHAnsi" w:eastAsiaTheme="minorEastAsia" w:hAnsiTheme="minorHAnsi" w:cstheme="minorBidi"/>
              <w:b w:val="0"/>
              <w:sz w:val="22"/>
              <w:lang w:eastAsia="en-AU"/>
            </w:rPr>
          </w:pPr>
          <w:hyperlink w:anchor="_Toc106264405" w:history="1">
            <w:r w:rsidR="00342395" w:rsidRPr="00B53281">
              <w:rPr>
                <w:rStyle w:val="Hyperlink"/>
              </w:rPr>
              <w:t>8</w:t>
            </w:r>
            <w:r w:rsidR="00342395">
              <w:rPr>
                <w:rFonts w:asciiTheme="minorHAnsi" w:eastAsiaTheme="minorEastAsia" w:hAnsiTheme="minorHAnsi" w:cstheme="minorBidi"/>
                <w:b w:val="0"/>
                <w:sz w:val="22"/>
                <w:lang w:eastAsia="en-AU"/>
              </w:rPr>
              <w:tab/>
            </w:r>
            <w:r w:rsidR="00342395" w:rsidRPr="00B53281">
              <w:rPr>
                <w:rStyle w:val="Hyperlink"/>
              </w:rPr>
              <w:t>Regulation of nursery stock</w:t>
            </w:r>
            <w:r w:rsidR="00342395">
              <w:rPr>
                <w:webHidden/>
              </w:rPr>
              <w:tab/>
            </w:r>
            <w:r w:rsidR="00342395">
              <w:rPr>
                <w:webHidden/>
              </w:rPr>
              <w:fldChar w:fldCharType="begin"/>
            </w:r>
            <w:r w:rsidR="00342395">
              <w:rPr>
                <w:webHidden/>
              </w:rPr>
              <w:instrText xml:space="preserve"> PAGEREF _Toc106264405 \h </w:instrText>
            </w:r>
            <w:r w:rsidR="00342395">
              <w:rPr>
                <w:webHidden/>
              </w:rPr>
            </w:r>
            <w:r w:rsidR="00342395">
              <w:rPr>
                <w:webHidden/>
              </w:rPr>
              <w:fldChar w:fldCharType="separate"/>
            </w:r>
            <w:r w:rsidR="00342395">
              <w:rPr>
                <w:webHidden/>
              </w:rPr>
              <w:t>51</w:t>
            </w:r>
            <w:r w:rsidR="00342395">
              <w:rPr>
                <w:webHidden/>
              </w:rPr>
              <w:fldChar w:fldCharType="end"/>
            </w:r>
          </w:hyperlink>
        </w:p>
        <w:p w14:paraId="74707581" w14:textId="3889256D" w:rsidR="00342395" w:rsidRDefault="009034DB">
          <w:pPr>
            <w:pStyle w:val="TOC2"/>
            <w:tabs>
              <w:tab w:val="left" w:pos="660"/>
            </w:tabs>
            <w:rPr>
              <w:rFonts w:asciiTheme="minorHAnsi" w:eastAsiaTheme="minorEastAsia" w:hAnsiTheme="minorHAnsi" w:cstheme="minorBidi"/>
              <w:sz w:val="22"/>
              <w:lang w:eastAsia="en-AU"/>
            </w:rPr>
          </w:pPr>
          <w:hyperlink w:anchor="_Toc106264406" w:history="1">
            <w:r w:rsidR="00342395" w:rsidRPr="00B53281">
              <w:rPr>
                <w:rStyle w:val="Hyperlink"/>
                <w:lang w:eastAsia="ja-JP"/>
              </w:rPr>
              <w:t>8.1</w:t>
            </w:r>
            <w:r w:rsidR="00342395">
              <w:rPr>
                <w:rFonts w:asciiTheme="minorHAnsi" w:eastAsiaTheme="minorEastAsia" w:hAnsiTheme="minorHAnsi" w:cstheme="minorBidi"/>
                <w:sz w:val="22"/>
                <w:lang w:eastAsia="en-AU"/>
              </w:rPr>
              <w:tab/>
            </w:r>
            <w:r w:rsidR="00342395" w:rsidRPr="00B53281">
              <w:rPr>
                <w:rStyle w:val="Hyperlink"/>
                <w:lang w:eastAsia="ja-JP"/>
              </w:rPr>
              <w:t>Standard conditions for nursery stock</w:t>
            </w:r>
            <w:r w:rsidR="00342395">
              <w:rPr>
                <w:webHidden/>
              </w:rPr>
              <w:tab/>
            </w:r>
            <w:r w:rsidR="00342395">
              <w:rPr>
                <w:webHidden/>
              </w:rPr>
              <w:fldChar w:fldCharType="begin"/>
            </w:r>
            <w:r w:rsidR="00342395">
              <w:rPr>
                <w:webHidden/>
              </w:rPr>
              <w:instrText xml:space="preserve"> PAGEREF _Toc106264406 \h </w:instrText>
            </w:r>
            <w:r w:rsidR="00342395">
              <w:rPr>
                <w:webHidden/>
              </w:rPr>
            </w:r>
            <w:r w:rsidR="00342395">
              <w:rPr>
                <w:webHidden/>
              </w:rPr>
              <w:fldChar w:fldCharType="separate"/>
            </w:r>
            <w:r w:rsidR="00342395">
              <w:rPr>
                <w:webHidden/>
              </w:rPr>
              <w:t>51</w:t>
            </w:r>
            <w:r w:rsidR="00342395">
              <w:rPr>
                <w:webHidden/>
              </w:rPr>
              <w:fldChar w:fldCharType="end"/>
            </w:r>
          </w:hyperlink>
        </w:p>
        <w:p w14:paraId="1958DEFC" w14:textId="5A75A3E3" w:rsidR="00342395" w:rsidRDefault="009034DB">
          <w:pPr>
            <w:pStyle w:val="TOC2"/>
            <w:tabs>
              <w:tab w:val="left" w:pos="660"/>
            </w:tabs>
            <w:rPr>
              <w:rFonts w:asciiTheme="minorHAnsi" w:eastAsiaTheme="minorEastAsia" w:hAnsiTheme="minorHAnsi" w:cstheme="minorBidi"/>
              <w:sz w:val="22"/>
              <w:lang w:eastAsia="en-AU"/>
            </w:rPr>
          </w:pPr>
          <w:hyperlink w:anchor="_Toc106264407" w:history="1">
            <w:r w:rsidR="00342395" w:rsidRPr="00B53281">
              <w:rPr>
                <w:rStyle w:val="Hyperlink"/>
                <w:lang w:eastAsia="ja-JP"/>
              </w:rPr>
              <w:t>8.2</w:t>
            </w:r>
            <w:r w:rsidR="00342395">
              <w:rPr>
                <w:rFonts w:asciiTheme="minorHAnsi" w:eastAsiaTheme="minorEastAsia" w:hAnsiTheme="minorHAnsi" w:cstheme="minorBidi"/>
                <w:sz w:val="22"/>
                <w:lang w:eastAsia="en-AU"/>
              </w:rPr>
              <w:tab/>
            </w:r>
            <w:r w:rsidR="00342395" w:rsidRPr="00B53281">
              <w:rPr>
                <w:rStyle w:val="Hyperlink"/>
                <w:i/>
                <w:iCs/>
                <w:lang w:eastAsia="ja-JP"/>
              </w:rPr>
              <w:t xml:space="preserve">Xylella </w:t>
            </w:r>
            <w:r w:rsidR="00342395" w:rsidRPr="00B53281">
              <w:rPr>
                <w:rStyle w:val="Hyperlink"/>
                <w:lang w:eastAsia="ja-JP"/>
              </w:rPr>
              <w:t>spp. emergency measures and other import conditions for nursery stock</w:t>
            </w:r>
            <w:r w:rsidR="00342395">
              <w:rPr>
                <w:webHidden/>
              </w:rPr>
              <w:tab/>
            </w:r>
            <w:r w:rsidR="00342395">
              <w:rPr>
                <w:webHidden/>
              </w:rPr>
              <w:fldChar w:fldCharType="begin"/>
            </w:r>
            <w:r w:rsidR="00342395">
              <w:rPr>
                <w:webHidden/>
              </w:rPr>
              <w:instrText xml:space="preserve"> PAGEREF _Toc106264407 \h </w:instrText>
            </w:r>
            <w:r w:rsidR="00342395">
              <w:rPr>
                <w:webHidden/>
              </w:rPr>
            </w:r>
            <w:r w:rsidR="00342395">
              <w:rPr>
                <w:webHidden/>
              </w:rPr>
              <w:fldChar w:fldCharType="separate"/>
            </w:r>
            <w:r w:rsidR="00342395">
              <w:rPr>
                <w:webHidden/>
              </w:rPr>
              <w:t>52</w:t>
            </w:r>
            <w:r w:rsidR="00342395">
              <w:rPr>
                <w:webHidden/>
              </w:rPr>
              <w:fldChar w:fldCharType="end"/>
            </w:r>
          </w:hyperlink>
        </w:p>
        <w:p w14:paraId="016F2C9D" w14:textId="205F9B84" w:rsidR="00342395" w:rsidRDefault="009034DB">
          <w:pPr>
            <w:pStyle w:val="TOC2"/>
            <w:tabs>
              <w:tab w:val="left" w:pos="660"/>
            </w:tabs>
            <w:rPr>
              <w:rFonts w:asciiTheme="minorHAnsi" w:eastAsiaTheme="minorEastAsia" w:hAnsiTheme="minorHAnsi" w:cstheme="minorBidi"/>
              <w:sz w:val="22"/>
              <w:lang w:eastAsia="en-AU"/>
            </w:rPr>
          </w:pPr>
          <w:hyperlink w:anchor="_Toc106264408" w:history="1">
            <w:r w:rsidR="00342395" w:rsidRPr="00B53281">
              <w:rPr>
                <w:rStyle w:val="Hyperlink"/>
              </w:rPr>
              <w:t>8.3</w:t>
            </w:r>
            <w:r w:rsidR="00342395">
              <w:rPr>
                <w:rFonts w:asciiTheme="minorHAnsi" w:eastAsiaTheme="minorEastAsia" w:hAnsiTheme="minorHAnsi" w:cstheme="minorBidi"/>
                <w:sz w:val="22"/>
                <w:lang w:eastAsia="en-AU"/>
              </w:rPr>
              <w:tab/>
            </w:r>
            <w:r w:rsidR="00342395" w:rsidRPr="00B53281">
              <w:rPr>
                <w:rStyle w:val="Hyperlink"/>
              </w:rPr>
              <w:t>BICON</w:t>
            </w:r>
            <w:r w:rsidR="00342395">
              <w:rPr>
                <w:webHidden/>
              </w:rPr>
              <w:tab/>
            </w:r>
            <w:r w:rsidR="00342395">
              <w:rPr>
                <w:webHidden/>
              </w:rPr>
              <w:fldChar w:fldCharType="begin"/>
            </w:r>
            <w:r w:rsidR="00342395">
              <w:rPr>
                <w:webHidden/>
              </w:rPr>
              <w:instrText xml:space="preserve"> PAGEREF _Toc106264408 \h </w:instrText>
            </w:r>
            <w:r w:rsidR="00342395">
              <w:rPr>
                <w:webHidden/>
              </w:rPr>
            </w:r>
            <w:r w:rsidR="00342395">
              <w:rPr>
                <w:webHidden/>
              </w:rPr>
              <w:fldChar w:fldCharType="separate"/>
            </w:r>
            <w:r w:rsidR="00342395">
              <w:rPr>
                <w:webHidden/>
              </w:rPr>
              <w:t>57</w:t>
            </w:r>
            <w:r w:rsidR="00342395">
              <w:rPr>
                <w:webHidden/>
              </w:rPr>
              <w:fldChar w:fldCharType="end"/>
            </w:r>
          </w:hyperlink>
        </w:p>
        <w:p w14:paraId="210F25F4" w14:textId="6912FAE6" w:rsidR="00342395" w:rsidRDefault="009034DB">
          <w:pPr>
            <w:pStyle w:val="TOC2"/>
            <w:tabs>
              <w:tab w:val="left" w:pos="660"/>
            </w:tabs>
            <w:rPr>
              <w:rFonts w:asciiTheme="minorHAnsi" w:eastAsiaTheme="minorEastAsia" w:hAnsiTheme="minorHAnsi" w:cstheme="minorBidi"/>
              <w:sz w:val="22"/>
              <w:lang w:eastAsia="en-AU"/>
            </w:rPr>
          </w:pPr>
          <w:hyperlink w:anchor="_Toc106264409" w:history="1">
            <w:r w:rsidR="00342395" w:rsidRPr="00B53281">
              <w:rPr>
                <w:rStyle w:val="Hyperlink"/>
              </w:rPr>
              <w:t>8.4</w:t>
            </w:r>
            <w:r w:rsidR="00342395">
              <w:rPr>
                <w:rFonts w:asciiTheme="minorHAnsi" w:eastAsiaTheme="minorEastAsia" w:hAnsiTheme="minorHAnsi" w:cstheme="minorBidi"/>
                <w:sz w:val="22"/>
                <w:lang w:eastAsia="en-AU"/>
              </w:rPr>
              <w:tab/>
            </w:r>
            <w:r w:rsidR="00342395" w:rsidRPr="00B53281">
              <w:rPr>
                <w:rStyle w:val="Hyperlink"/>
              </w:rPr>
              <w:t>Risk groupings</w:t>
            </w:r>
            <w:r w:rsidR="00342395">
              <w:rPr>
                <w:webHidden/>
              </w:rPr>
              <w:tab/>
            </w:r>
            <w:r w:rsidR="00342395">
              <w:rPr>
                <w:webHidden/>
              </w:rPr>
              <w:fldChar w:fldCharType="begin"/>
            </w:r>
            <w:r w:rsidR="00342395">
              <w:rPr>
                <w:webHidden/>
              </w:rPr>
              <w:instrText xml:space="preserve"> PAGEREF _Toc106264409 \h </w:instrText>
            </w:r>
            <w:r w:rsidR="00342395">
              <w:rPr>
                <w:webHidden/>
              </w:rPr>
            </w:r>
            <w:r w:rsidR="00342395">
              <w:rPr>
                <w:webHidden/>
              </w:rPr>
              <w:fldChar w:fldCharType="separate"/>
            </w:r>
            <w:r w:rsidR="00342395">
              <w:rPr>
                <w:webHidden/>
              </w:rPr>
              <w:t>59</w:t>
            </w:r>
            <w:r w:rsidR="00342395">
              <w:rPr>
                <w:webHidden/>
              </w:rPr>
              <w:fldChar w:fldCharType="end"/>
            </w:r>
          </w:hyperlink>
        </w:p>
        <w:p w14:paraId="5D2FCDD8" w14:textId="7297C471" w:rsidR="00342395" w:rsidRDefault="009034DB">
          <w:pPr>
            <w:pStyle w:val="TOC1"/>
            <w:rPr>
              <w:rFonts w:asciiTheme="minorHAnsi" w:eastAsiaTheme="minorEastAsia" w:hAnsiTheme="minorHAnsi" w:cstheme="minorBidi"/>
              <w:b w:val="0"/>
              <w:sz w:val="22"/>
              <w:lang w:eastAsia="en-AU"/>
            </w:rPr>
          </w:pPr>
          <w:hyperlink w:anchor="_Toc106264410" w:history="1">
            <w:r w:rsidR="00342395" w:rsidRPr="00B53281">
              <w:rPr>
                <w:rStyle w:val="Hyperlink"/>
                <w:lang w:eastAsia="ja-JP"/>
              </w:rPr>
              <w:t>9</w:t>
            </w:r>
            <w:r w:rsidR="00342395">
              <w:rPr>
                <w:rFonts w:asciiTheme="minorHAnsi" w:eastAsiaTheme="minorEastAsia" w:hAnsiTheme="minorHAnsi" w:cstheme="minorBidi"/>
                <w:b w:val="0"/>
                <w:sz w:val="22"/>
                <w:lang w:eastAsia="en-AU"/>
              </w:rPr>
              <w:tab/>
            </w:r>
            <w:r w:rsidR="00342395" w:rsidRPr="00B53281">
              <w:rPr>
                <w:rStyle w:val="Hyperlink"/>
                <w:lang w:eastAsia="ja-JP"/>
              </w:rPr>
              <w:t>Approved source (offshore) arrangements</w:t>
            </w:r>
            <w:r w:rsidR="00342395">
              <w:rPr>
                <w:webHidden/>
              </w:rPr>
              <w:tab/>
            </w:r>
            <w:r w:rsidR="00342395">
              <w:rPr>
                <w:webHidden/>
              </w:rPr>
              <w:fldChar w:fldCharType="begin"/>
            </w:r>
            <w:r w:rsidR="00342395">
              <w:rPr>
                <w:webHidden/>
              </w:rPr>
              <w:instrText xml:space="preserve"> PAGEREF _Toc106264410 \h </w:instrText>
            </w:r>
            <w:r w:rsidR="00342395">
              <w:rPr>
                <w:webHidden/>
              </w:rPr>
            </w:r>
            <w:r w:rsidR="00342395">
              <w:rPr>
                <w:webHidden/>
              </w:rPr>
              <w:fldChar w:fldCharType="separate"/>
            </w:r>
            <w:r w:rsidR="00342395">
              <w:rPr>
                <w:webHidden/>
              </w:rPr>
              <w:t>64</w:t>
            </w:r>
            <w:r w:rsidR="00342395">
              <w:rPr>
                <w:webHidden/>
              </w:rPr>
              <w:fldChar w:fldCharType="end"/>
            </w:r>
          </w:hyperlink>
        </w:p>
        <w:p w14:paraId="0DF8B266" w14:textId="0EC00FEA" w:rsidR="00342395" w:rsidRDefault="009034DB">
          <w:pPr>
            <w:pStyle w:val="TOC2"/>
            <w:tabs>
              <w:tab w:val="left" w:pos="660"/>
            </w:tabs>
            <w:rPr>
              <w:rFonts w:asciiTheme="minorHAnsi" w:eastAsiaTheme="minorEastAsia" w:hAnsiTheme="minorHAnsi" w:cstheme="minorBidi"/>
              <w:sz w:val="22"/>
              <w:lang w:eastAsia="en-AU"/>
            </w:rPr>
          </w:pPr>
          <w:hyperlink w:anchor="_Toc106264411" w:history="1">
            <w:r w:rsidR="00342395" w:rsidRPr="00B53281">
              <w:rPr>
                <w:rStyle w:val="Hyperlink"/>
                <w:lang w:eastAsia="ja-JP"/>
              </w:rPr>
              <w:t>9.1</w:t>
            </w:r>
            <w:r w:rsidR="00342395">
              <w:rPr>
                <w:rFonts w:asciiTheme="minorHAnsi" w:eastAsiaTheme="minorEastAsia" w:hAnsiTheme="minorHAnsi" w:cstheme="minorBidi"/>
                <w:sz w:val="22"/>
                <w:lang w:eastAsia="en-AU"/>
              </w:rPr>
              <w:tab/>
            </w:r>
            <w:r w:rsidR="00342395" w:rsidRPr="00B53281">
              <w:rPr>
                <w:rStyle w:val="Hyperlink"/>
                <w:lang w:eastAsia="ja-JP"/>
              </w:rPr>
              <w:t>Bulbs from the Netherlands</w:t>
            </w:r>
            <w:r w:rsidR="00342395">
              <w:rPr>
                <w:webHidden/>
              </w:rPr>
              <w:tab/>
            </w:r>
            <w:r w:rsidR="00342395">
              <w:rPr>
                <w:webHidden/>
              </w:rPr>
              <w:fldChar w:fldCharType="begin"/>
            </w:r>
            <w:r w:rsidR="00342395">
              <w:rPr>
                <w:webHidden/>
              </w:rPr>
              <w:instrText xml:space="preserve"> PAGEREF _Toc106264411 \h </w:instrText>
            </w:r>
            <w:r w:rsidR="00342395">
              <w:rPr>
                <w:webHidden/>
              </w:rPr>
            </w:r>
            <w:r w:rsidR="00342395">
              <w:rPr>
                <w:webHidden/>
              </w:rPr>
              <w:fldChar w:fldCharType="separate"/>
            </w:r>
            <w:r w:rsidR="00342395">
              <w:rPr>
                <w:webHidden/>
              </w:rPr>
              <w:t>65</w:t>
            </w:r>
            <w:r w:rsidR="00342395">
              <w:rPr>
                <w:webHidden/>
              </w:rPr>
              <w:fldChar w:fldCharType="end"/>
            </w:r>
          </w:hyperlink>
        </w:p>
        <w:p w14:paraId="18E0A376" w14:textId="5CE556F3" w:rsidR="00342395" w:rsidRDefault="009034DB">
          <w:pPr>
            <w:pStyle w:val="TOC2"/>
            <w:tabs>
              <w:tab w:val="left" w:pos="660"/>
            </w:tabs>
            <w:rPr>
              <w:rFonts w:asciiTheme="minorHAnsi" w:eastAsiaTheme="minorEastAsia" w:hAnsiTheme="minorHAnsi" w:cstheme="minorBidi"/>
              <w:sz w:val="22"/>
              <w:lang w:eastAsia="en-AU"/>
            </w:rPr>
          </w:pPr>
          <w:hyperlink w:anchor="_Toc106264412" w:history="1">
            <w:r w:rsidR="00342395" w:rsidRPr="00B53281">
              <w:rPr>
                <w:rStyle w:val="Hyperlink"/>
                <w:lang w:eastAsia="ja-JP"/>
              </w:rPr>
              <w:t>9.2</w:t>
            </w:r>
            <w:r w:rsidR="00342395">
              <w:rPr>
                <w:rFonts w:asciiTheme="minorHAnsi" w:eastAsiaTheme="minorEastAsia" w:hAnsiTheme="minorHAnsi" w:cstheme="minorBidi"/>
                <w:sz w:val="22"/>
                <w:lang w:eastAsia="en-AU"/>
              </w:rPr>
              <w:tab/>
            </w:r>
            <w:r w:rsidR="00342395" w:rsidRPr="00B53281">
              <w:rPr>
                <w:rStyle w:val="Hyperlink"/>
                <w:lang w:eastAsia="ja-JP"/>
              </w:rPr>
              <w:t>Approved sources of tissue cultures free of media</w:t>
            </w:r>
            <w:r w:rsidR="00342395">
              <w:rPr>
                <w:webHidden/>
              </w:rPr>
              <w:tab/>
            </w:r>
            <w:r w:rsidR="00342395">
              <w:rPr>
                <w:webHidden/>
              </w:rPr>
              <w:fldChar w:fldCharType="begin"/>
            </w:r>
            <w:r w:rsidR="00342395">
              <w:rPr>
                <w:webHidden/>
              </w:rPr>
              <w:instrText xml:space="preserve"> PAGEREF _Toc106264412 \h </w:instrText>
            </w:r>
            <w:r w:rsidR="00342395">
              <w:rPr>
                <w:webHidden/>
              </w:rPr>
            </w:r>
            <w:r w:rsidR="00342395">
              <w:rPr>
                <w:webHidden/>
              </w:rPr>
              <w:fldChar w:fldCharType="separate"/>
            </w:r>
            <w:r w:rsidR="00342395">
              <w:rPr>
                <w:webHidden/>
              </w:rPr>
              <w:t>67</w:t>
            </w:r>
            <w:r w:rsidR="00342395">
              <w:rPr>
                <w:webHidden/>
              </w:rPr>
              <w:fldChar w:fldCharType="end"/>
            </w:r>
          </w:hyperlink>
        </w:p>
        <w:p w14:paraId="7CEBA661" w14:textId="3E588B10" w:rsidR="00342395" w:rsidRDefault="009034DB">
          <w:pPr>
            <w:pStyle w:val="TOC2"/>
            <w:tabs>
              <w:tab w:val="left" w:pos="660"/>
            </w:tabs>
            <w:rPr>
              <w:rFonts w:asciiTheme="minorHAnsi" w:eastAsiaTheme="minorEastAsia" w:hAnsiTheme="minorHAnsi" w:cstheme="minorBidi"/>
              <w:sz w:val="22"/>
              <w:lang w:eastAsia="en-AU"/>
            </w:rPr>
          </w:pPr>
          <w:hyperlink w:anchor="_Toc106264413" w:history="1">
            <w:r w:rsidR="00342395" w:rsidRPr="00B53281">
              <w:rPr>
                <w:rStyle w:val="Hyperlink"/>
                <w:lang w:eastAsia="ja-JP"/>
              </w:rPr>
              <w:t>9.3</w:t>
            </w:r>
            <w:r w:rsidR="00342395">
              <w:rPr>
                <w:rFonts w:asciiTheme="minorHAnsi" w:eastAsiaTheme="minorEastAsia" w:hAnsiTheme="minorHAnsi" w:cstheme="minorBidi"/>
                <w:sz w:val="22"/>
                <w:lang w:eastAsia="en-AU"/>
              </w:rPr>
              <w:tab/>
            </w:r>
            <w:r w:rsidR="00342395" w:rsidRPr="00B53281">
              <w:rPr>
                <w:rStyle w:val="Hyperlink"/>
                <w:lang w:eastAsia="ja-JP"/>
              </w:rPr>
              <w:t>High-health arrangements</w:t>
            </w:r>
            <w:r w:rsidR="00342395">
              <w:rPr>
                <w:webHidden/>
              </w:rPr>
              <w:tab/>
            </w:r>
            <w:r w:rsidR="00342395">
              <w:rPr>
                <w:webHidden/>
              </w:rPr>
              <w:fldChar w:fldCharType="begin"/>
            </w:r>
            <w:r w:rsidR="00342395">
              <w:rPr>
                <w:webHidden/>
              </w:rPr>
              <w:instrText xml:space="preserve"> PAGEREF _Toc106264413 \h </w:instrText>
            </w:r>
            <w:r w:rsidR="00342395">
              <w:rPr>
                <w:webHidden/>
              </w:rPr>
            </w:r>
            <w:r w:rsidR="00342395">
              <w:rPr>
                <w:webHidden/>
              </w:rPr>
              <w:fldChar w:fldCharType="separate"/>
            </w:r>
            <w:r w:rsidR="00342395">
              <w:rPr>
                <w:webHidden/>
              </w:rPr>
              <w:t>72</w:t>
            </w:r>
            <w:r w:rsidR="00342395">
              <w:rPr>
                <w:webHidden/>
              </w:rPr>
              <w:fldChar w:fldCharType="end"/>
            </w:r>
          </w:hyperlink>
        </w:p>
        <w:p w14:paraId="775AC023" w14:textId="634B29C7" w:rsidR="00342395" w:rsidRDefault="009034DB">
          <w:pPr>
            <w:pStyle w:val="TOC1"/>
            <w:rPr>
              <w:rFonts w:asciiTheme="minorHAnsi" w:eastAsiaTheme="minorEastAsia" w:hAnsiTheme="minorHAnsi" w:cstheme="minorBidi"/>
              <w:b w:val="0"/>
              <w:sz w:val="22"/>
              <w:lang w:eastAsia="en-AU"/>
            </w:rPr>
          </w:pPr>
          <w:hyperlink w:anchor="_Toc106264414" w:history="1">
            <w:r w:rsidR="00342395" w:rsidRPr="00B53281">
              <w:rPr>
                <w:rStyle w:val="Hyperlink"/>
              </w:rPr>
              <w:t>10</w:t>
            </w:r>
            <w:r w:rsidR="00342395">
              <w:rPr>
                <w:rFonts w:asciiTheme="minorHAnsi" w:eastAsiaTheme="minorEastAsia" w:hAnsiTheme="minorHAnsi" w:cstheme="minorBidi"/>
                <w:b w:val="0"/>
                <w:sz w:val="22"/>
                <w:lang w:eastAsia="en-AU"/>
              </w:rPr>
              <w:tab/>
            </w:r>
            <w:r w:rsidR="00342395" w:rsidRPr="00B53281">
              <w:rPr>
                <w:rStyle w:val="Hyperlink"/>
              </w:rPr>
              <w:t>Post-entry quarantine</w:t>
            </w:r>
            <w:r w:rsidR="00342395">
              <w:rPr>
                <w:webHidden/>
              </w:rPr>
              <w:tab/>
            </w:r>
            <w:r w:rsidR="00342395">
              <w:rPr>
                <w:webHidden/>
              </w:rPr>
              <w:fldChar w:fldCharType="begin"/>
            </w:r>
            <w:r w:rsidR="00342395">
              <w:rPr>
                <w:webHidden/>
              </w:rPr>
              <w:instrText xml:space="preserve"> PAGEREF _Toc106264414 \h </w:instrText>
            </w:r>
            <w:r w:rsidR="00342395">
              <w:rPr>
                <w:webHidden/>
              </w:rPr>
            </w:r>
            <w:r w:rsidR="00342395">
              <w:rPr>
                <w:webHidden/>
              </w:rPr>
              <w:fldChar w:fldCharType="separate"/>
            </w:r>
            <w:r w:rsidR="00342395">
              <w:rPr>
                <w:webHidden/>
              </w:rPr>
              <w:t>75</w:t>
            </w:r>
            <w:r w:rsidR="00342395">
              <w:rPr>
                <w:webHidden/>
              </w:rPr>
              <w:fldChar w:fldCharType="end"/>
            </w:r>
          </w:hyperlink>
        </w:p>
        <w:p w14:paraId="6F89E3F1" w14:textId="44A3153C" w:rsidR="00342395" w:rsidRDefault="009034DB">
          <w:pPr>
            <w:pStyle w:val="TOC2"/>
            <w:tabs>
              <w:tab w:val="left" w:pos="660"/>
            </w:tabs>
            <w:rPr>
              <w:rFonts w:asciiTheme="minorHAnsi" w:eastAsiaTheme="minorEastAsia" w:hAnsiTheme="minorHAnsi" w:cstheme="minorBidi"/>
              <w:sz w:val="22"/>
              <w:lang w:eastAsia="en-AU"/>
            </w:rPr>
          </w:pPr>
          <w:hyperlink w:anchor="_Toc106264415" w:history="1">
            <w:r w:rsidR="00342395" w:rsidRPr="00B53281">
              <w:rPr>
                <w:rStyle w:val="Hyperlink"/>
                <w:lang w:eastAsia="ja-JP"/>
              </w:rPr>
              <w:t>10.1</w:t>
            </w:r>
            <w:r w:rsidR="00342395">
              <w:rPr>
                <w:rFonts w:asciiTheme="minorHAnsi" w:eastAsiaTheme="minorEastAsia" w:hAnsiTheme="minorHAnsi" w:cstheme="minorBidi"/>
                <w:sz w:val="22"/>
                <w:lang w:eastAsia="en-AU"/>
              </w:rPr>
              <w:tab/>
            </w:r>
            <w:r w:rsidR="00342395" w:rsidRPr="00B53281">
              <w:rPr>
                <w:rStyle w:val="Hyperlink"/>
                <w:lang w:eastAsia="ja-JP"/>
              </w:rPr>
              <w:t>Mickleham PEQ facility</w:t>
            </w:r>
            <w:r w:rsidR="00342395">
              <w:rPr>
                <w:webHidden/>
              </w:rPr>
              <w:tab/>
            </w:r>
            <w:r w:rsidR="00342395">
              <w:rPr>
                <w:webHidden/>
              </w:rPr>
              <w:fldChar w:fldCharType="begin"/>
            </w:r>
            <w:r w:rsidR="00342395">
              <w:rPr>
                <w:webHidden/>
              </w:rPr>
              <w:instrText xml:space="preserve"> PAGEREF _Toc106264415 \h </w:instrText>
            </w:r>
            <w:r w:rsidR="00342395">
              <w:rPr>
                <w:webHidden/>
              </w:rPr>
            </w:r>
            <w:r w:rsidR="00342395">
              <w:rPr>
                <w:webHidden/>
              </w:rPr>
              <w:fldChar w:fldCharType="separate"/>
            </w:r>
            <w:r w:rsidR="00342395">
              <w:rPr>
                <w:webHidden/>
              </w:rPr>
              <w:t>75</w:t>
            </w:r>
            <w:r w:rsidR="00342395">
              <w:rPr>
                <w:webHidden/>
              </w:rPr>
              <w:fldChar w:fldCharType="end"/>
            </w:r>
          </w:hyperlink>
        </w:p>
        <w:p w14:paraId="17FA7DAE" w14:textId="25832433" w:rsidR="00342395" w:rsidRDefault="009034DB">
          <w:pPr>
            <w:pStyle w:val="TOC2"/>
            <w:tabs>
              <w:tab w:val="left" w:pos="660"/>
            </w:tabs>
            <w:rPr>
              <w:rFonts w:asciiTheme="minorHAnsi" w:eastAsiaTheme="minorEastAsia" w:hAnsiTheme="minorHAnsi" w:cstheme="minorBidi"/>
              <w:sz w:val="22"/>
              <w:lang w:eastAsia="en-AU"/>
            </w:rPr>
          </w:pPr>
          <w:hyperlink w:anchor="_Toc106264416" w:history="1">
            <w:r w:rsidR="00342395" w:rsidRPr="00B53281">
              <w:rPr>
                <w:rStyle w:val="Hyperlink"/>
                <w:lang w:eastAsia="ja-JP"/>
              </w:rPr>
              <w:t>10.2</w:t>
            </w:r>
            <w:r w:rsidR="00342395">
              <w:rPr>
                <w:rFonts w:asciiTheme="minorHAnsi" w:eastAsiaTheme="minorEastAsia" w:hAnsiTheme="minorHAnsi" w:cstheme="minorBidi"/>
                <w:sz w:val="22"/>
                <w:lang w:eastAsia="en-AU"/>
              </w:rPr>
              <w:tab/>
            </w:r>
            <w:r w:rsidR="00342395" w:rsidRPr="00B53281">
              <w:rPr>
                <w:rStyle w:val="Hyperlink"/>
                <w:lang w:eastAsia="ja-JP"/>
              </w:rPr>
              <w:t>Approved arrangements</w:t>
            </w:r>
            <w:r w:rsidR="00342395">
              <w:rPr>
                <w:webHidden/>
              </w:rPr>
              <w:tab/>
            </w:r>
            <w:r w:rsidR="00342395">
              <w:rPr>
                <w:webHidden/>
              </w:rPr>
              <w:fldChar w:fldCharType="begin"/>
            </w:r>
            <w:r w:rsidR="00342395">
              <w:rPr>
                <w:webHidden/>
              </w:rPr>
              <w:instrText xml:space="preserve"> PAGEREF _Toc106264416 \h </w:instrText>
            </w:r>
            <w:r w:rsidR="00342395">
              <w:rPr>
                <w:webHidden/>
              </w:rPr>
            </w:r>
            <w:r w:rsidR="00342395">
              <w:rPr>
                <w:webHidden/>
              </w:rPr>
              <w:fldChar w:fldCharType="separate"/>
            </w:r>
            <w:r w:rsidR="00342395">
              <w:rPr>
                <w:webHidden/>
              </w:rPr>
              <w:t>77</w:t>
            </w:r>
            <w:r w:rsidR="00342395">
              <w:rPr>
                <w:webHidden/>
              </w:rPr>
              <w:fldChar w:fldCharType="end"/>
            </w:r>
          </w:hyperlink>
        </w:p>
        <w:p w14:paraId="7FB429B0" w14:textId="0751B1FC" w:rsidR="00342395" w:rsidRDefault="009034DB">
          <w:pPr>
            <w:pStyle w:val="TOC1"/>
            <w:rPr>
              <w:rFonts w:asciiTheme="minorHAnsi" w:eastAsiaTheme="minorEastAsia" w:hAnsiTheme="minorHAnsi" w:cstheme="minorBidi"/>
              <w:b w:val="0"/>
              <w:sz w:val="22"/>
              <w:lang w:eastAsia="en-AU"/>
            </w:rPr>
          </w:pPr>
          <w:hyperlink w:anchor="_Toc106264417" w:history="1">
            <w:r w:rsidR="00342395" w:rsidRPr="00B53281">
              <w:rPr>
                <w:rStyle w:val="Hyperlink"/>
              </w:rPr>
              <w:t>11</w:t>
            </w:r>
            <w:r w:rsidR="00342395">
              <w:rPr>
                <w:rFonts w:asciiTheme="minorHAnsi" w:eastAsiaTheme="minorEastAsia" w:hAnsiTheme="minorHAnsi" w:cstheme="minorBidi"/>
                <w:b w:val="0"/>
                <w:sz w:val="22"/>
                <w:lang w:eastAsia="en-AU"/>
              </w:rPr>
              <w:tab/>
            </w:r>
            <w:r w:rsidR="00342395" w:rsidRPr="00B53281">
              <w:rPr>
                <w:rStyle w:val="Hyperlink"/>
              </w:rPr>
              <w:t>Monitoring, surveillance and diagnostics</w:t>
            </w:r>
            <w:r w:rsidR="00342395">
              <w:rPr>
                <w:webHidden/>
              </w:rPr>
              <w:tab/>
            </w:r>
            <w:r w:rsidR="00342395">
              <w:rPr>
                <w:webHidden/>
              </w:rPr>
              <w:fldChar w:fldCharType="begin"/>
            </w:r>
            <w:r w:rsidR="00342395">
              <w:rPr>
                <w:webHidden/>
              </w:rPr>
              <w:instrText xml:space="preserve"> PAGEREF _Toc106264417 \h </w:instrText>
            </w:r>
            <w:r w:rsidR="00342395">
              <w:rPr>
                <w:webHidden/>
              </w:rPr>
            </w:r>
            <w:r w:rsidR="00342395">
              <w:rPr>
                <w:webHidden/>
              </w:rPr>
              <w:fldChar w:fldCharType="separate"/>
            </w:r>
            <w:r w:rsidR="00342395">
              <w:rPr>
                <w:webHidden/>
              </w:rPr>
              <w:t>80</w:t>
            </w:r>
            <w:r w:rsidR="00342395">
              <w:rPr>
                <w:webHidden/>
              </w:rPr>
              <w:fldChar w:fldCharType="end"/>
            </w:r>
          </w:hyperlink>
        </w:p>
        <w:p w14:paraId="3DB04EF5" w14:textId="79F1129C" w:rsidR="00342395" w:rsidRDefault="009034DB">
          <w:pPr>
            <w:pStyle w:val="TOC2"/>
            <w:tabs>
              <w:tab w:val="left" w:pos="660"/>
            </w:tabs>
            <w:rPr>
              <w:rFonts w:asciiTheme="minorHAnsi" w:eastAsiaTheme="minorEastAsia" w:hAnsiTheme="minorHAnsi" w:cstheme="minorBidi"/>
              <w:sz w:val="22"/>
              <w:lang w:eastAsia="en-AU"/>
            </w:rPr>
          </w:pPr>
          <w:hyperlink w:anchor="_Toc106264418" w:history="1">
            <w:r w:rsidR="00342395" w:rsidRPr="00B53281">
              <w:rPr>
                <w:rStyle w:val="Hyperlink"/>
              </w:rPr>
              <w:t>11.1</w:t>
            </w:r>
            <w:r w:rsidR="00342395">
              <w:rPr>
                <w:rFonts w:asciiTheme="minorHAnsi" w:eastAsiaTheme="minorEastAsia" w:hAnsiTheme="minorHAnsi" w:cstheme="minorBidi"/>
                <w:sz w:val="22"/>
                <w:lang w:eastAsia="en-AU"/>
              </w:rPr>
              <w:tab/>
            </w:r>
            <w:r w:rsidR="00342395" w:rsidRPr="00B53281">
              <w:rPr>
                <w:rStyle w:val="Hyperlink"/>
              </w:rPr>
              <w:t>Monitoring and surveillance</w:t>
            </w:r>
            <w:r w:rsidR="00342395">
              <w:rPr>
                <w:webHidden/>
              </w:rPr>
              <w:tab/>
            </w:r>
            <w:r w:rsidR="00342395">
              <w:rPr>
                <w:webHidden/>
              </w:rPr>
              <w:fldChar w:fldCharType="begin"/>
            </w:r>
            <w:r w:rsidR="00342395">
              <w:rPr>
                <w:webHidden/>
              </w:rPr>
              <w:instrText xml:space="preserve"> PAGEREF _Toc106264418 \h </w:instrText>
            </w:r>
            <w:r w:rsidR="00342395">
              <w:rPr>
                <w:webHidden/>
              </w:rPr>
            </w:r>
            <w:r w:rsidR="00342395">
              <w:rPr>
                <w:webHidden/>
              </w:rPr>
              <w:fldChar w:fldCharType="separate"/>
            </w:r>
            <w:r w:rsidR="00342395">
              <w:rPr>
                <w:webHidden/>
              </w:rPr>
              <w:t>80</w:t>
            </w:r>
            <w:r w:rsidR="00342395">
              <w:rPr>
                <w:webHidden/>
              </w:rPr>
              <w:fldChar w:fldCharType="end"/>
            </w:r>
          </w:hyperlink>
        </w:p>
        <w:p w14:paraId="2FD1D6F6" w14:textId="30320C69" w:rsidR="00342395" w:rsidRDefault="009034DB">
          <w:pPr>
            <w:pStyle w:val="TOC2"/>
            <w:tabs>
              <w:tab w:val="left" w:pos="660"/>
            </w:tabs>
            <w:rPr>
              <w:rFonts w:asciiTheme="minorHAnsi" w:eastAsiaTheme="minorEastAsia" w:hAnsiTheme="minorHAnsi" w:cstheme="minorBidi"/>
              <w:sz w:val="22"/>
              <w:lang w:eastAsia="en-AU"/>
            </w:rPr>
          </w:pPr>
          <w:hyperlink w:anchor="_Toc106264419" w:history="1">
            <w:r w:rsidR="00342395" w:rsidRPr="00B53281">
              <w:rPr>
                <w:rStyle w:val="Hyperlink"/>
              </w:rPr>
              <w:t>11.2</w:t>
            </w:r>
            <w:r w:rsidR="00342395">
              <w:rPr>
                <w:rFonts w:asciiTheme="minorHAnsi" w:eastAsiaTheme="minorEastAsia" w:hAnsiTheme="minorHAnsi" w:cstheme="minorBidi"/>
                <w:sz w:val="22"/>
                <w:lang w:eastAsia="en-AU"/>
              </w:rPr>
              <w:tab/>
            </w:r>
            <w:r w:rsidR="00342395" w:rsidRPr="00B53281">
              <w:rPr>
                <w:rStyle w:val="Hyperlink"/>
              </w:rPr>
              <w:t>Diagnostics</w:t>
            </w:r>
            <w:r w:rsidR="00342395">
              <w:rPr>
                <w:webHidden/>
              </w:rPr>
              <w:tab/>
            </w:r>
            <w:r w:rsidR="00342395">
              <w:rPr>
                <w:webHidden/>
              </w:rPr>
              <w:fldChar w:fldCharType="begin"/>
            </w:r>
            <w:r w:rsidR="00342395">
              <w:rPr>
                <w:webHidden/>
              </w:rPr>
              <w:instrText xml:space="preserve"> PAGEREF _Toc106264419 \h </w:instrText>
            </w:r>
            <w:r w:rsidR="00342395">
              <w:rPr>
                <w:webHidden/>
              </w:rPr>
            </w:r>
            <w:r w:rsidR="00342395">
              <w:rPr>
                <w:webHidden/>
              </w:rPr>
              <w:fldChar w:fldCharType="separate"/>
            </w:r>
            <w:r w:rsidR="00342395">
              <w:rPr>
                <w:webHidden/>
              </w:rPr>
              <w:t>83</w:t>
            </w:r>
            <w:r w:rsidR="00342395">
              <w:rPr>
                <w:webHidden/>
              </w:rPr>
              <w:fldChar w:fldCharType="end"/>
            </w:r>
          </w:hyperlink>
        </w:p>
        <w:p w14:paraId="2030598F" w14:textId="08E6A6B4" w:rsidR="00342395" w:rsidRDefault="009034DB">
          <w:pPr>
            <w:pStyle w:val="TOC1"/>
            <w:rPr>
              <w:rFonts w:asciiTheme="minorHAnsi" w:eastAsiaTheme="minorEastAsia" w:hAnsiTheme="minorHAnsi" w:cstheme="minorBidi"/>
              <w:b w:val="0"/>
              <w:sz w:val="22"/>
              <w:lang w:eastAsia="en-AU"/>
            </w:rPr>
          </w:pPr>
          <w:hyperlink w:anchor="_Toc106264420" w:history="1">
            <w:r w:rsidR="00342395" w:rsidRPr="00B53281">
              <w:rPr>
                <w:rStyle w:val="Hyperlink"/>
              </w:rPr>
              <w:t>12</w:t>
            </w:r>
            <w:r w:rsidR="00342395">
              <w:rPr>
                <w:rFonts w:asciiTheme="minorHAnsi" w:eastAsiaTheme="minorEastAsia" w:hAnsiTheme="minorHAnsi" w:cstheme="minorBidi"/>
                <w:b w:val="0"/>
                <w:sz w:val="22"/>
                <w:lang w:eastAsia="en-AU"/>
              </w:rPr>
              <w:tab/>
            </w:r>
            <w:r w:rsidR="00342395" w:rsidRPr="00B53281">
              <w:rPr>
                <w:rStyle w:val="Hyperlink"/>
              </w:rPr>
              <w:t>Assurance and verification</w:t>
            </w:r>
            <w:r w:rsidR="00342395">
              <w:rPr>
                <w:webHidden/>
              </w:rPr>
              <w:tab/>
            </w:r>
            <w:r w:rsidR="00342395">
              <w:rPr>
                <w:webHidden/>
              </w:rPr>
              <w:fldChar w:fldCharType="begin"/>
            </w:r>
            <w:r w:rsidR="00342395">
              <w:rPr>
                <w:webHidden/>
              </w:rPr>
              <w:instrText xml:space="preserve"> PAGEREF _Toc106264420 \h </w:instrText>
            </w:r>
            <w:r w:rsidR="00342395">
              <w:rPr>
                <w:webHidden/>
              </w:rPr>
            </w:r>
            <w:r w:rsidR="00342395">
              <w:rPr>
                <w:webHidden/>
              </w:rPr>
              <w:fldChar w:fldCharType="separate"/>
            </w:r>
            <w:r w:rsidR="00342395">
              <w:rPr>
                <w:webHidden/>
              </w:rPr>
              <w:t>86</w:t>
            </w:r>
            <w:r w:rsidR="00342395">
              <w:rPr>
                <w:webHidden/>
              </w:rPr>
              <w:fldChar w:fldCharType="end"/>
            </w:r>
          </w:hyperlink>
        </w:p>
        <w:p w14:paraId="79E893A5" w14:textId="45EFD62A" w:rsidR="00342395" w:rsidRDefault="009034DB">
          <w:pPr>
            <w:pStyle w:val="TOC1"/>
            <w:rPr>
              <w:rFonts w:asciiTheme="minorHAnsi" w:eastAsiaTheme="minorEastAsia" w:hAnsiTheme="minorHAnsi" w:cstheme="minorBidi"/>
              <w:b w:val="0"/>
              <w:sz w:val="22"/>
              <w:lang w:eastAsia="en-AU"/>
            </w:rPr>
          </w:pPr>
          <w:hyperlink w:anchor="_Toc106264421" w:history="1">
            <w:r w:rsidR="00342395" w:rsidRPr="00B53281">
              <w:rPr>
                <w:rStyle w:val="Hyperlink"/>
              </w:rPr>
              <w:t>13</w:t>
            </w:r>
            <w:r w:rsidR="00342395">
              <w:rPr>
                <w:rFonts w:asciiTheme="minorHAnsi" w:eastAsiaTheme="minorEastAsia" w:hAnsiTheme="minorHAnsi" w:cstheme="minorBidi"/>
                <w:b w:val="0"/>
                <w:sz w:val="22"/>
                <w:lang w:eastAsia="en-AU"/>
              </w:rPr>
              <w:tab/>
            </w:r>
            <w:r w:rsidR="00342395" w:rsidRPr="00B53281">
              <w:rPr>
                <w:rStyle w:val="Hyperlink"/>
              </w:rPr>
              <w:t>Data maturity, information management and staff capability</w:t>
            </w:r>
            <w:r w:rsidR="00342395">
              <w:rPr>
                <w:webHidden/>
              </w:rPr>
              <w:tab/>
            </w:r>
            <w:r w:rsidR="00342395">
              <w:rPr>
                <w:webHidden/>
              </w:rPr>
              <w:fldChar w:fldCharType="begin"/>
            </w:r>
            <w:r w:rsidR="00342395">
              <w:rPr>
                <w:webHidden/>
              </w:rPr>
              <w:instrText xml:space="preserve"> PAGEREF _Toc106264421 \h </w:instrText>
            </w:r>
            <w:r w:rsidR="00342395">
              <w:rPr>
                <w:webHidden/>
              </w:rPr>
            </w:r>
            <w:r w:rsidR="00342395">
              <w:rPr>
                <w:webHidden/>
              </w:rPr>
              <w:fldChar w:fldCharType="separate"/>
            </w:r>
            <w:r w:rsidR="00342395">
              <w:rPr>
                <w:webHidden/>
              </w:rPr>
              <w:t>88</w:t>
            </w:r>
            <w:r w:rsidR="00342395">
              <w:rPr>
                <w:webHidden/>
              </w:rPr>
              <w:fldChar w:fldCharType="end"/>
            </w:r>
          </w:hyperlink>
        </w:p>
        <w:p w14:paraId="6A7512D5" w14:textId="6119FA7A" w:rsidR="00342395" w:rsidRDefault="009034DB">
          <w:pPr>
            <w:pStyle w:val="TOC1"/>
            <w:rPr>
              <w:rFonts w:asciiTheme="minorHAnsi" w:eastAsiaTheme="minorEastAsia" w:hAnsiTheme="minorHAnsi" w:cstheme="minorBidi"/>
              <w:b w:val="0"/>
              <w:sz w:val="22"/>
              <w:lang w:eastAsia="en-AU"/>
            </w:rPr>
          </w:pPr>
          <w:hyperlink w:anchor="_Toc106264422" w:history="1">
            <w:r w:rsidR="00342395" w:rsidRPr="00B53281">
              <w:rPr>
                <w:rStyle w:val="Hyperlink"/>
              </w:rPr>
              <w:t>14</w:t>
            </w:r>
            <w:r w:rsidR="00342395">
              <w:rPr>
                <w:rFonts w:asciiTheme="minorHAnsi" w:eastAsiaTheme="minorEastAsia" w:hAnsiTheme="minorHAnsi" w:cstheme="minorBidi"/>
                <w:b w:val="0"/>
                <w:sz w:val="22"/>
                <w:lang w:eastAsia="en-AU"/>
              </w:rPr>
              <w:tab/>
            </w:r>
            <w:r w:rsidR="00342395" w:rsidRPr="00B53281">
              <w:rPr>
                <w:rStyle w:val="Hyperlink"/>
              </w:rPr>
              <w:t>Stakeholders and communication</w:t>
            </w:r>
            <w:r w:rsidR="00342395">
              <w:rPr>
                <w:webHidden/>
              </w:rPr>
              <w:tab/>
            </w:r>
            <w:r w:rsidR="00342395">
              <w:rPr>
                <w:webHidden/>
              </w:rPr>
              <w:fldChar w:fldCharType="begin"/>
            </w:r>
            <w:r w:rsidR="00342395">
              <w:rPr>
                <w:webHidden/>
              </w:rPr>
              <w:instrText xml:space="preserve"> PAGEREF _Toc106264422 \h </w:instrText>
            </w:r>
            <w:r w:rsidR="00342395">
              <w:rPr>
                <w:webHidden/>
              </w:rPr>
            </w:r>
            <w:r w:rsidR="00342395">
              <w:rPr>
                <w:webHidden/>
              </w:rPr>
              <w:fldChar w:fldCharType="separate"/>
            </w:r>
            <w:r w:rsidR="00342395">
              <w:rPr>
                <w:webHidden/>
              </w:rPr>
              <w:t>90</w:t>
            </w:r>
            <w:r w:rsidR="00342395">
              <w:rPr>
                <w:webHidden/>
              </w:rPr>
              <w:fldChar w:fldCharType="end"/>
            </w:r>
          </w:hyperlink>
        </w:p>
        <w:p w14:paraId="286052D1" w14:textId="12380ABF" w:rsidR="00342395" w:rsidRDefault="009034DB">
          <w:pPr>
            <w:pStyle w:val="TOC1"/>
            <w:rPr>
              <w:rFonts w:asciiTheme="minorHAnsi" w:eastAsiaTheme="minorEastAsia" w:hAnsiTheme="minorHAnsi" w:cstheme="minorBidi"/>
              <w:b w:val="0"/>
              <w:sz w:val="22"/>
              <w:lang w:eastAsia="en-AU"/>
            </w:rPr>
          </w:pPr>
          <w:hyperlink w:anchor="_Toc106264423" w:history="1">
            <w:r w:rsidR="00342395" w:rsidRPr="00B53281">
              <w:rPr>
                <w:rStyle w:val="Hyperlink"/>
              </w:rPr>
              <w:t>15</w:t>
            </w:r>
            <w:r w:rsidR="00342395">
              <w:rPr>
                <w:rFonts w:asciiTheme="minorHAnsi" w:eastAsiaTheme="minorEastAsia" w:hAnsiTheme="minorHAnsi" w:cstheme="minorBidi"/>
                <w:b w:val="0"/>
                <w:sz w:val="22"/>
                <w:lang w:eastAsia="en-AU"/>
              </w:rPr>
              <w:tab/>
            </w:r>
            <w:r w:rsidR="00342395" w:rsidRPr="00B53281">
              <w:rPr>
                <w:rStyle w:val="Hyperlink"/>
              </w:rPr>
              <w:t>Conclusions</w:t>
            </w:r>
            <w:r w:rsidR="00342395">
              <w:rPr>
                <w:webHidden/>
              </w:rPr>
              <w:tab/>
            </w:r>
            <w:r w:rsidR="00342395">
              <w:rPr>
                <w:webHidden/>
              </w:rPr>
              <w:fldChar w:fldCharType="begin"/>
            </w:r>
            <w:r w:rsidR="00342395">
              <w:rPr>
                <w:webHidden/>
              </w:rPr>
              <w:instrText xml:space="preserve"> PAGEREF _Toc106264423 \h </w:instrText>
            </w:r>
            <w:r w:rsidR="00342395">
              <w:rPr>
                <w:webHidden/>
              </w:rPr>
            </w:r>
            <w:r w:rsidR="00342395">
              <w:rPr>
                <w:webHidden/>
              </w:rPr>
              <w:fldChar w:fldCharType="separate"/>
            </w:r>
            <w:r w:rsidR="00342395">
              <w:rPr>
                <w:webHidden/>
              </w:rPr>
              <w:t>93</w:t>
            </w:r>
            <w:r w:rsidR="00342395">
              <w:rPr>
                <w:webHidden/>
              </w:rPr>
              <w:fldChar w:fldCharType="end"/>
            </w:r>
          </w:hyperlink>
        </w:p>
        <w:p w14:paraId="1255E2D0" w14:textId="5DC54EFD" w:rsidR="00342395" w:rsidRDefault="009034DB">
          <w:pPr>
            <w:pStyle w:val="TOC1"/>
            <w:rPr>
              <w:rFonts w:asciiTheme="minorHAnsi" w:eastAsiaTheme="minorEastAsia" w:hAnsiTheme="minorHAnsi" w:cstheme="minorBidi"/>
              <w:b w:val="0"/>
              <w:sz w:val="22"/>
              <w:lang w:eastAsia="en-AU"/>
            </w:rPr>
          </w:pPr>
          <w:hyperlink w:anchor="_Toc106264424" w:history="1">
            <w:r w:rsidR="00342395" w:rsidRPr="00B53281">
              <w:rPr>
                <w:rStyle w:val="Hyperlink"/>
              </w:rPr>
              <w:t>16</w:t>
            </w:r>
            <w:r w:rsidR="00342395">
              <w:rPr>
                <w:rFonts w:asciiTheme="minorHAnsi" w:eastAsiaTheme="minorEastAsia" w:hAnsiTheme="minorHAnsi" w:cstheme="minorBidi"/>
                <w:b w:val="0"/>
                <w:sz w:val="22"/>
                <w:lang w:eastAsia="en-AU"/>
              </w:rPr>
              <w:tab/>
            </w:r>
            <w:r w:rsidR="00342395" w:rsidRPr="00B53281">
              <w:rPr>
                <w:rStyle w:val="Hyperlink"/>
              </w:rPr>
              <w:t>Glossary</w:t>
            </w:r>
            <w:r w:rsidR="00342395">
              <w:rPr>
                <w:webHidden/>
              </w:rPr>
              <w:tab/>
            </w:r>
            <w:r w:rsidR="00342395">
              <w:rPr>
                <w:webHidden/>
              </w:rPr>
              <w:fldChar w:fldCharType="begin"/>
            </w:r>
            <w:r w:rsidR="00342395">
              <w:rPr>
                <w:webHidden/>
              </w:rPr>
              <w:instrText xml:space="preserve"> PAGEREF _Toc106264424 \h </w:instrText>
            </w:r>
            <w:r w:rsidR="00342395">
              <w:rPr>
                <w:webHidden/>
              </w:rPr>
            </w:r>
            <w:r w:rsidR="00342395">
              <w:rPr>
                <w:webHidden/>
              </w:rPr>
              <w:fldChar w:fldCharType="separate"/>
            </w:r>
            <w:r w:rsidR="00342395">
              <w:rPr>
                <w:webHidden/>
              </w:rPr>
              <w:t>96</w:t>
            </w:r>
            <w:r w:rsidR="00342395">
              <w:rPr>
                <w:webHidden/>
              </w:rPr>
              <w:fldChar w:fldCharType="end"/>
            </w:r>
          </w:hyperlink>
        </w:p>
        <w:p w14:paraId="03EAF299" w14:textId="0523752F" w:rsidR="00342395" w:rsidRDefault="009034DB">
          <w:pPr>
            <w:pStyle w:val="TOC1"/>
            <w:rPr>
              <w:rFonts w:asciiTheme="minorHAnsi" w:eastAsiaTheme="minorEastAsia" w:hAnsiTheme="minorHAnsi" w:cstheme="minorBidi"/>
              <w:b w:val="0"/>
              <w:sz w:val="22"/>
              <w:lang w:eastAsia="en-AU"/>
            </w:rPr>
          </w:pPr>
          <w:hyperlink w:anchor="_Toc106264425" w:history="1">
            <w:r w:rsidR="00342395" w:rsidRPr="00B53281">
              <w:rPr>
                <w:rStyle w:val="Hyperlink"/>
              </w:rPr>
              <w:t>17</w:t>
            </w:r>
            <w:r w:rsidR="00342395">
              <w:rPr>
                <w:rFonts w:asciiTheme="minorHAnsi" w:eastAsiaTheme="minorEastAsia" w:hAnsiTheme="minorHAnsi" w:cstheme="minorBidi"/>
                <w:b w:val="0"/>
                <w:sz w:val="22"/>
                <w:lang w:eastAsia="en-AU"/>
              </w:rPr>
              <w:tab/>
            </w:r>
            <w:r w:rsidR="00342395" w:rsidRPr="00B53281">
              <w:rPr>
                <w:rStyle w:val="Hyperlink"/>
              </w:rPr>
              <w:t>References</w:t>
            </w:r>
            <w:r w:rsidR="00342395">
              <w:rPr>
                <w:webHidden/>
              </w:rPr>
              <w:tab/>
            </w:r>
            <w:r w:rsidR="00342395">
              <w:rPr>
                <w:webHidden/>
              </w:rPr>
              <w:fldChar w:fldCharType="begin"/>
            </w:r>
            <w:r w:rsidR="00342395">
              <w:rPr>
                <w:webHidden/>
              </w:rPr>
              <w:instrText xml:space="preserve"> PAGEREF _Toc106264425 \h </w:instrText>
            </w:r>
            <w:r w:rsidR="00342395">
              <w:rPr>
                <w:webHidden/>
              </w:rPr>
            </w:r>
            <w:r w:rsidR="00342395">
              <w:rPr>
                <w:webHidden/>
              </w:rPr>
              <w:fldChar w:fldCharType="separate"/>
            </w:r>
            <w:r w:rsidR="00342395">
              <w:rPr>
                <w:webHidden/>
              </w:rPr>
              <w:t>98</w:t>
            </w:r>
            <w:r w:rsidR="00342395">
              <w:rPr>
                <w:webHidden/>
              </w:rPr>
              <w:fldChar w:fldCharType="end"/>
            </w:r>
          </w:hyperlink>
        </w:p>
        <w:p w14:paraId="6769916D" w14:textId="23D5797B" w:rsidR="00342395" w:rsidRDefault="009034DB">
          <w:pPr>
            <w:pStyle w:val="TOC1"/>
            <w:rPr>
              <w:rFonts w:asciiTheme="minorHAnsi" w:eastAsiaTheme="minorEastAsia" w:hAnsiTheme="minorHAnsi" w:cstheme="minorBidi"/>
              <w:b w:val="0"/>
              <w:sz w:val="22"/>
              <w:lang w:eastAsia="en-AU"/>
            </w:rPr>
          </w:pPr>
          <w:hyperlink w:anchor="_Toc106264426" w:history="1">
            <w:r w:rsidR="00342395" w:rsidRPr="00B53281">
              <w:rPr>
                <w:rStyle w:val="Hyperlink"/>
              </w:rPr>
              <w:t>18</w:t>
            </w:r>
            <w:r w:rsidR="00342395">
              <w:rPr>
                <w:rFonts w:asciiTheme="minorHAnsi" w:eastAsiaTheme="minorEastAsia" w:hAnsiTheme="minorHAnsi" w:cstheme="minorBidi"/>
                <w:b w:val="0"/>
                <w:sz w:val="22"/>
                <w:lang w:eastAsia="en-AU"/>
              </w:rPr>
              <w:tab/>
            </w:r>
            <w:r w:rsidR="00342395" w:rsidRPr="00B53281">
              <w:rPr>
                <w:rStyle w:val="Hyperlink"/>
              </w:rPr>
              <w:t>Appendices</w:t>
            </w:r>
            <w:r w:rsidR="00342395">
              <w:rPr>
                <w:webHidden/>
              </w:rPr>
              <w:tab/>
            </w:r>
            <w:r w:rsidR="00342395">
              <w:rPr>
                <w:webHidden/>
              </w:rPr>
              <w:fldChar w:fldCharType="begin"/>
            </w:r>
            <w:r w:rsidR="00342395">
              <w:rPr>
                <w:webHidden/>
              </w:rPr>
              <w:instrText xml:space="preserve"> PAGEREF _Toc106264426 \h </w:instrText>
            </w:r>
            <w:r w:rsidR="00342395">
              <w:rPr>
                <w:webHidden/>
              </w:rPr>
            </w:r>
            <w:r w:rsidR="00342395">
              <w:rPr>
                <w:webHidden/>
              </w:rPr>
              <w:fldChar w:fldCharType="separate"/>
            </w:r>
            <w:r w:rsidR="00342395">
              <w:rPr>
                <w:webHidden/>
              </w:rPr>
              <w:t>109</w:t>
            </w:r>
            <w:r w:rsidR="00342395">
              <w:rPr>
                <w:webHidden/>
              </w:rPr>
              <w:fldChar w:fldCharType="end"/>
            </w:r>
          </w:hyperlink>
        </w:p>
        <w:p w14:paraId="57FCE521" w14:textId="1C1A9643" w:rsidR="00342395" w:rsidRDefault="009034DB">
          <w:pPr>
            <w:pStyle w:val="TOC2"/>
            <w:tabs>
              <w:tab w:val="left" w:pos="660"/>
            </w:tabs>
            <w:rPr>
              <w:rFonts w:asciiTheme="minorHAnsi" w:eastAsiaTheme="minorEastAsia" w:hAnsiTheme="minorHAnsi" w:cstheme="minorBidi"/>
              <w:sz w:val="22"/>
              <w:lang w:eastAsia="en-AU"/>
            </w:rPr>
          </w:pPr>
          <w:hyperlink w:anchor="_Toc106264427" w:history="1">
            <w:r w:rsidR="00342395" w:rsidRPr="00B53281">
              <w:rPr>
                <w:rStyle w:val="Hyperlink"/>
              </w:rPr>
              <w:t>18.1</w:t>
            </w:r>
            <w:r w:rsidR="00342395">
              <w:rPr>
                <w:rFonts w:asciiTheme="minorHAnsi" w:eastAsiaTheme="minorEastAsia" w:hAnsiTheme="minorHAnsi" w:cstheme="minorBidi"/>
                <w:sz w:val="22"/>
                <w:lang w:eastAsia="en-AU"/>
              </w:rPr>
              <w:tab/>
            </w:r>
            <w:r w:rsidR="00342395" w:rsidRPr="00B53281">
              <w:rPr>
                <w:rStyle w:val="Hyperlink"/>
              </w:rPr>
              <w:t>Appendix A: Overview of processes and conditions</w:t>
            </w:r>
            <w:r w:rsidR="00342395">
              <w:rPr>
                <w:webHidden/>
              </w:rPr>
              <w:tab/>
            </w:r>
            <w:r w:rsidR="00342395">
              <w:rPr>
                <w:webHidden/>
              </w:rPr>
              <w:fldChar w:fldCharType="begin"/>
            </w:r>
            <w:r w:rsidR="00342395">
              <w:rPr>
                <w:webHidden/>
              </w:rPr>
              <w:instrText xml:space="preserve"> PAGEREF _Toc106264427 \h </w:instrText>
            </w:r>
            <w:r w:rsidR="00342395">
              <w:rPr>
                <w:webHidden/>
              </w:rPr>
            </w:r>
            <w:r w:rsidR="00342395">
              <w:rPr>
                <w:webHidden/>
              </w:rPr>
              <w:fldChar w:fldCharType="separate"/>
            </w:r>
            <w:r w:rsidR="00342395">
              <w:rPr>
                <w:webHidden/>
              </w:rPr>
              <w:t>109</w:t>
            </w:r>
            <w:r w:rsidR="00342395">
              <w:rPr>
                <w:webHidden/>
              </w:rPr>
              <w:fldChar w:fldCharType="end"/>
            </w:r>
          </w:hyperlink>
        </w:p>
        <w:p w14:paraId="1BEEF75C" w14:textId="1DAC1B33" w:rsidR="00342395" w:rsidRDefault="009034DB">
          <w:pPr>
            <w:pStyle w:val="TOC2"/>
            <w:tabs>
              <w:tab w:val="left" w:pos="660"/>
            </w:tabs>
            <w:rPr>
              <w:rFonts w:asciiTheme="minorHAnsi" w:eastAsiaTheme="minorEastAsia" w:hAnsiTheme="minorHAnsi" w:cstheme="minorBidi"/>
              <w:sz w:val="22"/>
              <w:lang w:eastAsia="en-AU"/>
            </w:rPr>
          </w:pPr>
          <w:hyperlink w:anchor="_Toc106264428" w:history="1">
            <w:r w:rsidR="00342395" w:rsidRPr="00B53281">
              <w:rPr>
                <w:rStyle w:val="Hyperlink"/>
              </w:rPr>
              <w:t>18.2</w:t>
            </w:r>
            <w:r w:rsidR="00342395">
              <w:rPr>
                <w:rFonts w:asciiTheme="minorHAnsi" w:eastAsiaTheme="minorEastAsia" w:hAnsiTheme="minorHAnsi" w:cstheme="minorBidi"/>
                <w:sz w:val="22"/>
                <w:lang w:eastAsia="en-AU"/>
              </w:rPr>
              <w:tab/>
            </w:r>
            <w:r w:rsidR="00342395" w:rsidRPr="00B53281">
              <w:rPr>
                <w:rStyle w:val="Hyperlink"/>
              </w:rPr>
              <w:t xml:space="preserve">Appendix B: Overview of changes in import conditions specific to </w:t>
            </w:r>
            <w:r w:rsidR="00342395" w:rsidRPr="00B53281">
              <w:rPr>
                <w:rStyle w:val="Hyperlink"/>
                <w:i/>
                <w:iCs/>
              </w:rPr>
              <w:t xml:space="preserve">Xylella </w:t>
            </w:r>
            <w:r w:rsidR="00342395" w:rsidRPr="00B53281">
              <w:rPr>
                <w:rStyle w:val="Hyperlink"/>
              </w:rPr>
              <w:t>spp.</w:t>
            </w:r>
            <w:r w:rsidR="00342395">
              <w:rPr>
                <w:webHidden/>
              </w:rPr>
              <w:tab/>
            </w:r>
            <w:r w:rsidR="00342395">
              <w:rPr>
                <w:webHidden/>
              </w:rPr>
              <w:fldChar w:fldCharType="begin"/>
            </w:r>
            <w:r w:rsidR="00342395">
              <w:rPr>
                <w:webHidden/>
              </w:rPr>
              <w:instrText xml:space="preserve"> PAGEREF _Toc106264428 \h </w:instrText>
            </w:r>
            <w:r w:rsidR="00342395">
              <w:rPr>
                <w:webHidden/>
              </w:rPr>
            </w:r>
            <w:r w:rsidR="00342395">
              <w:rPr>
                <w:webHidden/>
              </w:rPr>
              <w:fldChar w:fldCharType="separate"/>
            </w:r>
            <w:r w:rsidR="00342395">
              <w:rPr>
                <w:webHidden/>
              </w:rPr>
              <w:t>110</w:t>
            </w:r>
            <w:r w:rsidR="00342395">
              <w:rPr>
                <w:webHidden/>
              </w:rPr>
              <w:fldChar w:fldCharType="end"/>
            </w:r>
          </w:hyperlink>
        </w:p>
        <w:p w14:paraId="39944C21" w14:textId="21961589" w:rsidR="00342395" w:rsidRDefault="009034DB">
          <w:pPr>
            <w:pStyle w:val="TOC2"/>
            <w:tabs>
              <w:tab w:val="left" w:pos="660"/>
            </w:tabs>
            <w:rPr>
              <w:rFonts w:asciiTheme="minorHAnsi" w:eastAsiaTheme="minorEastAsia" w:hAnsiTheme="minorHAnsi" w:cstheme="minorBidi"/>
              <w:sz w:val="22"/>
              <w:lang w:eastAsia="en-AU"/>
            </w:rPr>
          </w:pPr>
          <w:hyperlink w:anchor="_Toc106264429" w:history="1">
            <w:r w:rsidR="00342395" w:rsidRPr="00B53281">
              <w:rPr>
                <w:rStyle w:val="Hyperlink"/>
              </w:rPr>
              <w:t>18.3</w:t>
            </w:r>
            <w:r w:rsidR="00342395">
              <w:rPr>
                <w:rFonts w:asciiTheme="minorHAnsi" w:eastAsiaTheme="minorEastAsia" w:hAnsiTheme="minorHAnsi" w:cstheme="minorBidi"/>
                <w:sz w:val="22"/>
                <w:lang w:eastAsia="en-AU"/>
              </w:rPr>
              <w:tab/>
            </w:r>
            <w:r w:rsidR="00342395" w:rsidRPr="00B53281">
              <w:rPr>
                <w:rStyle w:val="Hyperlink"/>
              </w:rPr>
              <w:t>Appendix C: BICON cases</w:t>
            </w:r>
            <w:r w:rsidR="00342395">
              <w:rPr>
                <w:webHidden/>
              </w:rPr>
              <w:tab/>
            </w:r>
            <w:r w:rsidR="00342395">
              <w:rPr>
                <w:webHidden/>
              </w:rPr>
              <w:fldChar w:fldCharType="begin"/>
            </w:r>
            <w:r w:rsidR="00342395">
              <w:rPr>
                <w:webHidden/>
              </w:rPr>
              <w:instrText xml:space="preserve"> PAGEREF _Toc106264429 \h </w:instrText>
            </w:r>
            <w:r w:rsidR="00342395">
              <w:rPr>
                <w:webHidden/>
              </w:rPr>
            </w:r>
            <w:r w:rsidR="00342395">
              <w:rPr>
                <w:webHidden/>
              </w:rPr>
              <w:fldChar w:fldCharType="separate"/>
            </w:r>
            <w:r w:rsidR="00342395">
              <w:rPr>
                <w:webHidden/>
              </w:rPr>
              <w:t>115</w:t>
            </w:r>
            <w:r w:rsidR="00342395">
              <w:rPr>
                <w:webHidden/>
              </w:rPr>
              <w:fldChar w:fldCharType="end"/>
            </w:r>
          </w:hyperlink>
        </w:p>
        <w:p w14:paraId="09396150" w14:textId="390E537A" w:rsidR="00342395" w:rsidRDefault="009034DB">
          <w:pPr>
            <w:pStyle w:val="TOC2"/>
            <w:tabs>
              <w:tab w:val="left" w:pos="660"/>
            </w:tabs>
            <w:rPr>
              <w:rFonts w:asciiTheme="minorHAnsi" w:eastAsiaTheme="minorEastAsia" w:hAnsiTheme="minorHAnsi" w:cstheme="minorBidi"/>
              <w:sz w:val="22"/>
              <w:lang w:eastAsia="en-AU"/>
            </w:rPr>
          </w:pPr>
          <w:hyperlink w:anchor="_Toc106264430" w:history="1">
            <w:r w:rsidR="00342395" w:rsidRPr="00B53281">
              <w:rPr>
                <w:rStyle w:val="Hyperlink"/>
              </w:rPr>
              <w:t>18.4</w:t>
            </w:r>
            <w:r w:rsidR="00342395">
              <w:rPr>
                <w:rFonts w:asciiTheme="minorHAnsi" w:eastAsiaTheme="minorEastAsia" w:hAnsiTheme="minorHAnsi" w:cstheme="minorBidi"/>
                <w:sz w:val="22"/>
                <w:lang w:eastAsia="en-AU"/>
              </w:rPr>
              <w:tab/>
            </w:r>
            <w:r w:rsidR="00342395" w:rsidRPr="00B53281">
              <w:rPr>
                <w:rStyle w:val="Hyperlink"/>
              </w:rPr>
              <w:t>Appendix D: Risk definitions and groups</w:t>
            </w:r>
            <w:r w:rsidR="00342395">
              <w:rPr>
                <w:webHidden/>
              </w:rPr>
              <w:tab/>
            </w:r>
            <w:r w:rsidR="00342395">
              <w:rPr>
                <w:webHidden/>
              </w:rPr>
              <w:fldChar w:fldCharType="begin"/>
            </w:r>
            <w:r w:rsidR="00342395">
              <w:rPr>
                <w:webHidden/>
              </w:rPr>
              <w:instrText xml:space="preserve"> PAGEREF _Toc106264430 \h </w:instrText>
            </w:r>
            <w:r w:rsidR="00342395">
              <w:rPr>
                <w:webHidden/>
              </w:rPr>
            </w:r>
            <w:r w:rsidR="00342395">
              <w:rPr>
                <w:webHidden/>
              </w:rPr>
              <w:fldChar w:fldCharType="separate"/>
            </w:r>
            <w:r w:rsidR="00342395">
              <w:rPr>
                <w:webHidden/>
              </w:rPr>
              <w:t>117</w:t>
            </w:r>
            <w:r w:rsidR="00342395">
              <w:rPr>
                <w:webHidden/>
              </w:rPr>
              <w:fldChar w:fldCharType="end"/>
            </w:r>
          </w:hyperlink>
        </w:p>
        <w:p w14:paraId="7956ECF0" w14:textId="14279894" w:rsidR="00342395" w:rsidRDefault="009034DB">
          <w:pPr>
            <w:pStyle w:val="TOC1"/>
            <w:rPr>
              <w:rFonts w:asciiTheme="minorHAnsi" w:eastAsiaTheme="minorEastAsia" w:hAnsiTheme="minorHAnsi" w:cstheme="minorBidi"/>
              <w:b w:val="0"/>
              <w:sz w:val="22"/>
              <w:lang w:eastAsia="en-AU"/>
            </w:rPr>
          </w:pPr>
          <w:hyperlink w:anchor="_Toc106264431" w:history="1">
            <w:r w:rsidR="00342395" w:rsidRPr="00B53281">
              <w:rPr>
                <w:rStyle w:val="Hyperlink"/>
              </w:rPr>
              <w:t>19</w:t>
            </w:r>
            <w:r w:rsidR="00342395">
              <w:rPr>
                <w:rFonts w:asciiTheme="minorHAnsi" w:eastAsiaTheme="minorEastAsia" w:hAnsiTheme="minorHAnsi" w:cstheme="minorBidi"/>
                <w:b w:val="0"/>
                <w:sz w:val="22"/>
                <w:lang w:eastAsia="en-AU"/>
              </w:rPr>
              <w:tab/>
            </w:r>
            <w:r w:rsidR="00342395" w:rsidRPr="00B53281">
              <w:rPr>
                <w:rStyle w:val="Hyperlink"/>
              </w:rPr>
              <w:t>Agency response</w:t>
            </w:r>
            <w:r w:rsidR="00342395">
              <w:rPr>
                <w:webHidden/>
              </w:rPr>
              <w:tab/>
            </w:r>
            <w:r w:rsidR="00342395">
              <w:rPr>
                <w:webHidden/>
              </w:rPr>
              <w:fldChar w:fldCharType="begin"/>
            </w:r>
            <w:r w:rsidR="00342395">
              <w:rPr>
                <w:webHidden/>
              </w:rPr>
              <w:instrText xml:space="preserve"> PAGEREF _Toc106264431 \h </w:instrText>
            </w:r>
            <w:r w:rsidR="00342395">
              <w:rPr>
                <w:webHidden/>
              </w:rPr>
            </w:r>
            <w:r w:rsidR="00342395">
              <w:rPr>
                <w:webHidden/>
              </w:rPr>
              <w:fldChar w:fldCharType="separate"/>
            </w:r>
            <w:r w:rsidR="00342395">
              <w:rPr>
                <w:webHidden/>
              </w:rPr>
              <w:t>121</w:t>
            </w:r>
            <w:r w:rsidR="00342395">
              <w:rPr>
                <w:webHidden/>
              </w:rPr>
              <w:fldChar w:fldCharType="end"/>
            </w:r>
          </w:hyperlink>
        </w:p>
        <w:p w14:paraId="0719B44C" w14:textId="16CC99D8" w:rsidR="009B6B7C" w:rsidRPr="00595916" w:rsidRDefault="00AE7070" w:rsidP="00CE120A">
          <w:pPr>
            <w:rPr>
              <w:noProof/>
            </w:rPr>
          </w:pPr>
          <w:r w:rsidRPr="00595916">
            <w:rPr>
              <w:noProof/>
            </w:rPr>
            <w:fldChar w:fldCharType="end"/>
          </w:r>
        </w:p>
      </w:sdtContent>
    </w:sdt>
    <w:p w14:paraId="3D5DF563" w14:textId="5BD3861B" w:rsidR="000A1D10" w:rsidRPr="008763FE" w:rsidRDefault="000A1D10" w:rsidP="008763FE">
      <w:pPr>
        <w:pStyle w:val="TOCHeading2"/>
        <w:rPr>
          <w:rStyle w:val="Strong"/>
        </w:rPr>
      </w:pPr>
      <w:r w:rsidRPr="008763FE">
        <w:rPr>
          <w:rStyle w:val="Strong"/>
        </w:rPr>
        <w:t>Tables</w:t>
      </w:r>
    </w:p>
    <w:p w14:paraId="0B6C045D" w14:textId="527C8E69" w:rsidR="00154F51" w:rsidRDefault="000A1D10">
      <w:pPr>
        <w:pStyle w:val="TableofFigures"/>
        <w:rPr>
          <w:rFonts w:asciiTheme="minorHAnsi" w:eastAsiaTheme="minorEastAsia" w:hAnsiTheme="minorHAnsi" w:cstheme="minorBidi"/>
          <w:noProof/>
          <w:sz w:val="22"/>
          <w:lang w:eastAsia="en-AU"/>
        </w:rPr>
      </w:pPr>
      <w:r w:rsidRPr="00595916">
        <w:fldChar w:fldCharType="begin"/>
      </w:r>
      <w:r w:rsidRPr="00595916">
        <w:instrText xml:space="preserve"> TOC \h \z \c "Table" </w:instrText>
      </w:r>
      <w:r w:rsidRPr="00595916">
        <w:fldChar w:fldCharType="separate"/>
      </w:r>
      <w:hyperlink w:anchor="_Toc106093033" w:history="1">
        <w:r w:rsidR="00154F51" w:rsidRPr="001B574D">
          <w:rPr>
            <w:rStyle w:val="Hyperlink"/>
            <w:noProof/>
          </w:rPr>
          <w:t>Table 1 Inspector-General of Biosecurity assessment ratings</w:t>
        </w:r>
        <w:r w:rsidR="00154F51">
          <w:rPr>
            <w:noProof/>
            <w:webHidden/>
          </w:rPr>
          <w:tab/>
        </w:r>
        <w:r w:rsidR="00154F51">
          <w:rPr>
            <w:noProof/>
            <w:webHidden/>
          </w:rPr>
          <w:fldChar w:fldCharType="begin"/>
        </w:r>
        <w:r w:rsidR="00154F51">
          <w:rPr>
            <w:noProof/>
            <w:webHidden/>
          </w:rPr>
          <w:instrText xml:space="preserve"> PAGEREF _Toc106093033 \h </w:instrText>
        </w:r>
        <w:r w:rsidR="00154F51">
          <w:rPr>
            <w:noProof/>
            <w:webHidden/>
          </w:rPr>
        </w:r>
        <w:r w:rsidR="00154F51">
          <w:rPr>
            <w:noProof/>
            <w:webHidden/>
          </w:rPr>
          <w:fldChar w:fldCharType="separate"/>
        </w:r>
        <w:r w:rsidR="00A92985">
          <w:rPr>
            <w:noProof/>
            <w:webHidden/>
          </w:rPr>
          <w:t>12</w:t>
        </w:r>
        <w:r w:rsidR="00154F51">
          <w:rPr>
            <w:noProof/>
            <w:webHidden/>
          </w:rPr>
          <w:fldChar w:fldCharType="end"/>
        </w:r>
      </w:hyperlink>
    </w:p>
    <w:p w14:paraId="49F022F3" w14:textId="5D515459" w:rsidR="00154F51" w:rsidRDefault="009034DB">
      <w:pPr>
        <w:pStyle w:val="TableofFigures"/>
        <w:rPr>
          <w:rFonts w:asciiTheme="minorHAnsi" w:eastAsiaTheme="minorEastAsia" w:hAnsiTheme="minorHAnsi" w:cstheme="minorBidi"/>
          <w:noProof/>
          <w:sz w:val="22"/>
          <w:lang w:eastAsia="en-AU"/>
        </w:rPr>
      </w:pPr>
      <w:hyperlink w:anchor="_Toc106093034" w:history="1">
        <w:r w:rsidR="00154F51" w:rsidRPr="001B574D">
          <w:rPr>
            <w:rStyle w:val="Hyperlink"/>
            <w:noProof/>
          </w:rPr>
          <w:t xml:space="preserve">Table 2 Summary of decisions by the department, national developments and global response to </w:t>
        </w:r>
        <w:r w:rsidR="00154F51" w:rsidRPr="001B574D">
          <w:rPr>
            <w:rStyle w:val="Hyperlink"/>
            <w:i/>
            <w:iCs/>
            <w:noProof/>
          </w:rPr>
          <w:t xml:space="preserve">Xylella </w:t>
        </w:r>
        <w:r w:rsidR="00154F51" w:rsidRPr="001B574D">
          <w:rPr>
            <w:rStyle w:val="Hyperlink"/>
            <w:noProof/>
          </w:rPr>
          <w:t>spp.</w:t>
        </w:r>
        <w:r w:rsidR="00154F51">
          <w:rPr>
            <w:noProof/>
            <w:webHidden/>
          </w:rPr>
          <w:tab/>
        </w:r>
        <w:r w:rsidR="00154F51">
          <w:rPr>
            <w:noProof/>
            <w:webHidden/>
          </w:rPr>
          <w:fldChar w:fldCharType="begin"/>
        </w:r>
        <w:r w:rsidR="00154F51">
          <w:rPr>
            <w:noProof/>
            <w:webHidden/>
          </w:rPr>
          <w:instrText xml:space="preserve"> PAGEREF _Toc106093034 \h </w:instrText>
        </w:r>
        <w:r w:rsidR="00154F51">
          <w:rPr>
            <w:noProof/>
            <w:webHidden/>
          </w:rPr>
        </w:r>
        <w:r w:rsidR="00154F51">
          <w:rPr>
            <w:noProof/>
            <w:webHidden/>
          </w:rPr>
          <w:fldChar w:fldCharType="separate"/>
        </w:r>
        <w:r w:rsidR="00A92985">
          <w:rPr>
            <w:noProof/>
            <w:webHidden/>
          </w:rPr>
          <w:t>16</w:t>
        </w:r>
        <w:r w:rsidR="00154F51">
          <w:rPr>
            <w:noProof/>
            <w:webHidden/>
          </w:rPr>
          <w:fldChar w:fldCharType="end"/>
        </w:r>
      </w:hyperlink>
    </w:p>
    <w:p w14:paraId="1C79A2D7" w14:textId="5322A752" w:rsidR="00154F51" w:rsidRDefault="009034DB">
      <w:pPr>
        <w:pStyle w:val="TableofFigures"/>
        <w:rPr>
          <w:rFonts w:asciiTheme="minorHAnsi" w:eastAsiaTheme="minorEastAsia" w:hAnsiTheme="minorHAnsi" w:cstheme="minorBidi"/>
          <w:noProof/>
          <w:sz w:val="22"/>
          <w:lang w:eastAsia="en-AU"/>
        </w:rPr>
      </w:pPr>
      <w:hyperlink w:anchor="_Toc106093035" w:history="1">
        <w:r w:rsidR="00154F51" w:rsidRPr="001B574D">
          <w:rPr>
            <w:rStyle w:val="Hyperlink"/>
            <w:noProof/>
          </w:rPr>
          <w:t xml:space="preserve">Table 3 Partial list of species in the </w:t>
        </w:r>
        <w:r w:rsidR="00154F51" w:rsidRPr="001B574D">
          <w:rPr>
            <w:rStyle w:val="Hyperlink"/>
            <w:i/>
            <w:iCs/>
            <w:noProof/>
          </w:rPr>
          <w:t xml:space="preserve">Xylella </w:t>
        </w:r>
        <w:r w:rsidR="00154F51" w:rsidRPr="001B574D">
          <w:rPr>
            <w:rStyle w:val="Hyperlink"/>
            <w:noProof/>
          </w:rPr>
          <w:t>genus</w:t>
        </w:r>
        <w:r w:rsidR="00154F51" w:rsidRPr="001B574D">
          <w:rPr>
            <w:rStyle w:val="Hyperlink"/>
            <w:i/>
            <w:iCs/>
            <w:noProof/>
          </w:rPr>
          <w:t xml:space="preserve"> </w:t>
        </w:r>
        <w:r w:rsidR="00154F51" w:rsidRPr="001B574D">
          <w:rPr>
            <w:rStyle w:val="Hyperlink"/>
            <w:noProof/>
          </w:rPr>
          <w:t>by host plant</w:t>
        </w:r>
        <w:r w:rsidR="00154F51">
          <w:rPr>
            <w:noProof/>
            <w:webHidden/>
          </w:rPr>
          <w:tab/>
        </w:r>
        <w:r w:rsidR="00154F51">
          <w:rPr>
            <w:noProof/>
            <w:webHidden/>
          </w:rPr>
          <w:fldChar w:fldCharType="begin"/>
        </w:r>
        <w:r w:rsidR="00154F51">
          <w:rPr>
            <w:noProof/>
            <w:webHidden/>
          </w:rPr>
          <w:instrText xml:space="preserve"> PAGEREF _Toc106093035 \h </w:instrText>
        </w:r>
        <w:r w:rsidR="00154F51">
          <w:rPr>
            <w:noProof/>
            <w:webHidden/>
          </w:rPr>
        </w:r>
        <w:r w:rsidR="00154F51">
          <w:rPr>
            <w:noProof/>
            <w:webHidden/>
          </w:rPr>
          <w:fldChar w:fldCharType="separate"/>
        </w:r>
        <w:r w:rsidR="00A92985">
          <w:rPr>
            <w:noProof/>
            <w:webHidden/>
          </w:rPr>
          <w:t>29</w:t>
        </w:r>
        <w:r w:rsidR="00154F51">
          <w:rPr>
            <w:noProof/>
            <w:webHidden/>
          </w:rPr>
          <w:fldChar w:fldCharType="end"/>
        </w:r>
      </w:hyperlink>
    </w:p>
    <w:p w14:paraId="0168CE6D" w14:textId="21637A66" w:rsidR="00154F51" w:rsidRDefault="009034DB">
      <w:pPr>
        <w:pStyle w:val="TableofFigures"/>
        <w:rPr>
          <w:rFonts w:asciiTheme="minorHAnsi" w:eastAsiaTheme="minorEastAsia" w:hAnsiTheme="minorHAnsi" w:cstheme="minorBidi"/>
          <w:noProof/>
          <w:sz w:val="22"/>
          <w:lang w:eastAsia="en-AU"/>
        </w:rPr>
      </w:pPr>
      <w:hyperlink w:anchor="_Toc106093036" w:history="1">
        <w:r w:rsidR="00154F51" w:rsidRPr="001B574D">
          <w:rPr>
            <w:rStyle w:val="Hyperlink"/>
            <w:noProof/>
          </w:rPr>
          <w:t>Table 4 Summary of ISPM standards relevant for this review</w:t>
        </w:r>
        <w:r w:rsidR="00154F51">
          <w:rPr>
            <w:noProof/>
            <w:webHidden/>
          </w:rPr>
          <w:tab/>
        </w:r>
        <w:r w:rsidR="00154F51">
          <w:rPr>
            <w:noProof/>
            <w:webHidden/>
          </w:rPr>
          <w:fldChar w:fldCharType="begin"/>
        </w:r>
        <w:r w:rsidR="00154F51">
          <w:rPr>
            <w:noProof/>
            <w:webHidden/>
          </w:rPr>
          <w:instrText xml:space="preserve"> PAGEREF _Toc106093036 \h </w:instrText>
        </w:r>
        <w:r w:rsidR="00154F51">
          <w:rPr>
            <w:noProof/>
            <w:webHidden/>
          </w:rPr>
        </w:r>
        <w:r w:rsidR="00154F51">
          <w:rPr>
            <w:noProof/>
            <w:webHidden/>
          </w:rPr>
          <w:fldChar w:fldCharType="separate"/>
        </w:r>
        <w:r w:rsidR="00A92985">
          <w:rPr>
            <w:noProof/>
            <w:webHidden/>
          </w:rPr>
          <w:t>44</w:t>
        </w:r>
        <w:r w:rsidR="00154F51">
          <w:rPr>
            <w:noProof/>
            <w:webHidden/>
          </w:rPr>
          <w:fldChar w:fldCharType="end"/>
        </w:r>
      </w:hyperlink>
    </w:p>
    <w:p w14:paraId="2CC3E78B" w14:textId="4AA9C006" w:rsidR="00154F51" w:rsidRDefault="009034DB">
      <w:pPr>
        <w:pStyle w:val="TableofFigures"/>
        <w:rPr>
          <w:rFonts w:asciiTheme="minorHAnsi" w:eastAsiaTheme="minorEastAsia" w:hAnsiTheme="minorHAnsi" w:cstheme="minorBidi"/>
          <w:noProof/>
          <w:sz w:val="22"/>
          <w:lang w:eastAsia="en-AU"/>
        </w:rPr>
      </w:pPr>
      <w:hyperlink w:anchor="_Toc106093037" w:history="1">
        <w:r w:rsidR="00154F51" w:rsidRPr="001B574D">
          <w:rPr>
            <w:rStyle w:val="Hyperlink"/>
            <w:noProof/>
          </w:rPr>
          <w:t xml:space="preserve">Table 5 List of </w:t>
        </w:r>
        <w:r w:rsidR="00154F51" w:rsidRPr="001B574D">
          <w:rPr>
            <w:rStyle w:val="Hyperlink"/>
            <w:i/>
            <w:iCs/>
            <w:noProof/>
          </w:rPr>
          <w:t xml:space="preserve">Xylella </w:t>
        </w:r>
        <w:r w:rsidR="00154F51" w:rsidRPr="001B574D">
          <w:rPr>
            <w:rStyle w:val="Hyperlink"/>
            <w:noProof/>
          </w:rPr>
          <w:t>spp. risk material (high-risk and medium-risk) directed to the department’s PEQ facility at Mickleham between April 2020 and April 2022</w:t>
        </w:r>
        <w:r w:rsidR="00154F51">
          <w:rPr>
            <w:noProof/>
            <w:webHidden/>
          </w:rPr>
          <w:tab/>
        </w:r>
        <w:r w:rsidR="00154F51">
          <w:rPr>
            <w:noProof/>
            <w:webHidden/>
          </w:rPr>
          <w:fldChar w:fldCharType="begin"/>
        </w:r>
        <w:r w:rsidR="00154F51">
          <w:rPr>
            <w:noProof/>
            <w:webHidden/>
          </w:rPr>
          <w:instrText xml:space="preserve"> PAGEREF _Toc106093037 \h </w:instrText>
        </w:r>
        <w:r w:rsidR="00154F51">
          <w:rPr>
            <w:noProof/>
            <w:webHidden/>
          </w:rPr>
        </w:r>
        <w:r w:rsidR="00154F51">
          <w:rPr>
            <w:noProof/>
            <w:webHidden/>
          </w:rPr>
          <w:fldChar w:fldCharType="separate"/>
        </w:r>
        <w:r w:rsidR="00A92985">
          <w:rPr>
            <w:noProof/>
            <w:webHidden/>
          </w:rPr>
          <w:t>62</w:t>
        </w:r>
        <w:r w:rsidR="00154F51">
          <w:rPr>
            <w:noProof/>
            <w:webHidden/>
          </w:rPr>
          <w:fldChar w:fldCharType="end"/>
        </w:r>
      </w:hyperlink>
    </w:p>
    <w:p w14:paraId="72967EF5" w14:textId="2E4600D6" w:rsidR="00154F51" w:rsidRDefault="009034DB">
      <w:pPr>
        <w:pStyle w:val="TableofFigures"/>
        <w:rPr>
          <w:rFonts w:asciiTheme="minorHAnsi" w:eastAsiaTheme="minorEastAsia" w:hAnsiTheme="minorHAnsi" w:cstheme="minorBidi"/>
          <w:noProof/>
          <w:sz w:val="22"/>
          <w:lang w:eastAsia="en-AU"/>
        </w:rPr>
      </w:pPr>
      <w:hyperlink w:anchor="_Toc106093038" w:history="1">
        <w:r w:rsidR="00154F51" w:rsidRPr="001B574D">
          <w:rPr>
            <w:rStyle w:val="Hyperlink"/>
            <w:noProof/>
          </w:rPr>
          <w:t>Table 6 Stages of micropropagation and the department’s management approach applied to each stage</w:t>
        </w:r>
        <w:r w:rsidR="00154F51">
          <w:rPr>
            <w:noProof/>
            <w:webHidden/>
          </w:rPr>
          <w:tab/>
        </w:r>
        <w:r w:rsidR="00154F51">
          <w:rPr>
            <w:noProof/>
            <w:webHidden/>
          </w:rPr>
          <w:fldChar w:fldCharType="begin"/>
        </w:r>
        <w:r w:rsidR="00154F51">
          <w:rPr>
            <w:noProof/>
            <w:webHidden/>
          </w:rPr>
          <w:instrText xml:space="preserve"> PAGEREF _Toc106093038 \h </w:instrText>
        </w:r>
        <w:r w:rsidR="00154F51">
          <w:rPr>
            <w:noProof/>
            <w:webHidden/>
          </w:rPr>
        </w:r>
        <w:r w:rsidR="00154F51">
          <w:rPr>
            <w:noProof/>
            <w:webHidden/>
          </w:rPr>
          <w:fldChar w:fldCharType="separate"/>
        </w:r>
        <w:r w:rsidR="00A92985">
          <w:rPr>
            <w:noProof/>
            <w:webHidden/>
          </w:rPr>
          <w:t>69</w:t>
        </w:r>
        <w:r w:rsidR="00154F51">
          <w:rPr>
            <w:noProof/>
            <w:webHidden/>
          </w:rPr>
          <w:fldChar w:fldCharType="end"/>
        </w:r>
      </w:hyperlink>
    </w:p>
    <w:p w14:paraId="129182F1" w14:textId="28CAFF1D" w:rsidR="00154F51" w:rsidRDefault="009034DB">
      <w:pPr>
        <w:pStyle w:val="TableofFigures"/>
        <w:rPr>
          <w:rFonts w:asciiTheme="minorHAnsi" w:eastAsiaTheme="minorEastAsia" w:hAnsiTheme="minorHAnsi" w:cstheme="minorBidi"/>
          <w:noProof/>
          <w:sz w:val="22"/>
          <w:lang w:eastAsia="en-AU"/>
        </w:rPr>
      </w:pPr>
      <w:hyperlink w:anchor="_Toc106093039" w:history="1">
        <w:r w:rsidR="00154F51" w:rsidRPr="001B574D">
          <w:rPr>
            <w:rStyle w:val="Hyperlink"/>
            <w:noProof/>
          </w:rPr>
          <w:t>Table 7 List of 84 plant genera imported from approved offshore facilities as tissue culture without media</w:t>
        </w:r>
        <w:r w:rsidR="00154F51">
          <w:rPr>
            <w:noProof/>
            <w:webHidden/>
          </w:rPr>
          <w:tab/>
        </w:r>
        <w:r w:rsidR="00154F51">
          <w:rPr>
            <w:noProof/>
            <w:webHidden/>
          </w:rPr>
          <w:fldChar w:fldCharType="begin"/>
        </w:r>
        <w:r w:rsidR="00154F51">
          <w:rPr>
            <w:noProof/>
            <w:webHidden/>
          </w:rPr>
          <w:instrText xml:space="preserve"> PAGEREF _Toc106093039 \h </w:instrText>
        </w:r>
        <w:r w:rsidR="00154F51">
          <w:rPr>
            <w:noProof/>
            <w:webHidden/>
          </w:rPr>
        </w:r>
        <w:r w:rsidR="00154F51">
          <w:rPr>
            <w:noProof/>
            <w:webHidden/>
          </w:rPr>
          <w:fldChar w:fldCharType="separate"/>
        </w:r>
        <w:r w:rsidR="00A92985">
          <w:rPr>
            <w:noProof/>
            <w:webHidden/>
          </w:rPr>
          <w:t>70</w:t>
        </w:r>
        <w:r w:rsidR="00154F51">
          <w:rPr>
            <w:noProof/>
            <w:webHidden/>
          </w:rPr>
          <w:fldChar w:fldCharType="end"/>
        </w:r>
      </w:hyperlink>
    </w:p>
    <w:p w14:paraId="73591211" w14:textId="202D066F" w:rsidR="00154F51" w:rsidRDefault="009034DB">
      <w:pPr>
        <w:pStyle w:val="TableofFigures"/>
        <w:rPr>
          <w:rFonts w:asciiTheme="minorHAnsi" w:eastAsiaTheme="minorEastAsia" w:hAnsiTheme="minorHAnsi" w:cstheme="minorBidi"/>
          <w:noProof/>
          <w:sz w:val="22"/>
          <w:lang w:eastAsia="en-AU"/>
        </w:rPr>
      </w:pPr>
      <w:hyperlink w:anchor="_Toc106093040" w:history="1">
        <w:r w:rsidR="00154F51" w:rsidRPr="001B574D">
          <w:rPr>
            <w:rStyle w:val="Hyperlink"/>
            <w:noProof/>
          </w:rPr>
          <w:t xml:space="preserve">Table 8 </w:t>
        </w:r>
        <w:r w:rsidR="00154F51" w:rsidRPr="001B574D">
          <w:rPr>
            <w:rStyle w:val="Hyperlink"/>
            <w:noProof/>
            <w:lang w:eastAsia="ja-JP"/>
          </w:rPr>
          <w:t>Summary of high-health arrangements</w:t>
        </w:r>
        <w:r w:rsidR="00154F51">
          <w:rPr>
            <w:noProof/>
            <w:webHidden/>
          </w:rPr>
          <w:tab/>
        </w:r>
        <w:r w:rsidR="00154F51">
          <w:rPr>
            <w:noProof/>
            <w:webHidden/>
          </w:rPr>
          <w:fldChar w:fldCharType="begin"/>
        </w:r>
        <w:r w:rsidR="00154F51">
          <w:rPr>
            <w:noProof/>
            <w:webHidden/>
          </w:rPr>
          <w:instrText xml:space="preserve"> PAGEREF _Toc106093040 \h </w:instrText>
        </w:r>
        <w:r w:rsidR="00154F51">
          <w:rPr>
            <w:noProof/>
            <w:webHidden/>
          </w:rPr>
        </w:r>
        <w:r w:rsidR="00154F51">
          <w:rPr>
            <w:noProof/>
            <w:webHidden/>
          </w:rPr>
          <w:fldChar w:fldCharType="separate"/>
        </w:r>
        <w:r w:rsidR="00A92985">
          <w:rPr>
            <w:noProof/>
            <w:webHidden/>
          </w:rPr>
          <w:t>73</w:t>
        </w:r>
        <w:r w:rsidR="00154F51">
          <w:rPr>
            <w:noProof/>
            <w:webHidden/>
          </w:rPr>
          <w:fldChar w:fldCharType="end"/>
        </w:r>
      </w:hyperlink>
    </w:p>
    <w:p w14:paraId="3B17110F" w14:textId="4DA2F9D4" w:rsidR="00154F51" w:rsidRDefault="009034DB">
      <w:pPr>
        <w:pStyle w:val="TableofFigures"/>
        <w:rPr>
          <w:rFonts w:asciiTheme="minorHAnsi" w:eastAsiaTheme="minorEastAsia" w:hAnsiTheme="minorHAnsi" w:cstheme="minorBidi"/>
          <w:noProof/>
          <w:sz w:val="22"/>
          <w:lang w:eastAsia="en-AU"/>
        </w:rPr>
      </w:pPr>
      <w:hyperlink w:anchor="_Toc106093041" w:history="1">
        <w:r w:rsidR="00154F51" w:rsidRPr="001B574D">
          <w:rPr>
            <w:rStyle w:val="Hyperlink"/>
            <w:noProof/>
          </w:rPr>
          <w:t xml:space="preserve">Table 9 Overview of import conditions for the nursery stock group of commodities to manage the risk associated with </w:t>
        </w:r>
        <w:r w:rsidR="00154F51" w:rsidRPr="001B574D">
          <w:rPr>
            <w:rStyle w:val="Hyperlink"/>
            <w:i/>
            <w:iCs/>
            <w:noProof/>
          </w:rPr>
          <w:t xml:space="preserve">Xylella </w:t>
        </w:r>
        <w:r w:rsidR="00154F51" w:rsidRPr="001B574D">
          <w:rPr>
            <w:rStyle w:val="Hyperlink"/>
            <w:noProof/>
          </w:rPr>
          <w:t>spp. implemented in 2009 and 2015</w:t>
        </w:r>
        <w:r w:rsidR="00154F51" w:rsidRPr="001B574D">
          <w:rPr>
            <w:rStyle w:val="Hyperlink"/>
            <w:noProof/>
          </w:rPr>
          <w:sym w:font="Symbol" w:char="F02D"/>
        </w:r>
        <w:r w:rsidR="00154F51" w:rsidRPr="001B574D">
          <w:rPr>
            <w:rStyle w:val="Hyperlink"/>
            <w:noProof/>
          </w:rPr>
          <w:t>2016</w:t>
        </w:r>
        <w:r w:rsidR="00154F51">
          <w:rPr>
            <w:noProof/>
            <w:webHidden/>
          </w:rPr>
          <w:tab/>
        </w:r>
        <w:r w:rsidR="00154F51">
          <w:rPr>
            <w:noProof/>
            <w:webHidden/>
          </w:rPr>
          <w:fldChar w:fldCharType="begin"/>
        </w:r>
        <w:r w:rsidR="00154F51">
          <w:rPr>
            <w:noProof/>
            <w:webHidden/>
          </w:rPr>
          <w:instrText xml:space="preserve"> PAGEREF _Toc106093041 \h </w:instrText>
        </w:r>
        <w:r w:rsidR="00154F51">
          <w:rPr>
            <w:noProof/>
            <w:webHidden/>
          </w:rPr>
        </w:r>
        <w:r w:rsidR="00154F51">
          <w:rPr>
            <w:noProof/>
            <w:webHidden/>
          </w:rPr>
          <w:fldChar w:fldCharType="separate"/>
        </w:r>
        <w:r w:rsidR="00A92985">
          <w:rPr>
            <w:noProof/>
            <w:webHidden/>
          </w:rPr>
          <w:t>110</w:t>
        </w:r>
        <w:r w:rsidR="00154F51">
          <w:rPr>
            <w:noProof/>
            <w:webHidden/>
          </w:rPr>
          <w:fldChar w:fldCharType="end"/>
        </w:r>
      </w:hyperlink>
    </w:p>
    <w:p w14:paraId="7EF64217" w14:textId="298FF3FD" w:rsidR="00154F51" w:rsidRDefault="009034DB">
      <w:pPr>
        <w:pStyle w:val="TableofFigures"/>
        <w:rPr>
          <w:rFonts w:asciiTheme="minorHAnsi" w:eastAsiaTheme="minorEastAsia" w:hAnsiTheme="minorHAnsi" w:cstheme="minorBidi"/>
          <w:noProof/>
          <w:sz w:val="22"/>
          <w:lang w:eastAsia="en-AU"/>
        </w:rPr>
      </w:pPr>
      <w:hyperlink w:anchor="_Toc106093042" w:history="1">
        <w:r w:rsidR="00154F51" w:rsidRPr="001B574D">
          <w:rPr>
            <w:rStyle w:val="Hyperlink"/>
            <w:noProof/>
          </w:rPr>
          <w:t xml:space="preserve">Table 10 BICON cases impacted by the </w:t>
        </w:r>
        <w:r w:rsidR="00154F51" w:rsidRPr="001B574D">
          <w:rPr>
            <w:rStyle w:val="Hyperlink"/>
            <w:i/>
            <w:iCs/>
            <w:noProof/>
          </w:rPr>
          <w:t xml:space="preserve">Xylella </w:t>
        </w:r>
        <w:r w:rsidR="00154F51" w:rsidRPr="001B574D">
          <w:rPr>
            <w:rStyle w:val="Hyperlink"/>
            <w:noProof/>
          </w:rPr>
          <w:t>spp. emergency measures (2021)</w:t>
        </w:r>
        <w:r w:rsidR="00154F51">
          <w:rPr>
            <w:noProof/>
            <w:webHidden/>
          </w:rPr>
          <w:tab/>
        </w:r>
        <w:r w:rsidR="00154F51">
          <w:rPr>
            <w:noProof/>
            <w:webHidden/>
          </w:rPr>
          <w:fldChar w:fldCharType="begin"/>
        </w:r>
        <w:r w:rsidR="00154F51">
          <w:rPr>
            <w:noProof/>
            <w:webHidden/>
          </w:rPr>
          <w:instrText xml:space="preserve"> PAGEREF _Toc106093042 \h </w:instrText>
        </w:r>
        <w:r w:rsidR="00154F51">
          <w:rPr>
            <w:noProof/>
            <w:webHidden/>
          </w:rPr>
        </w:r>
        <w:r w:rsidR="00154F51">
          <w:rPr>
            <w:noProof/>
            <w:webHidden/>
          </w:rPr>
          <w:fldChar w:fldCharType="separate"/>
        </w:r>
        <w:r w:rsidR="00A92985">
          <w:rPr>
            <w:noProof/>
            <w:webHidden/>
          </w:rPr>
          <w:t>115</w:t>
        </w:r>
        <w:r w:rsidR="00154F51">
          <w:rPr>
            <w:noProof/>
            <w:webHidden/>
          </w:rPr>
          <w:fldChar w:fldCharType="end"/>
        </w:r>
      </w:hyperlink>
    </w:p>
    <w:p w14:paraId="48525DCC" w14:textId="382AA824" w:rsidR="00154F51" w:rsidRDefault="009034DB">
      <w:pPr>
        <w:pStyle w:val="TableofFigures"/>
        <w:rPr>
          <w:rFonts w:asciiTheme="minorHAnsi" w:eastAsiaTheme="minorEastAsia" w:hAnsiTheme="minorHAnsi" w:cstheme="minorBidi"/>
          <w:noProof/>
          <w:sz w:val="22"/>
          <w:lang w:eastAsia="en-AU"/>
        </w:rPr>
      </w:pPr>
      <w:hyperlink w:anchor="_Toc106093043" w:history="1">
        <w:r w:rsidR="00154F51" w:rsidRPr="001B574D">
          <w:rPr>
            <w:rStyle w:val="Hyperlink"/>
            <w:noProof/>
          </w:rPr>
          <w:t>Table 11 Comparison of risk descriptions and groups for nursery stock compiled from the department’s documents</w:t>
        </w:r>
        <w:r w:rsidR="00154F51">
          <w:rPr>
            <w:noProof/>
            <w:webHidden/>
          </w:rPr>
          <w:tab/>
        </w:r>
        <w:r w:rsidR="00154F51">
          <w:rPr>
            <w:noProof/>
            <w:webHidden/>
          </w:rPr>
          <w:fldChar w:fldCharType="begin"/>
        </w:r>
        <w:r w:rsidR="00154F51">
          <w:rPr>
            <w:noProof/>
            <w:webHidden/>
          </w:rPr>
          <w:instrText xml:space="preserve"> PAGEREF _Toc106093043 \h </w:instrText>
        </w:r>
        <w:r w:rsidR="00154F51">
          <w:rPr>
            <w:noProof/>
            <w:webHidden/>
          </w:rPr>
        </w:r>
        <w:r w:rsidR="00154F51">
          <w:rPr>
            <w:noProof/>
            <w:webHidden/>
          </w:rPr>
          <w:fldChar w:fldCharType="separate"/>
        </w:r>
        <w:r w:rsidR="00A92985">
          <w:rPr>
            <w:noProof/>
            <w:webHidden/>
          </w:rPr>
          <w:t>117</w:t>
        </w:r>
        <w:r w:rsidR="00154F51">
          <w:rPr>
            <w:noProof/>
            <w:webHidden/>
          </w:rPr>
          <w:fldChar w:fldCharType="end"/>
        </w:r>
      </w:hyperlink>
    </w:p>
    <w:p w14:paraId="0621D86B" w14:textId="1AE53540" w:rsidR="00E015F8" w:rsidRPr="00E015F8" w:rsidRDefault="000A1D10" w:rsidP="00C053EF">
      <w:pPr>
        <w:pStyle w:val="TableofFigures"/>
      </w:pPr>
      <w:r w:rsidRPr="00595916">
        <w:rPr>
          <w:noProof/>
        </w:rPr>
        <w:lastRenderedPageBreak/>
        <w:fldChar w:fldCharType="end"/>
      </w:r>
    </w:p>
    <w:p w14:paraId="4FA5B6B4" w14:textId="77777777" w:rsidR="00342CD7" w:rsidRPr="008763FE" w:rsidRDefault="00342CD7" w:rsidP="008763FE">
      <w:pPr>
        <w:pStyle w:val="TOCHeading2"/>
        <w:rPr>
          <w:rStyle w:val="Strong"/>
        </w:rPr>
      </w:pPr>
      <w:r w:rsidRPr="008763FE">
        <w:rPr>
          <w:rStyle w:val="Strong"/>
        </w:rPr>
        <w:t>Figures</w:t>
      </w:r>
    </w:p>
    <w:p w14:paraId="6AD5DBDE" w14:textId="13EC89AB" w:rsidR="00154F51" w:rsidRDefault="00342CD7">
      <w:pPr>
        <w:pStyle w:val="TableofFigures"/>
        <w:rPr>
          <w:rFonts w:asciiTheme="minorHAnsi" w:eastAsiaTheme="minorEastAsia" w:hAnsiTheme="minorHAnsi" w:cstheme="minorBidi"/>
          <w:noProof/>
          <w:sz w:val="22"/>
          <w:lang w:eastAsia="en-AU"/>
        </w:rPr>
      </w:pPr>
      <w:r w:rsidRPr="00595916">
        <w:fldChar w:fldCharType="begin"/>
      </w:r>
      <w:r w:rsidRPr="00595916">
        <w:instrText xml:space="preserve"> TOC \h \z \c "Figure" </w:instrText>
      </w:r>
      <w:r w:rsidRPr="00595916">
        <w:fldChar w:fldCharType="separate"/>
      </w:r>
      <w:hyperlink w:anchor="_Toc106093044" w:history="1">
        <w:r w:rsidR="00154F51" w:rsidRPr="00776CE2">
          <w:rPr>
            <w:rStyle w:val="Hyperlink"/>
            <w:noProof/>
          </w:rPr>
          <w:t xml:space="preserve">Figure 1 Global distribution of </w:t>
        </w:r>
        <w:r w:rsidR="00154F51" w:rsidRPr="00776CE2">
          <w:rPr>
            <w:rStyle w:val="Hyperlink"/>
            <w:i/>
            <w:iCs/>
            <w:noProof/>
          </w:rPr>
          <w:t xml:space="preserve">Xylella </w:t>
        </w:r>
        <w:r w:rsidR="00154F51" w:rsidRPr="00776CE2">
          <w:rPr>
            <w:rStyle w:val="Hyperlink"/>
            <w:noProof/>
          </w:rPr>
          <w:t>spp. in 2018</w:t>
        </w:r>
        <w:r w:rsidR="00154F51">
          <w:rPr>
            <w:noProof/>
            <w:webHidden/>
          </w:rPr>
          <w:tab/>
        </w:r>
        <w:r w:rsidR="00154F51">
          <w:rPr>
            <w:noProof/>
            <w:webHidden/>
          </w:rPr>
          <w:fldChar w:fldCharType="begin"/>
        </w:r>
        <w:r w:rsidR="00154F51">
          <w:rPr>
            <w:noProof/>
            <w:webHidden/>
          </w:rPr>
          <w:instrText xml:space="preserve"> PAGEREF _Toc106093044 \h </w:instrText>
        </w:r>
        <w:r w:rsidR="00154F51">
          <w:rPr>
            <w:noProof/>
            <w:webHidden/>
          </w:rPr>
        </w:r>
        <w:r w:rsidR="00154F51">
          <w:rPr>
            <w:noProof/>
            <w:webHidden/>
          </w:rPr>
          <w:fldChar w:fldCharType="separate"/>
        </w:r>
        <w:r w:rsidR="00A92985">
          <w:rPr>
            <w:noProof/>
            <w:webHidden/>
          </w:rPr>
          <w:t>26</w:t>
        </w:r>
        <w:r w:rsidR="00154F51">
          <w:rPr>
            <w:noProof/>
            <w:webHidden/>
          </w:rPr>
          <w:fldChar w:fldCharType="end"/>
        </w:r>
      </w:hyperlink>
    </w:p>
    <w:p w14:paraId="2960D5F3" w14:textId="27DF18FE" w:rsidR="00154F51" w:rsidRDefault="009034DB">
      <w:pPr>
        <w:pStyle w:val="TableofFigures"/>
        <w:rPr>
          <w:rFonts w:asciiTheme="minorHAnsi" w:eastAsiaTheme="minorEastAsia" w:hAnsiTheme="minorHAnsi" w:cstheme="minorBidi"/>
          <w:noProof/>
          <w:sz w:val="22"/>
          <w:lang w:eastAsia="en-AU"/>
        </w:rPr>
      </w:pPr>
      <w:hyperlink w:anchor="_Toc106093045" w:history="1">
        <w:r w:rsidR="00154F51" w:rsidRPr="00776CE2">
          <w:rPr>
            <w:rStyle w:val="Hyperlink"/>
            <w:noProof/>
          </w:rPr>
          <w:t>Figure 2 Pathogen</w:t>
        </w:r>
        <w:r w:rsidR="00154F51" w:rsidRPr="00776CE2">
          <w:rPr>
            <w:rStyle w:val="Hyperlink"/>
            <w:noProof/>
          </w:rPr>
          <w:sym w:font="Symbol" w:char="F02D"/>
        </w:r>
        <w:r w:rsidR="00154F51" w:rsidRPr="00776CE2">
          <w:rPr>
            <w:rStyle w:val="Hyperlink"/>
            <w:noProof/>
          </w:rPr>
          <w:t>host</w:t>
        </w:r>
        <w:r w:rsidR="00154F51" w:rsidRPr="00776CE2">
          <w:rPr>
            <w:rStyle w:val="Hyperlink"/>
            <w:noProof/>
          </w:rPr>
          <w:sym w:font="Symbol" w:char="F02D"/>
        </w:r>
        <w:r w:rsidR="00154F51" w:rsidRPr="00776CE2">
          <w:rPr>
            <w:rStyle w:val="Hyperlink"/>
            <w:noProof/>
          </w:rPr>
          <w:t>vector complex: diseased host plant (</w:t>
        </w:r>
        <w:r w:rsidR="00154F51" w:rsidRPr="00776CE2">
          <w:rPr>
            <w:rStyle w:val="Hyperlink"/>
            <w:i/>
            <w:iCs/>
            <w:noProof/>
          </w:rPr>
          <w:t>Nerium oleander</w:t>
        </w:r>
        <w:r w:rsidR="00154F51" w:rsidRPr="00776CE2">
          <w:rPr>
            <w:rStyle w:val="Hyperlink"/>
            <w:noProof/>
          </w:rPr>
          <w:t>), bacterial colonisation of an insect’s foregut, and an insect vector (</w:t>
        </w:r>
        <w:r w:rsidR="00154F51" w:rsidRPr="00776CE2">
          <w:rPr>
            <w:rStyle w:val="Hyperlink"/>
            <w:i/>
            <w:iCs/>
            <w:noProof/>
          </w:rPr>
          <w:t>Homalodisca vitripennis</w:t>
        </w:r>
        <w:r w:rsidR="00154F51" w:rsidRPr="00776CE2">
          <w:rPr>
            <w:rStyle w:val="Hyperlink"/>
            <w:noProof/>
          </w:rPr>
          <w:t>)</w:t>
        </w:r>
        <w:r w:rsidR="00154F51">
          <w:rPr>
            <w:noProof/>
            <w:webHidden/>
          </w:rPr>
          <w:tab/>
        </w:r>
        <w:r w:rsidR="00154F51">
          <w:rPr>
            <w:noProof/>
            <w:webHidden/>
          </w:rPr>
          <w:fldChar w:fldCharType="begin"/>
        </w:r>
        <w:r w:rsidR="00154F51">
          <w:rPr>
            <w:noProof/>
            <w:webHidden/>
          </w:rPr>
          <w:instrText xml:space="preserve"> PAGEREF _Toc106093045 \h </w:instrText>
        </w:r>
        <w:r w:rsidR="00154F51">
          <w:rPr>
            <w:noProof/>
            <w:webHidden/>
          </w:rPr>
        </w:r>
        <w:r w:rsidR="00154F51">
          <w:rPr>
            <w:noProof/>
            <w:webHidden/>
          </w:rPr>
          <w:fldChar w:fldCharType="separate"/>
        </w:r>
        <w:r w:rsidR="00A92985">
          <w:rPr>
            <w:noProof/>
            <w:webHidden/>
          </w:rPr>
          <w:t>26</w:t>
        </w:r>
        <w:r w:rsidR="00154F51">
          <w:rPr>
            <w:noProof/>
            <w:webHidden/>
          </w:rPr>
          <w:fldChar w:fldCharType="end"/>
        </w:r>
      </w:hyperlink>
    </w:p>
    <w:p w14:paraId="02FCA053" w14:textId="75538E08" w:rsidR="00154F51" w:rsidRDefault="009034DB">
      <w:pPr>
        <w:pStyle w:val="TableofFigures"/>
        <w:rPr>
          <w:rFonts w:asciiTheme="minorHAnsi" w:eastAsiaTheme="minorEastAsia" w:hAnsiTheme="minorHAnsi" w:cstheme="minorBidi"/>
          <w:noProof/>
          <w:sz w:val="22"/>
          <w:lang w:eastAsia="en-AU"/>
        </w:rPr>
      </w:pPr>
      <w:hyperlink w:anchor="_Toc106093046" w:history="1">
        <w:r w:rsidR="00154F51" w:rsidRPr="00776CE2">
          <w:rPr>
            <w:rStyle w:val="Hyperlink"/>
            <w:noProof/>
          </w:rPr>
          <w:t xml:space="preserve">Figure 3 Increase in the number of </w:t>
        </w:r>
        <w:r w:rsidR="00154F51" w:rsidRPr="00776CE2">
          <w:rPr>
            <w:rStyle w:val="Hyperlink"/>
            <w:i/>
            <w:iCs/>
            <w:noProof/>
          </w:rPr>
          <w:t xml:space="preserve">Xylella </w:t>
        </w:r>
        <w:r w:rsidR="00154F51" w:rsidRPr="00776CE2">
          <w:rPr>
            <w:rStyle w:val="Hyperlink"/>
            <w:noProof/>
          </w:rPr>
          <w:t>spp. plant host species</w:t>
        </w:r>
        <w:r w:rsidR="00154F51">
          <w:rPr>
            <w:noProof/>
            <w:webHidden/>
          </w:rPr>
          <w:tab/>
        </w:r>
        <w:r w:rsidR="00154F51">
          <w:rPr>
            <w:noProof/>
            <w:webHidden/>
          </w:rPr>
          <w:fldChar w:fldCharType="begin"/>
        </w:r>
        <w:r w:rsidR="00154F51">
          <w:rPr>
            <w:noProof/>
            <w:webHidden/>
          </w:rPr>
          <w:instrText xml:space="preserve"> PAGEREF _Toc106093046 \h </w:instrText>
        </w:r>
        <w:r w:rsidR="00154F51">
          <w:rPr>
            <w:noProof/>
            <w:webHidden/>
          </w:rPr>
        </w:r>
        <w:r w:rsidR="00154F51">
          <w:rPr>
            <w:noProof/>
            <w:webHidden/>
          </w:rPr>
          <w:fldChar w:fldCharType="separate"/>
        </w:r>
        <w:r w:rsidR="00A92985">
          <w:rPr>
            <w:noProof/>
            <w:webHidden/>
          </w:rPr>
          <w:t>27</w:t>
        </w:r>
        <w:r w:rsidR="00154F51">
          <w:rPr>
            <w:noProof/>
            <w:webHidden/>
          </w:rPr>
          <w:fldChar w:fldCharType="end"/>
        </w:r>
      </w:hyperlink>
    </w:p>
    <w:p w14:paraId="309F49D9" w14:textId="4C1C3ED5" w:rsidR="00154F51" w:rsidRDefault="009034DB">
      <w:pPr>
        <w:pStyle w:val="TableofFigures"/>
        <w:rPr>
          <w:rFonts w:asciiTheme="minorHAnsi" w:eastAsiaTheme="minorEastAsia" w:hAnsiTheme="minorHAnsi" w:cstheme="minorBidi"/>
          <w:noProof/>
          <w:sz w:val="22"/>
          <w:lang w:eastAsia="en-AU"/>
        </w:rPr>
      </w:pPr>
      <w:hyperlink w:anchor="_Toc106093047" w:history="1">
        <w:r w:rsidR="00154F51" w:rsidRPr="00776CE2">
          <w:rPr>
            <w:rStyle w:val="Hyperlink"/>
            <w:noProof/>
          </w:rPr>
          <w:t xml:space="preserve">Figure 4 Top 10 plant host families for </w:t>
        </w:r>
        <w:r w:rsidR="00154F51" w:rsidRPr="00776CE2">
          <w:rPr>
            <w:rStyle w:val="Hyperlink"/>
            <w:i/>
            <w:iCs/>
            <w:noProof/>
          </w:rPr>
          <w:t xml:space="preserve">Xylella </w:t>
        </w:r>
        <w:r w:rsidR="00154F51" w:rsidRPr="00776CE2">
          <w:rPr>
            <w:rStyle w:val="Hyperlink"/>
            <w:noProof/>
          </w:rPr>
          <w:t>spp. and number of known host species within each family</w:t>
        </w:r>
        <w:r w:rsidR="00154F51">
          <w:rPr>
            <w:noProof/>
            <w:webHidden/>
          </w:rPr>
          <w:tab/>
        </w:r>
        <w:r w:rsidR="00154F51">
          <w:rPr>
            <w:noProof/>
            <w:webHidden/>
          </w:rPr>
          <w:fldChar w:fldCharType="begin"/>
        </w:r>
        <w:r w:rsidR="00154F51">
          <w:rPr>
            <w:noProof/>
            <w:webHidden/>
          </w:rPr>
          <w:instrText xml:space="preserve"> PAGEREF _Toc106093047 \h </w:instrText>
        </w:r>
        <w:r w:rsidR="00154F51">
          <w:rPr>
            <w:noProof/>
            <w:webHidden/>
          </w:rPr>
        </w:r>
        <w:r w:rsidR="00154F51">
          <w:rPr>
            <w:noProof/>
            <w:webHidden/>
          </w:rPr>
          <w:fldChar w:fldCharType="separate"/>
        </w:r>
        <w:r w:rsidR="00A92985">
          <w:rPr>
            <w:noProof/>
            <w:webHidden/>
          </w:rPr>
          <w:t>28</w:t>
        </w:r>
        <w:r w:rsidR="00154F51">
          <w:rPr>
            <w:noProof/>
            <w:webHidden/>
          </w:rPr>
          <w:fldChar w:fldCharType="end"/>
        </w:r>
      </w:hyperlink>
    </w:p>
    <w:p w14:paraId="69E0DE6D" w14:textId="7C55E2DA" w:rsidR="00154F51" w:rsidRDefault="009034DB">
      <w:pPr>
        <w:pStyle w:val="TableofFigures"/>
        <w:rPr>
          <w:rFonts w:asciiTheme="minorHAnsi" w:eastAsiaTheme="minorEastAsia" w:hAnsiTheme="minorHAnsi" w:cstheme="minorBidi"/>
          <w:noProof/>
          <w:sz w:val="22"/>
          <w:lang w:eastAsia="en-AU"/>
        </w:rPr>
      </w:pPr>
      <w:hyperlink w:anchor="_Toc106093048" w:history="1">
        <w:r w:rsidR="00154F51" w:rsidRPr="00776CE2">
          <w:rPr>
            <w:rStyle w:val="Hyperlink"/>
            <w:noProof/>
          </w:rPr>
          <w:t xml:space="preserve">Figure 5 Number of known Australian native insects that are xylem-feeders and could potentially spread </w:t>
        </w:r>
        <w:r w:rsidR="00154F51" w:rsidRPr="00776CE2">
          <w:rPr>
            <w:rStyle w:val="Hyperlink"/>
            <w:i/>
            <w:iCs/>
            <w:noProof/>
          </w:rPr>
          <w:t xml:space="preserve">Xylella </w:t>
        </w:r>
        <w:r w:rsidR="00154F51" w:rsidRPr="00776CE2">
          <w:rPr>
            <w:rStyle w:val="Hyperlink"/>
            <w:noProof/>
          </w:rPr>
          <w:t>spp.</w:t>
        </w:r>
        <w:r w:rsidR="00154F51">
          <w:rPr>
            <w:noProof/>
            <w:webHidden/>
          </w:rPr>
          <w:tab/>
        </w:r>
        <w:r w:rsidR="00154F51">
          <w:rPr>
            <w:noProof/>
            <w:webHidden/>
          </w:rPr>
          <w:fldChar w:fldCharType="begin"/>
        </w:r>
        <w:r w:rsidR="00154F51">
          <w:rPr>
            <w:noProof/>
            <w:webHidden/>
          </w:rPr>
          <w:instrText xml:space="preserve"> PAGEREF _Toc106093048 \h </w:instrText>
        </w:r>
        <w:r w:rsidR="00154F51">
          <w:rPr>
            <w:noProof/>
            <w:webHidden/>
          </w:rPr>
        </w:r>
        <w:r w:rsidR="00154F51">
          <w:rPr>
            <w:noProof/>
            <w:webHidden/>
          </w:rPr>
          <w:fldChar w:fldCharType="separate"/>
        </w:r>
        <w:r w:rsidR="00A92985">
          <w:rPr>
            <w:noProof/>
            <w:webHidden/>
          </w:rPr>
          <w:t>31</w:t>
        </w:r>
        <w:r w:rsidR="00154F51">
          <w:rPr>
            <w:noProof/>
            <w:webHidden/>
          </w:rPr>
          <w:fldChar w:fldCharType="end"/>
        </w:r>
      </w:hyperlink>
    </w:p>
    <w:p w14:paraId="72C1EF36" w14:textId="6466CDF1" w:rsidR="00154F51" w:rsidRDefault="009034DB">
      <w:pPr>
        <w:pStyle w:val="TableofFigures"/>
        <w:rPr>
          <w:rFonts w:asciiTheme="minorHAnsi" w:eastAsiaTheme="minorEastAsia" w:hAnsiTheme="minorHAnsi" w:cstheme="minorBidi"/>
          <w:noProof/>
          <w:sz w:val="22"/>
          <w:lang w:eastAsia="en-AU"/>
        </w:rPr>
      </w:pPr>
      <w:hyperlink w:anchor="_Toc106093049" w:history="1">
        <w:r w:rsidR="00154F51" w:rsidRPr="00776CE2">
          <w:rPr>
            <w:rStyle w:val="Hyperlink"/>
            <w:noProof/>
          </w:rPr>
          <w:t>Figure 6 Changes over time in the number of nursery stock consignments (lines in AIMS) from high-risk and low-risk countries/regions regulated under the emergency measures</w:t>
        </w:r>
        <w:r w:rsidR="00154F51">
          <w:rPr>
            <w:noProof/>
            <w:webHidden/>
          </w:rPr>
          <w:tab/>
        </w:r>
        <w:r w:rsidR="00154F51">
          <w:rPr>
            <w:noProof/>
            <w:webHidden/>
          </w:rPr>
          <w:fldChar w:fldCharType="begin"/>
        </w:r>
        <w:r w:rsidR="00154F51">
          <w:rPr>
            <w:noProof/>
            <w:webHidden/>
          </w:rPr>
          <w:instrText xml:space="preserve"> PAGEREF _Toc106093049 \h </w:instrText>
        </w:r>
        <w:r w:rsidR="00154F51">
          <w:rPr>
            <w:noProof/>
            <w:webHidden/>
          </w:rPr>
        </w:r>
        <w:r w:rsidR="00154F51">
          <w:rPr>
            <w:noProof/>
            <w:webHidden/>
          </w:rPr>
          <w:fldChar w:fldCharType="separate"/>
        </w:r>
        <w:r w:rsidR="00A92985">
          <w:rPr>
            <w:noProof/>
            <w:webHidden/>
          </w:rPr>
          <w:t>37</w:t>
        </w:r>
        <w:r w:rsidR="00154F51">
          <w:rPr>
            <w:noProof/>
            <w:webHidden/>
          </w:rPr>
          <w:fldChar w:fldCharType="end"/>
        </w:r>
      </w:hyperlink>
    </w:p>
    <w:p w14:paraId="1502CEE0" w14:textId="70AA7AF3" w:rsidR="00154F51" w:rsidRDefault="009034DB">
      <w:pPr>
        <w:pStyle w:val="TableofFigures"/>
        <w:rPr>
          <w:rFonts w:asciiTheme="minorHAnsi" w:eastAsiaTheme="minorEastAsia" w:hAnsiTheme="minorHAnsi" w:cstheme="minorBidi"/>
          <w:noProof/>
          <w:sz w:val="22"/>
          <w:lang w:eastAsia="en-AU"/>
        </w:rPr>
      </w:pPr>
      <w:hyperlink w:anchor="_Toc106093050" w:history="1">
        <w:r w:rsidR="00154F51" w:rsidRPr="00776CE2">
          <w:rPr>
            <w:rStyle w:val="Hyperlink"/>
            <w:noProof/>
          </w:rPr>
          <w:t>Figure 7 Changes over time in the number of nursery stock consignments (lines in AIMS) imported as vegetative propagative material and tissue culture</w:t>
        </w:r>
        <w:r w:rsidR="00154F51">
          <w:rPr>
            <w:noProof/>
            <w:webHidden/>
          </w:rPr>
          <w:tab/>
        </w:r>
        <w:r w:rsidR="00154F51">
          <w:rPr>
            <w:noProof/>
            <w:webHidden/>
          </w:rPr>
          <w:fldChar w:fldCharType="begin"/>
        </w:r>
        <w:r w:rsidR="00154F51">
          <w:rPr>
            <w:noProof/>
            <w:webHidden/>
          </w:rPr>
          <w:instrText xml:space="preserve"> PAGEREF _Toc106093050 \h </w:instrText>
        </w:r>
        <w:r w:rsidR="00154F51">
          <w:rPr>
            <w:noProof/>
            <w:webHidden/>
          </w:rPr>
        </w:r>
        <w:r w:rsidR="00154F51">
          <w:rPr>
            <w:noProof/>
            <w:webHidden/>
          </w:rPr>
          <w:fldChar w:fldCharType="separate"/>
        </w:r>
        <w:r w:rsidR="00A92985">
          <w:rPr>
            <w:noProof/>
            <w:webHidden/>
          </w:rPr>
          <w:t>38</w:t>
        </w:r>
        <w:r w:rsidR="00154F51">
          <w:rPr>
            <w:noProof/>
            <w:webHidden/>
          </w:rPr>
          <w:fldChar w:fldCharType="end"/>
        </w:r>
      </w:hyperlink>
    </w:p>
    <w:p w14:paraId="27C71C5A" w14:textId="29057481" w:rsidR="00154F51" w:rsidRDefault="009034DB">
      <w:pPr>
        <w:pStyle w:val="TableofFigures"/>
        <w:rPr>
          <w:rFonts w:asciiTheme="minorHAnsi" w:eastAsiaTheme="minorEastAsia" w:hAnsiTheme="minorHAnsi" w:cstheme="minorBidi"/>
          <w:noProof/>
          <w:sz w:val="22"/>
          <w:lang w:eastAsia="en-AU"/>
        </w:rPr>
      </w:pPr>
      <w:hyperlink w:anchor="_Toc106093051" w:history="1">
        <w:r w:rsidR="00154F51" w:rsidRPr="00776CE2">
          <w:rPr>
            <w:rStyle w:val="Hyperlink"/>
            <w:noProof/>
          </w:rPr>
          <w:t>Figure 8 Overview of biosecurity processes and conditions</w:t>
        </w:r>
        <w:r w:rsidR="00154F51">
          <w:rPr>
            <w:noProof/>
            <w:webHidden/>
          </w:rPr>
          <w:tab/>
        </w:r>
        <w:r w:rsidR="00154F51">
          <w:rPr>
            <w:noProof/>
            <w:webHidden/>
          </w:rPr>
          <w:fldChar w:fldCharType="begin"/>
        </w:r>
        <w:r w:rsidR="00154F51">
          <w:rPr>
            <w:noProof/>
            <w:webHidden/>
          </w:rPr>
          <w:instrText xml:space="preserve"> PAGEREF _Toc106093051 \h </w:instrText>
        </w:r>
        <w:r w:rsidR="00154F51">
          <w:rPr>
            <w:noProof/>
            <w:webHidden/>
          </w:rPr>
        </w:r>
        <w:r w:rsidR="00154F51">
          <w:rPr>
            <w:noProof/>
            <w:webHidden/>
          </w:rPr>
          <w:fldChar w:fldCharType="separate"/>
        </w:r>
        <w:r w:rsidR="00A92985">
          <w:rPr>
            <w:noProof/>
            <w:webHidden/>
          </w:rPr>
          <w:t>109</w:t>
        </w:r>
        <w:r w:rsidR="00154F51">
          <w:rPr>
            <w:noProof/>
            <w:webHidden/>
          </w:rPr>
          <w:fldChar w:fldCharType="end"/>
        </w:r>
      </w:hyperlink>
    </w:p>
    <w:p w14:paraId="477CAF04" w14:textId="1C976C48" w:rsidR="00342CD7" w:rsidRPr="00595916" w:rsidRDefault="00342CD7" w:rsidP="00CE120A">
      <w:r w:rsidRPr="00595916">
        <w:fldChar w:fldCharType="end"/>
      </w:r>
    </w:p>
    <w:p w14:paraId="1552F4E9" w14:textId="24A40BD3" w:rsidR="00305CF1" w:rsidRPr="008763FE" w:rsidRDefault="00305CF1" w:rsidP="00305CF1">
      <w:pPr>
        <w:pStyle w:val="TOCHeading2"/>
        <w:rPr>
          <w:rStyle w:val="Strong"/>
        </w:rPr>
      </w:pPr>
      <w:r w:rsidRPr="008763FE">
        <w:rPr>
          <w:rStyle w:val="Strong"/>
        </w:rPr>
        <w:t>Box</w:t>
      </w:r>
    </w:p>
    <w:p w14:paraId="40F992CD" w14:textId="0331453B" w:rsidR="00154F51" w:rsidRDefault="00305CF1">
      <w:pPr>
        <w:pStyle w:val="TableofFigures"/>
        <w:rPr>
          <w:rFonts w:asciiTheme="minorHAnsi" w:eastAsiaTheme="minorEastAsia" w:hAnsiTheme="minorHAnsi" w:cstheme="minorBidi"/>
          <w:noProof/>
          <w:sz w:val="22"/>
          <w:lang w:eastAsia="en-AU"/>
        </w:rPr>
      </w:pPr>
      <w:r w:rsidRPr="00595916">
        <w:rPr>
          <w:rFonts w:ascii="Cambria" w:eastAsiaTheme="minorHAnsi" w:hAnsi="Cambria"/>
          <w:sz w:val="22"/>
        </w:rPr>
        <w:fldChar w:fldCharType="begin"/>
      </w:r>
      <w:r w:rsidRPr="00595916">
        <w:instrText xml:space="preserve"> TOC \h \z \c "Box" </w:instrText>
      </w:r>
      <w:r w:rsidRPr="00595916">
        <w:rPr>
          <w:rFonts w:ascii="Cambria" w:eastAsiaTheme="minorHAnsi" w:hAnsi="Cambria"/>
          <w:sz w:val="22"/>
        </w:rPr>
        <w:fldChar w:fldCharType="separate"/>
      </w:r>
      <w:hyperlink w:anchor="_Toc106093052" w:history="1">
        <w:r w:rsidR="00154F51" w:rsidRPr="002419AE">
          <w:rPr>
            <w:rStyle w:val="Hyperlink"/>
            <w:noProof/>
          </w:rPr>
          <w:t>Box 1 Tissue culture case study</w:t>
        </w:r>
        <w:r w:rsidR="00154F51">
          <w:rPr>
            <w:noProof/>
            <w:webHidden/>
          </w:rPr>
          <w:tab/>
        </w:r>
        <w:r w:rsidR="00154F51">
          <w:rPr>
            <w:noProof/>
            <w:webHidden/>
          </w:rPr>
          <w:fldChar w:fldCharType="begin"/>
        </w:r>
        <w:r w:rsidR="00154F51">
          <w:rPr>
            <w:noProof/>
            <w:webHidden/>
          </w:rPr>
          <w:instrText xml:space="preserve"> PAGEREF _Toc106093052 \h </w:instrText>
        </w:r>
        <w:r w:rsidR="00154F51">
          <w:rPr>
            <w:noProof/>
            <w:webHidden/>
          </w:rPr>
        </w:r>
        <w:r w:rsidR="00154F51">
          <w:rPr>
            <w:noProof/>
            <w:webHidden/>
          </w:rPr>
          <w:fldChar w:fldCharType="separate"/>
        </w:r>
        <w:r w:rsidR="00A92985">
          <w:rPr>
            <w:noProof/>
            <w:webHidden/>
          </w:rPr>
          <w:t>71</w:t>
        </w:r>
        <w:r w:rsidR="00154F51">
          <w:rPr>
            <w:noProof/>
            <w:webHidden/>
          </w:rPr>
          <w:fldChar w:fldCharType="end"/>
        </w:r>
      </w:hyperlink>
    </w:p>
    <w:p w14:paraId="76F0571F" w14:textId="41819378" w:rsidR="00305CF1" w:rsidRPr="00595916" w:rsidRDefault="00305CF1" w:rsidP="00305CF1">
      <w:r w:rsidRPr="00595916">
        <w:fldChar w:fldCharType="end"/>
      </w:r>
    </w:p>
    <w:p w14:paraId="78E1E968" w14:textId="5F71FB6F" w:rsidR="00B75C7D" w:rsidRDefault="00B75C7D" w:rsidP="00582752">
      <w:pPr>
        <w:pStyle w:val="Heading2"/>
        <w:numPr>
          <w:ilvl w:val="0"/>
          <w:numId w:val="0"/>
        </w:numPr>
      </w:pPr>
      <w:bookmarkStart w:id="3" w:name="_Toc106264378"/>
      <w:r w:rsidRPr="00347458">
        <w:lastRenderedPageBreak/>
        <w:t>Executive summar</w:t>
      </w:r>
      <w:r w:rsidR="007A3F7A">
        <w:t>y</w:t>
      </w:r>
      <w:bookmarkEnd w:id="3"/>
    </w:p>
    <w:p w14:paraId="05E5AF2B" w14:textId="2EFAF3C8" w:rsidR="002A0526" w:rsidRDefault="00361E22" w:rsidP="002A0526">
      <w:r w:rsidRPr="00EA3995" w:rsidDel="009F1754">
        <w:t xml:space="preserve">This Inspector-General of Biosecurity review </w:t>
      </w:r>
      <w:r w:rsidR="003E1B40" w:rsidRPr="00EA3995" w:rsidDel="009F1754">
        <w:t>examined</w:t>
      </w:r>
      <w:r w:rsidRPr="00ED114E" w:rsidDel="009F1754">
        <w:t xml:space="preserve"> </w:t>
      </w:r>
      <w:r w:rsidR="00007E1B" w:rsidRPr="00ED114E" w:rsidDel="009F1754">
        <w:t>current biosecurity measures</w:t>
      </w:r>
      <w:r w:rsidR="00156BDD" w:rsidRPr="00ED114E" w:rsidDel="009F1754">
        <w:t xml:space="preserve"> </w:t>
      </w:r>
      <w:r w:rsidR="00EA3995" w:rsidRPr="00C9269C">
        <w:t xml:space="preserve">that </w:t>
      </w:r>
      <w:r w:rsidR="00156BDD" w:rsidRPr="00EA3995" w:rsidDel="009F1754">
        <w:t xml:space="preserve">the Department of Agriculture, </w:t>
      </w:r>
      <w:proofErr w:type="gramStart"/>
      <w:r w:rsidR="00156BDD" w:rsidRPr="00EA3995" w:rsidDel="009F1754">
        <w:t>Water</w:t>
      </w:r>
      <w:proofErr w:type="gramEnd"/>
      <w:r w:rsidR="00156BDD" w:rsidRPr="00EA3995" w:rsidDel="009F1754">
        <w:t xml:space="preserve"> and the Environment</w:t>
      </w:r>
      <w:r w:rsidR="006117E5" w:rsidRPr="00ED114E">
        <w:t xml:space="preserve"> </w:t>
      </w:r>
      <w:r w:rsidR="00EA3995" w:rsidRPr="00ED114E">
        <w:t xml:space="preserve">applies </w:t>
      </w:r>
      <w:r w:rsidR="00007E1B" w:rsidRPr="00EA3995" w:rsidDel="009F1754">
        <w:t xml:space="preserve">to prevent the entry </w:t>
      </w:r>
      <w:r w:rsidR="003E1B40" w:rsidRPr="00EA3995" w:rsidDel="009F1754">
        <w:t xml:space="preserve">into Australia </w:t>
      </w:r>
      <w:r w:rsidR="00007E1B" w:rsidRPr="00EA3995" w:rsidDel="009F1754">
        <w:t xml:space="preserve">of bacterial plant-pathogens of the </w:t>
      </w:r>
      <w:r w:rsidR="00007E1B" w:rsidRPr="00EA3995" w:rsidDel="009F1754">
        <w:rPr>
          <w:i/>
          <w:iCs/>
        </w:rPr>
        <w:t xml:space="preserve">Xylella </w:t>
      </w:r>
      <w:r w:rsidR="00007E1B" w:rsidRPr="00EA3995" w:rsidDel="009F1754">
        <w:t>genus (</w:t>
      </w:r>
      <w:r w:rsidR="00007E1B" w:rsidRPr="00EA3995" w:rsidDel="009F1754">
        <w:rPr>
          <w:i/>
          <w:iCs/>
        </w:rPr>
        <w:t xml:space="preserve">Xylella </w:t>
      </w:r>
      <w:r w:rsidR="00007E1B" w:rsidRPr="00EA3995" w:rsidDel="009F1754">
        <w:t>spp.)</w:t>
      </w:r>
      <w:r w:rsidR="00E62222" w:rsidRPr="00EA3995" w:rsidDel="009F1754">
        <w:t xml:space="preserve">, including </w:t>
      </w:r>
      <w:r w:rsidR="00E62222" w:rsidRPr="00EA3995" w:rsidDel="009F1754">
        <w:rPr>
          <w:i/>
          <w:iCs/>
        </w:rPr>
        <w:t xml:space="preserve">Xylella fastidiosa </w:t>
      </w:r>
      <w:r w:rsidR="00E62222" w:rsidRPr="00EA3995" w:rsidDel="009F1754">
        <w:t xml:space="preserve">and its subspecies and genetic strains and </w:t>
      </w:r>
      <w:r w:rsidR="00E62222" w:rsidRPr="00EA3995" w:rsidDel="009F1754">
        <w:rPr>
          <w:i/>
          <w:iCs/>
        </w:rPr>
        <w:t xml:space="preserve">Xylella </w:t>
      </w:r>
      <w:proofErr w:type="spellStart"/>
      <w:r w:rsidR="00E62222" w:rsidRPr="00EA3995" w:rsidDel="009F1754">
        <w:rPr>
          <w:i/>
          <w:iCs/>
        </w:rPr>
        <w:t>taiwanensis</w:t>
      </w:r>
      <w:proofErr w:type="spellEnd"/>
      <w:r w:rsidR="003E1B40" w:rsidRPr="00EA3995" w:rsidDel="009F1754">
        <w:t>.</w:t>
      </w:r>
    </w:p>
    <w:p w14:paraId="5FEA9AF0" w14:textId="0EEC5B40" w:rsidR="001E6743" w:rsidRDefault="00471286" w:rsidP="002A0526">
      <w:r w:rsidRPr="00D90CAD">
        <w:rPr>
          <w:i/>
          <w:iCs/>
        </w:rPr>
        <w:t>Xylella</w:t>
      </w:r>
      <w:r w:rsidRPr="006721A6">
        <w:t xml:space="preserve"> </w:t>
      </w:r>
      <w:r w:rsidRPr="00815DD8">
        <w:t>spp</w:t>
      </w:r>
      <w:r w:rsidRPr="00EA3995">
        <w:t xml:space="preserve">. </w:t>
      </w:r>
      <w:r w:rsidR="00ED114E">
        <w:t xml:space="preserve">are </w:t>
      </w:r>
      <w:r w:rsidRPr="00ED114E">
        <w:t xml:space="preserve">Australia’s </w:t>
      </w:r>
      <w:r w:rsidR="002A3A97" w:rsidRPr="00EA3995">
        <w:t>No</w:t>
      </w:r>
      <w:r w:rsidR="00EA3995">
        <w:t>.</w:t>
      </w:r>
      <w:r w:rsidR="00B7199F" w:rsidRPr="00FA47FB">
        <w:t> </w:t>
      </w:r>
      <w:r w:rsidRPr="00EA3995">
        <w:t>1 national</w:t>
      </w:r>
      <w:r>
        <w:t xml:space="preserve"> priority plant pest</w:t>
      </w:r>
      <w:r w:rsidR="002A3A97">
        <w:t>.</w:t>
      </w:r>
      <w:r w:rsidR="000F7687">
        <w:t xml:space="preserve"> </w:t>
      </w:r>
      <w:bookmarkStart w:id="4" w:name="_Hlk106262042"/>
      <w:r w:rsidR="00ED114E">
        <w:t xml:space="preserve">They </w:t>
      </w:r>
      <w:r w:rsidR="000F7687">
        <w:t>caus</w:t>
      </w:r>
      <w:r w:rsidR="00A013E4">
        <w:t>e</w:t>
      </w:r>
      <w:r w:rsidR="000F7687">
        <w:t xml:space="preserve"> a variety of major plant diseases</w:t>
      </w:r>
      <w:r w:rsidR="002A3A97">
        <w:t>,</w:t>
      </w:r>
      <w:r w:rsidR="000F7687">
        <w:t xml:space="preserve"> including</w:t>
      </w:r>
      <w:r w:rsidR="001E6743">
        <w:t xml:space="preserve"> </w:t>
      </w:r>
      <w:r w:rsidR="001E6743" w:rsidRPr="00E62222" w:rsidDel="009F1754">
        <w:t>Pierce’s disease of grapevine, citrus variegated chlorosis,</w:t>
      </w:r>
      <w:r w:rsidR="00601880">
        <w:t xml:space="preserve"> </w:t>
      </w:r>
      <w:r w:rsidR="001E6743" w:rsidRPr="00E62222" w:rsidDel="009F1754">
        <w:t>olive quick decline syndrome</w:t>
      </w:r>
      <w:r w:rsidR="00427437">
        <w:t xml:space="preserve"> and several leaf scorch diseases in fruit trees</w:t>
      </w:r>
      <w:r w:rsidR="00601880">
        <w:t xml:space="preserve">. </w:t>
      </w:r>
      <w:r w:rsidR="002A3A97">
        <w:t>I</w:t>
      </w:r>
      <w:r w:rsidR="00B544D4" w:rsidDel="009F1754">
        <w:t xml:space="preserve">ntroductions of </w:t>
      </w:r>
      <w:r w:rsidR="00B544D4" w:rsidDel="009F1754">
        <w:rPr>
          <w:i/>
          <w:iCs/>
        </w:rPr>
        <w:t xml:space="preserve">Xylella </w:t>
      </w:r>
      <w:r w:rsidR="00B544D4" w:rsidDel="009F1754">
        <w:t>spp. into new areas in other parts of the world</w:t>
      </w:r>
      <w:r w:rsidR="002A3A97">
        <w:t xml:space="preserve"> have had huge and ongoing </w:t>
      </w:r>
      <w:r w:rsidR="002A3A97" w:rsidDel="009F1754">
        <w:t>economic</w:t>
      </w:r>
      <w:r w:rsidR="002A3A97">
        <w:t xml:space="preserve">, </w:t>
      </w:r>
      <w:proofErr w:type="gramStart"/>
      <w:r w:rsidR="002A3A97">
        <w:t>social</w:t>
      </w:r>
      <w:proofErr w:type="gramEnd"/>
      <w:r w:rsidR="002A3A97">
        <w:t xml:space="preserve"> and environmental impacts</w:t>
      </w:r>
      <w:r w:rsidR="001E6743">
        <w:t>.</w:t>
      </w:r>
      <w:r w:rsidR="00601880">
        <w:t xml:space="preserve"> </w:t>
      </w:r>
      <w:bookmarkEnd w:id="4"/>
      <w:r w:rsidR="001E6743">
        <w:t xml:space="preserve">Australia </w:t>
      </w:r>
      <w:r w:rsidR="00601880">
        <w:t>has remained</w:t>
      </w:r>
      <w:r w:rsidR="000A445B">
        <w:t xml:space="preserve"> free of </w:t>
      </w:r>
      <w:r w:rsidR="000A445B">
        <w:rPr>
          <w:i/>
          <w:iCs/>
        </w:rPr>
        <w:t xml:space="preserve">Xylella </w:t>
      </w:r>
      <w:r w:rsidR="000A445B">
        <w:t>spp</w:t>
      </w:r>
      <w:r w:rsidR="00B037E7">
        <w:t>.</w:t>
      </w:r>
    </w:p>
    <w:p w14:paraId="54A79871" w14:textId="4010008D" w:rsidR="00471286" w:rsidRDefault="00A71F93" w:rsidP="002A0526">
      <w:r>
        <w:rPr>
          <w:i/>
          <w:iCs/>
        </w:rPr>
        <w:t xml:space="preserve">Xylella </w:t>
      </w:r>
      <w:r w:rsidRPr="00ED114E">
        <w:t xml:space="preserve">spp. </w:t>
      </w:r>
      <w:r w:rsidRPr="004A37D3">
        <w:t xml:space="preserve">are </w:t>
      </w:r>
      <w:r w:rsidR="00471286" w:rsidRPr="00F86D58">
        <w:t>one</w:t>
      </w:r>
      <w:r w:rsidR="00471286" w:rsidRPr="00471286">
        <w:t xml:space="preserve"> of the most dangerous plant bacteria </w:t>
      </w:r>
      <w:r w:rsidR="00A013E4">
        <w:t xml:space="preserve">anywhere in the world </w:t>
      </w:r>
      <w:r>
        <w:t>because</w:t>
      </w:r>
      <w:r w:rsidR="00A013E4">
        <w:t>:</w:t>
      </w:r>
    </w:p>
    <w:p w14:paraId="2A4EE8D3" w14:textId="3B81E5B5" w:rsidR="00427437" w:rsidRDefault="00427437" w:rsidP="007D193E">
      <w:pPr>
        <w:pStyle w:val="ListBullet"/>
        <w:numPr>
          <w:ilvl w:val="0"/>
          <w:numId w:val="45"/>
        </w:numPr>
      </w:pPr>
      <w:r>
        <w:t>there is no treatment or cure for plants</w:t>
      </w:r>
      <w:r w:rsidR="001E500F" w:rsidRPr="001E500F">
        <w:rPr>
          <w:i/>
          <w:iCs/>
        </w:rPr>
        <w:t xml:space="preserve"> </w:t>
      </w:r>
      <w:r w:rsidR="001E500F">
        <w:t>infected with</w:t>
      </w:r>
      <w:r w:rsidR="001E500F">
        <w:rPr>
          <w:i/>
          <w:iCs/>
        </w:rPr>
        <w:t xml:space="preserve"> Xylella </w:t>
      </w:r>
      <w:r w:rsidR="001E500F">
        <w:t>spp.</w:t>
      </w:r>
      <w:r w:rsidR="002506F1">
        <w:t xml:space="preserve">, and there is no known way of eliminating </w:t>
      </w:r>
      <w:r w:rsidR="001E500F">
        <w:t xml:space="preserve">the bacterial plant pathogen </w:t>
      </w:r>
      <w:r w:rsidR="002506F1">
        <w:t>under field conditions</w:t>
      </w:r>
    </w:p>
    <w:p w14:paraId="74CAD84C" w14:textId="1C7558D4" w:rsidR="008109BC" w:rsidRDefault="00B535A6" w:rsidP="007D193E">
      <w:pPr>
        <w:pStyle w:val="ListBullet"/>
        <w:numPr>
          <w:ilvl w:val="0"/>
          <w:numId w:val="45"/>
        </w:numPr>
      </w:pPr>
      <w:r>
        <w:rPr>
          <w:i/>
          <w:iCs/>
        </w:rPr>
        <w:t xml:space="preserve">Xylella </w:t>
      </w:r>
      <w:r>
        <w:t>spp. can</w:t>
      </w:r>
      <w:r w:rsidR="000F7687">
        <w:t xml:space="preserve"> invade new areas</w:t>
      </w:r>
      <w:r w:rsidR="00427437">
        <w:t>, cou</w:t>
      </w:r>
      <w:r w:rsidR="000F7687">
        <w:t xml:space="preserve">ntries, and continents through human-mediated long-distance dispersal of infected </w:t>
      </w:r>
      <w:r w:rsidR="00427437">
        <w:t>plant materials</w:t>
      </w:r>
      <w:r w:rsidR="000F7687">
        <w:t xml:space="preserve"> and possibly infected insect vectors</w:t>
      </w:r>
    </w:p>
    <w:p w14:paraId="441AD7D0" w14:textId="7E61F752" w:rsidR="002506F1" w:rsidRDefault="00B535A6" w:rsidP="007D193E">
      <w:pPr>
        <w:pStyle w:val="ListBullet"/>
        <w:numPr>
          <w:ilvl w:val="0"/>
          <w:numId w:val="45"/>
        </w:numPr>
      </w:pPr>
      <w:r>
        <w:t xml:space="preserve">the pathogen </w:t>
      </w:r>
      <w:r w:rsidR="00427437">
        <w:t>can colonise a wide range of host plant species</w:t>
      </w:r>
      <w:r w:rsidR="002506F1">
        <w:t>, including</w:t>
      </w:r>
      <w:r w:rsidR="002506F1" w:rsidRPr="002506F1">
        <w:t xml:space="preserve"> over 600 herbaceous and woody plants, cultivated crops and weeds</w:t>
      </w:r>
      <w:r w:rsidR="002506F1">
        <w:t xml:space="preserve"> </w:t>
      </w:r>
      <w:r>
        <w:t>in many plant families and genera</w:t>
      </w:r>
    </w:p>
    <w:p w14:paraId="1E9D4E7E" w14:textId="3366896C" w:rsidR="00085268" w:rsidRDefault="00B535A6" w:rsidP="007D193E">
      <w:pPr>
        <w:pStyle w:val="ListBullet"/>
        <w:numPr>
          <w:ilvl w:val="0"/>
          <w:numId w:val="45"/>
        </w:numPr>
      </w:pPr>
      <w:r>
        <w:t>the list of host plants continues to increase as the pathogen invades new territory</w:t>
      </w:r>
    </w:p>
    <w:p w14:paraId="7FB2BA10" w14:textId="68DFEBCB" w:rsidR="008109BC" w:rsidRDefault="008109BC" w:rsidP="007D193E">
      <w:pPr>
        <w:pStyle w:val="ListBullet"/>
        <w:numPr>
          <w:ilvl w:val="0"/>
          <w:numId w:val="45"/>
        </w:numPr>
      </w:pPr>
      <w:r>
        <w:rPr>
          <w:i/>
          <w:iCs/>
        </w:rPr>
        <w:t xml:space="preserve">Xylella </w:t>
      </w:r>
      <w:r>
        <w:t xml:space="preserve">spp. is transmitted </w:t>
      </w:r>
      <w:r w:rsidR="00905E01">
        <w:t>through</w:t>
      </w:r>
      <w:r w:rsidRPr="008109BC">
        <w:t xml:space="preserve"> plant material taken from infected plants used for </w:t>
      </w:r>
      <w:r>
        <w:t>propagation</w:t>
      </w:r>
      <w:r w:rsidR="00905E01">
        <w:t xml:space="preserve"> and </w:t>
      </w:r>
      <w:r w:rsidR="00D00720">
        <w:t>g</w:t>
      </w:r>
      <w:r w:rsidR="00905E01">
        <w:t>rafting</w:t>
      </w:r>
    </w:p>
    <w:p w14:paraId="7E46C149" w14:textId="572977AB" w:rsidR="00085268" w:rsidRDefault="00A71AF3" w:rsidP="00A56EC1">
      <w:pPr>
        <w:pStyle w:val="ListParagraph"/>
        <w:numPr>
          <w:ilvl w:val="0"/>
          <w:numId w:val="45"/>
        </w:numPr>
      </w:pPr>
      <w:r>
        <w:rPr>
          <w:i/>
          <w:iCs/>
        </w:rPr>
        <w:t xml:space="preserve">Xylella </w:t>
      </w:r>
      <w:r>
        <w:t>spp.</w:t>
      </w:r>
      <w:r w:rsidR="00B535A6">
        <w:t xml:space="preserve"> is</w:t>
      </w:r>
      <w:r w:rsidR="00427437">
        <w:t xml:space="preserve"> transmitted by </w:t>
      </w:r>
      <w:r>
        <w:t>common, sap-feeding</w:t>
      </w:r>
      <w:r w:rsidR="00427437">
        <w:t xml:space="preserve"> insect vectors</w:t>
      </w:r>
    </w:p>
    <w:p w14:paraId="794F6C53" w14:textId="28087A38" w:rsidR="00B535A6" w:rsidRDefault="00A71AF3" w:rsidP="007D193E">
      <w:pPr>
        <w:pStyle w:val="ListBullet"/>
        <w:numPr>
          <w:ilvl w:val="0"/>
          <w:numId w:val="45"/>
        </w:numPr>
      </w:pPr>
      <w:r>
        <w:t xml:space="preserve">disease </w:t>
      </w:r>
      <w:r w:rsidR="00ED114E">
        <w:t xml:space="preserve">caused by </w:t>
      </w:r>
      <w:r w:rsidR="00ED114E" w:rsidRPr="00C9269C">
        <w:rPr>
          <w:i/>
          <w:iCs/>
        </w:rPr>
        <w:t>Xylella</w:t>
      </w:r>
      <w:r w:rsidR="00ED114E">
        <w:t xml:space="preserve"> spp. </w:t>
      </w:r>
      <w:r w:rsidR="00B7199F">
        <w:t xml:space="preserve">can be transmitted </w:t>
      </w:r>
      <w:r w:rsidR="008109BC">
        <w:t xml:space="preserve">and </w:t>
      </w:r>
      <w:r>
        <w:t>spread undetected via asymptomatic host plants</w:t>
      </w:r>
    </w:p>
    <w:p w14:paraId="66D84FF5" w14:textId="02A7DC2A" w:rsidR="00B535A6" w:rsidRDefault="00B535A6" w:rsidP="007D193E">
      <w:pPr>
        <w:pStyle w:val="ListBullet"/>
        <w:numPr>
          <w:ilvl w:val="0"/>
          <w:numId w:val="45"/>
        </w:numPr>
      </w:pPr>
      <w:r>
        <w:t xml:space="preserve">the </w:t>
      </w:r>
      <w:r>
        <w:rPr>
          <w:i/>
          <w:iCs/>
        </w:rPr>
        <w:t xml:space="preserve">Xylella </w:t>
      </w:r>
      <w:r>
        <w:t xml:space="preserve">spp. </w:t>
      </w:r>
      <w:proofErr w:type="spellStart"/>
      <w:r>
        <w:t>pathosystem</w:t>
      </w:r>
      <w:proofErr w:type="spellEnd"/>
      <w:r>
        <w:t xml:space="preserve"> has a complex biology</w:t>
      </w:r>
      <w:r w:rsidR="00B7199F">
        <w:t>,</w:t>
      </w:r>
      <w:r>
        <w:t xml:space="preserve"> making it difficult to predict its behaviour and impact in a new environment</w:t>
      </w:r>
    </w:p>
    <w:p w14:paraId="34C9E027" w14:textId="22F8D773" w:rsidR="002506F1" w:rsidRDefault="00A013E4" w:rsidP="007D193E">
      <w:pPr>
        <w:pStyle w:val="ListBullet"/>
        <w:numPr>
          <w:ilvl w:val="0"/>
          <w:numId w:val="45"/>
        </w:numPr>
      </w:pPr>
      <w:r>
        <w:rPr>
          <w:i/>
          <w:iCs/>
        </w:rPr>
        <w:t xml:space="preserve">Xylella </w:t>
      </w:r>
      <w:r>
        <w:t xml:space="preserve">spp. infection leads to plant death </w:t>
      </w:r>
      <w:r w:rsidR="002506F1">
        <w:t>in susceptible hosts</w:t>
      </w:r>
    </w:p>
    <w:p w14:paraId="3DDE0D90" w14:textId="0913111D" w:rsidR="00A71AF3" w:rsidRPr="006721A6" w:rsidRDefault="00A013E4" w:rsidP="007D193E">
      <w:pPr>
        <w:pStyle w:val="ListBullet"/>
        <w:numPr>
          <w:ilvl w:val="0"/>
          <w:numId w:val="45"/>
        </w:numPr>
      </w:pPr>
      <w:r w:rsidRPr="00D90CAD">
        <w:t>the management</w:t>
      </w:r>
      <w:r w:rsidRPr="006721A6">
        <w:t xml:space="preserve"> of </w:t>
      </w:r>
      <w:r w:rsidR="00B7199F" w:rsidRPr="00815DD8">
        <w:t xml:space="preserve">diseases caused by </w:t>
      </w:r>
      <w:r w:rsidR="00A71AF3" w:rsidRPr="00D76AFB">
        <w:rPr>
          <w:i/>
          <w:iCs/>
        </w:rPr>
        <w:t xml:space="preserve">Xylella </w:t>
      </w:r>
      <w:r w:rsidR="00A71AF3" w:rsidRPr="009E1DE7">
        <w:t>spp.</w:t>
      </w:r>
      <w:r w:rsidRPr="00B7199F">
        <w:t>, includ</w:t>
      </w:r>
      <w:r w:rsidR="00B7199F" w:rsidRPr="00B7199F">
        <w:t>ing</w:t>
      </w:r>
      <w:r w:rsidRPr="00B7199F">
        <w:t xml:space="preserve"> the replacement of dead and dying plants, </w:t>
      </w:r>
      <w:r w:rsidR="00B7199F" w:rsidRPr="00B7199F">
        <w:t xml:space="preserve">costs </w:t>
      </w:r>
      <w:r w:rsidR="00A71AF3" w:rsidRPr="00B7199F">
        <w:t xml:space="preserve">agricultural industries millions of dollars </w:t>
      </w:r>
      <w:r w:rsidR="00B7199F">
        <w:t>a year</w:t>
      </w:r>
      <w:r w:rsidR="00A71AF3" w:rsidRPr="00D90CAD">
        <w:t>.</w:t>
      </w:r>
    </w:p>
    <w:p w14:paraId="032D73D7" w14:textId="119417DD" w:rsidR="000F28B5" w:rsidRDefault="00495689" w:rsidP="001E500F">
      <w:r w:rsidRPr="00FA47FB">
        <w:t xml:space="preserve">To manage the risk of </w:t>
      </w:r>
      <w:r w:rsidRPr="00FA47FB">
        <w:rPr>
          <w:i/>
          <w:iCs/>
        </w:rPr>
        <w:t>Xylella</w:t>
      </w:r>
      <w:r w:rsidRPr="00FA47FB">
        <w:t xml:space="preserve"> spp. diseases, t</w:t>
      </w:r>
      <w:r w:rsidR="006E75F7" w:rsidRPr="00ED114E">
        <w:t xml:space="preserve">he department’s biosecurity policy position has long been to </w:t>
      </w:r>
      <w:r w:rsidRPr="00FA47FB">
        <w:t xml:space="preserve">prevent </w:t>
      </w:r>
      <w:r w:rsidR="00C35E01" w:rsidRPr="00FA47FB">
        <w:rPr>
          <w:i/>
          <w:iCs/>
        </w:rPr>
        <w:t>Xylella</w:t>
      </w:r>
      <w:r w:rsidR="00C35E01" w:rsidRPr="00FA47FB">
        <w:t xml:space="preserve"> spp. from entering </w:t>
      </w:r>
      <w:r w:rsidR="006E75F7" w:rsidRPr="00ED114E">
        <w:t>Australia</w:t>
      </w:r>
      <w:r w:rsidR="00FC4FF9">
        <w:t xml:space="preserve"> with nursery stock</w:t>
      </w:r>
      <w:r w:rsidR="00ED114E" w:rsidRPr="00FA47FB">
        <w:t>.</w:t>
      </w:r>
      <w:r w:rsidR="006E75F7" w:rsidRPr="00ED114E">
        <w:t xml:space="preserve"> </w:t>
      </w:r>
      <w:r w:rsidR="00ED114E">
        <w:t xml:space="preserve">It </w:t>
      </w:r>
      <w:r w:rsidR="006E75F7" w:rsidRPr="00ED114E">
        <w:t>introduc</w:t>
      </w:r>
      <w:r w:rsidR="00FC4FF9">
        <w:t>ed</w:t>
      </w:r>
      <w:r w:rsidR="006E75F7" w:rsidRPr="00ED114E">
        <w:t xml:space="preserve"> and </w:t>
      </w:r>
      <w:r w:rsidR="00FC4FF9">
        <w:t xml:space="preserve">has </w:t>
      </w:r>
      <w:r w:rsidR="006E75F7" w:rsidRPr="00ED114E">
        <w:t>updat</w:t>
      </w:r>
      <w:r w:rsidR="00FC4FF9">
        <w:t>ed</w:t>
      </w:r>
      <w:r w:rsidR="006E75F7" w:rsidRPr="00ED114E">
        <w:t xml:space="preserve"> import conditions for plant host species in the nursery stock group of commodities. Nursery stock includes all live plants and plant materials (vegetative propagative material and tissue cultures), other than fruit or seed, </w:t>
      </w:r>
      <w:r w:rsidR="00ED114E">
        <w:t xml:space="preserve">to be used </w:t>
      </w:r>
      <w:r w:rsidR="006E75F7" w:rsidRPr="00ED114E">
        <w:t>for propagation and planting. N</w:t>
      </w:r>
      <w:r w:rsidR="000F28B5" w:rsidRPr="00ED114E">
        <w:t xml:space="preserve">ursery stock </w:t>
      </w:r>
      <w:r w:rsidR="006E75F7" w:rsidRPr="00ED114E">
        <w:t>is</w:t>
      </w:r>
      <w:r w:rsidR="000F28B5" w:rsidRPr="00ED114E">
        <w:t xml:space="preserve"> considered high</w:t>
      </w:r>
      <w:r w:rsidR="006E75F7" w:rsidRPr="00ED114E">
        <w:t>-</w:t>
      </w:r>
      <w:r w:rsidR="000F28B5" w:rsidRPr="004A37D3">
        <w:t>risk</w:t>
      </w:r>
      <w:r w:rsidR="002A3A97" w:rsidRPr="004A37D3">
        <w:t>,</w:t>
      </w:r>
      <w:r w:rsidR="000F28B5" w:rsidRPr="00F86D58">
        <w:t xml:space="preserve"> as</w:t>
      </w:r>
      <w:r w:rsidR="006E75F7" w:rsidRPr="00F86D58">
        <w:t xml:space="preserve"> it is </w:t>
      </w:r>
      <w:r w:rsidR="000F28B5" w:rsidRPr="00040911">
        <w:t xml:space="preserve">used in fields, </w:t>
      </w:r>
      <w:proofErr w:type="gramStart"/>
      <w:r w:rsidR="000F28B5" w:rsidRPr="00040911">
        <w:t>gardens</w:t>
      </w:r>
      <w:proofErr w:type="gramEnd"/>
      <w:r w:rsidR="000F28B5" w:rsidRPr="00ED114E">
        <w:t xml:space="preserve"> and greenhouses</w:t>
      </w:r>
      <w:r w:rsidR="00ED114E">
        <w:t>,</w:t>
      </w:r>
      <w:r w:rsidR="000F28B5" w:rsidRPr="00ED114E">
        <w:t xml:space="preserve"> where the probability </w:t>
      </w:r>
      <w:r w:rsidR="006E75F7" w:rsidRPr="00ED114E">
        <w:t>of disease</w:t>
      </w:r>
      <w:r w:rsidR="000F28B5" w:rsidRPr="004A37D3">
        <w:t xml:space="preserve"> transmission is greatest.</w:t>
      </w:r>
    </w:p>
    <w:p w14:paraId="0954DB50" w14:textId="6EAB2BCC" w:rsidR="006E75F7" w:rsidRDefault="00495689" w:rsidP="004438DC">
      <w:r>
        <w:t xml:space="preserve">In the </w:t>
      </w:r>
      <w:r w:rsidRPr="00ED114E">
        <w:t xml:space="preserve">1970s </w:t>
      </w:r>
      <w:r w:rsidRPr="00C9269C">
        <w:t>the department introduced</w:t>
      </w:r>
      <w:r w:rsidR="00C9269C">
        <w:t xml:space="preserve"> </w:t>
      </w:r>
      <w:r w:rsidR="000A25BA" w:rsidRPr="004A37D3">
        <w:t>regulation</w:t>
      </w:r>
      <w:r w:rsidR="006E75F7">
        <w:t xml:space="preserve"> </w:t>
      </w:r>
      <w:r w:rsidR="000A25BA">
        <w:t xml:space="preserve">targeted </w:t>
      </w:r>
      <w:r>
        <w:t xml:space="preserve">at </w:t>
      </w:r>
      <w:r w:rsidR="000A25BA" w:rsidRPr="000A25BA">
        <w:t xml:space="preserve">grapevine nursery stock, </w:t>
      </w:r>
      <w:proofErr w:type="gramStart"/>
      <w:r w:rsidR="000A25BA" w:rsidRPr="000A25BA">
        <w:t>peach</w:t>
      </w:r>
      <w:proofErr w:type="gramEnd"/>
      <w:r w:rsidR="000A25BA" w:rsidRPr="000A25BA">
        <w:t xml:space="preserve"> and nectarine</w:t>
      </w:r>
      <w:r w:rsidR="0001057C">
        <w:t xml:space="preserve"> only</w:t>
      </w:r>
      <w:r w:rsidR="006E75F7">
        <w:t xml:space="preserve">. </w:t>
      </w:r>
      <w:bookmarkStart w:id="5" w:name="_Hlk106263039"/>
      <w:r w:rsidR="00C439E6">
        <w:t>In 2009, the list of plant host species increased to 188</w:t>
      </w:r>
      <w:bookmarkEnd w:id="5"/>
      <w:r w:rsidR="00C439E6">
        <w:t xml:space="preserve"> and included 36 ornamental or alternative plant hosts of </w:t>
      </w:r>
      <w:r w:rsidR="00C439E6">
        <w:rPr>
          <w:i/>
          <w:iCs/>
        </w:rPr>
        <w:t xml:space="preserve">Xylella </w:t>
      </w:r>
      <w:r w:rsidR="00C439E6">
        <w:t>spp.</w:t>
      </w:r>
    </w:p>
    <w:p w14:paraId="5B995A98" w14:textId="5FE20DFA" w:rsidR="00E75F91" w:rsidRDefault="00495689" w:rsidP="00E50C70">
      <w:bookmarkStart w:id="6" w:name="_Hlk106263106"/>
      <w:r>
        <w:lastRenderedPageBreak/>
        <w:t xml:space="preserve">In 2015 the department introduced </w:t>
      </w:r>
      <w:r w:rsidRPr="00FA47FB">
        <w:rPr>
          <w:i/>
          <w:iCs/>
        </w:rPr>
        <w:t>Xylella</w:t>
      </w:r>
      <w:r>
        <w:t xml:space="preserve"> spp. emergency measures</w:t>
      </w:r>
      <w:r w:rsidR="007249E5">
        <w:t>.</w:t>
      </w:r>
      <w:r w:rsidR="00A8401A">
        <w:t xml:space="preserve"> The</w:t>
      </w:r>
      <w:r w:rsidR="007249E5">
        <w:t>se</w:t>
      </w:r>
      <w:r w:rsidR="006E75F7">
        <w:t xml:space="preserve"> </w:t>
      </w:r>
      <w:r w:rsidR="00D75C8C">
        <w:t xml:space="preserve">expanded the </w:t>
      </w:r>
      <w:r w:rsidR="000A25BA">
        <w:t xml:space="preserve">list of regulated plant species to over 20,000 (confirmed and potential) </w:t>
      </w:r>
      <w:r w:rsidR="00D75C8C" w:rsidRPr="004A37D3">
        <w:t>hosts because</w:t>
      </w:r>
      <w:r w:rsidR="00D75C8C" w:rsidRPr="00F86D58">
        <w:t xml:space="preserve"> host</w:t>
      </w:r>
      <w:r w:rsidR="00D75C8C">
        <w:t xml:space="preserve"> plant species are regulated at the plant family level</w:t>
      </w:r>
      <w:r w:rsidR="004A37D3">
        <w:t xml:space="preserve"> rather than species level</w:t>
      </w:r>
      <w:r w:rsidR="0091519A">
        <w:t xml:space="preserve"> under the emergenc</w:t>
      </w:r>
      <w:r w:rsidR="0091519A" w:rsidRPr="004A37D3">
        <w:t>y measures</w:t>
      </w:r>
      <w:bookmarkEnd w:id="6"/>
      <w:r w:rsidR="00D75C8C" w:rsidRPr="004A37D3">
        <w:t xml:space="preserve">. </w:t>
      </w:r>
      <w:r w:rsidR="0091519A" w:rsidRPr="004A37D3">
        <w:t xml:space="preserve">The department chose this cautionary approach </w:t>
      </w:r>
      <w:r w:rsidR="00A8401A" w:rsidRPr="00FA47FB">
        <w:t xml:space="preserve">because the </w:t>
      </w:r>
      <w:r w:rsidR="0091519A" w:rsidRPr="004A37D3">
        <w:t>number of internationally confirmed plant hosts</w:t>
      </w:r>
      <w:r w:rsidR="00A8401A" w:rsidRPr="00FA47FB">
        <w:t xml:space="preserve"> was growing rapidly</w:t>
      </w:r>
      <w:r w:rsidR="0091519A" w:rsidRPr="004A37D3">
        <w:t>.</w:t>
      </w:r>
    </w:p>
    <w:p w14:paraId="15334D20" w14:textId="27BC4AC2" w:rsidR="00E75F91" w:rsidRDefault="00B716E2" w:rsidP="00E75F91">
      <w:r>
        <w:t>According to</w:t>
      </w:r>
      <w:r w:rsidR="00A8401A">
        <w:t xml:space="preserve"> the </w:t>
      </w:r>
      <w:r w:rsidR="00E75F91">
        <w:t>emergency measures</w:t>
      </w:r>
      <w:r w:rsidR="00A8401A">
        <w:t xml:space="preserve">, regulated plant species of nursery stock must meet </w:t>
      </w:r>
      <w:r w:rsidR="00E75F91">
        <w:t>offshore phytosanitary certification requirements</w:t>
      </w:r>
      <w:r w:rsidR="007E19B2">
        <w:t xml:space="preserve"> in respect to freedom from </w:t>
      </w:r>
      <w:r w:rsidR="007E19B2">
        <w:rPr>
          <w:i/>
          <w:iCs/>
        </w:rPr>
        <w:t xml:space="preserve">Xylella </w:t>
      </w:r>
      <w:r w:rsidR="007E19B2">
        <w:t>spp. infection</w:t>
      </w:r>
      <w:r w:rsidR="00E75F91">
        <w:t xml:space="preserve"> (offshore molecular testing for </w:t>
      </w:r>
      <w:r w:rsidR="00E75F91">
        <w:rPr>
          <w:i/>
          <w:iCs/>
        </w:rPr>
        <w:t>Xylella</w:t>
      </w:r>
      <w:r w:rsidR="00E75F91">
        <w:t xml:space="preserve"> spp. or country freedom certification)</w:t>
      </w:r>
      <w:r w:rsidR="00C86A0F">
        <w:t>.</w:t>
      </w:r>
      <w:r>
        <w:t xml:space="preserve"> </w:t>
      </w:r>
      <w:r w:rsidR="002A6B93">
        <w:t>Offshore c</w:t>
      </w:r>
      <w:r w:rsidR="00E75F91" w:rsidRPr="004A37D3">
        <w:t>ertification requirements</w:t>
      </w:r>
      <w:r w:rsidR="00E75F91">
        <w:t xml:space="preserve"> depend on </w:t>
      </w:r>
      <w:r w:rsidR="00A8401A">
        <w:t xml:space="preserve">whether </w:t>
      </w:r>
      <w:r w:rsidR="00E75F91">
        <w:rPr>
          <w:i/>
          <w:iCs/>
        </w:rPr>
        <w:t xml:space="preserve">Xylella </w:t>
      </w:r>
      <w:r w:rsidR="00E75F91">
        <w:t xml:space="preserve">spp. </w:t>
      </w:r>
      <w:r w:rsidR="00A8401A">
        <w:t xml:space="preserve">is present </w:t>
      </w:r>
      <w:r w:rsidR="00E75F91">
        <w:t xml:space="preserve">in the country or </w:t>
      </w:r>
      <w:r w:rsidR="00E75F91" w:rsidDel="00487B9C">
        <w:t>region</w:t>
      </w:r>
      <w:r w:rsidR="00E75F91">
        <w:t xml:space="preserve"> of origin and the type of plant </w:t>
      </w:r>
      <w:r w:rsidR="00E75F91" w:rsidRPr="00F86D58">
        <w:t>material</w:t>
      </w:r>
      <w:r w:rsidR="00A8401A" w:rsidRPr="00FA47FB">
        <w:t xml:space="preserve"> (</w:t>
      </w:r>
      <w:r w:rsidR="007E19B2" w:rsidRPr="007E19B2">
        <w:t>i.e.,</w:t>
      </w:r>
      <w:r w:rsidR="00F86D58" w:rsidRPr="00FA47FB">
        <w:t xml:space="preserve"> </w:t>
      </w:r>
      <w:r w:rsidR="00E75F91" w:rsidRPr="00F86D58">
        <w:t xml:space="preserve">vegetative propagative material </w:t>
      </w:r>
      <w:r w:rsidR="00A8401A" w:rsidRPr="00F86D58">
        <w:t xml:space="preserve">or </w:t>
      </w:r>
      <w:r w:rsidR="00E75F91" w:rsidRPr="00F86D58">
        <w:t>tissue</w:t>
      </w:r>
      <w:r w:rsidR="00E75F91">
        <w:t xml:space="preserve"> cultures</w:t>
      </w:r>
      <w:r w:rsidR="00A8401A">
        <w:t>)</w:t>
      </w:r>
      <w:r w:rsidR="00E75F91">
        <w:t xml:space="preserve">. </w:t>
      </w:r>
      <w:r w:rsidR="00F57C68">
        <w:t>An i</w:t>
      </w:r>
      <w:r w:rsidR="002A6B93">
        <w:t xml:space="preserve">mport </w:t>
      </w:r>
      <w:r w:rsidR="00F57C68">
        <w:t>is</w:t>
      </w:r>
      <w:r w:rsidR="002A6B93">
        <w:t xml:space="preserve"> directed to undergo </w:t>
      </w:r>
      <w:r w:rsidR="006A1811">
        <w:t>post-entry quarantine (</w:t>
      </w:r>
      <w:r>
        <w:t>PEQ</w:t>
      </w:r>
      <w:r w:rsidR="006A1811">
        <w:t>)</w:t>
      </w:r>
      <w:r w:rsidR="004F0137">
        <w:t xml:space="preserve"> </w:t>
      </w:r>
      <w:r w:rsidR="00E75F91">
        <w:t>growth and screening if certification do</w:t>
      </w:r>
      <w:r w:rsidR="00042A3C">
        <w:t>es</w:t>
      </w:r>
      <w:r w:rsidR="00E75F91">
        <w:t xml:space="preserve"> not meet Australian standards.</w:t>
      </w:r>
      <w:r w:rsidR="003E38C6">
        <w:t xml:space="preserve"> </w:t>
      </w:r>
      <w:r w:rsidR="007E19B2" w:rsidRPr="007E19B2">
        <w:t>Most nursery stock imports arrive with the required phytosanitary certificate. Once they arrive onshore, they must then meet further import conditions</w:t>
      </w:r>
      <w:r w:rsidR="007E19B2">
        <w:t xml:space="preserve">. </w:t>
      </w:r>
      <w:r w:rsidR="003E38C6">
        <w:t>Under th</w:t>
      </w:r>
      <w:r w:rsidR="002D2E67">
        <w:t>ose</w:t>
      </w:r>
      <w:r w:rsidR="003E38C6">
        <w:t xml:space="preserve"> other import conditions, most nursery stock consignments can be released from the department’s biosecurity control following document assessment and inspection.</w:t>
      </w:r>
      <w:r w:rsidR="002A6B93">
        <w:t xml:space="preserve"> </w:t>
      </w:r>
      <w:r w:rsidR="00D22723">
        <w:t>There are e</w:t>
      </w:r>
      <w:r w:rsidR="002A6B93" w:rsidRPr="006A1811">
        <w:t>xceptions</w:t>
      </w:r>
      <w:r w:rsidR="00901A41">
        <w:t xml:space="preserve"> from </w:t>
      </w:r>
      <w:r w:rsidR="00D22723">
        <w:t xml:space="preserve">the emergency measure’s </w:t>
      </w:r>
      <w:r w:rsidR="00A243A4">
        <w:t>offshore certification</w:t>
      </w:r>
      <w:r w:rsidR="004906DF">
        <w:t xml:space="preserve"> and molecular </w:t>
      </w:r>
      <w:r w:rsidR="00D22723">
        <w:t>testing requirements. They do not</w:t>
      </w:r>
      <w:r w:rsidR="002A6B93">
        <w:t xml:space="preserve"> apply for some certified bulbs imported from the Netherlands and </w:t>
      </w:r>
      <w:r w:rsidR="00901A41">
        <w:t xml:space="preserve">for agriculturally important crops for which import conditions </w:t>
      </w:r>
      <w:r w:rsidR="002A6B93">
        <w:t>mandat</w:t>
      </w:r>
      <w:r w:rsidR="00901A41">
        <w:t>e</w:t>
      </w:r>
      <w:r w:rsidR="002A6B93">
        <w:t xml:space="preserve"> PEQ growth and screening at the department’s PEQ facility at Mickleham.</w:t>
      </w:r>
    </w:p>
    <w:p w14:paraId="60F6984C" w14:textId="2223E677" w:rsidR="00007E1B" w:rsidRPr="00595916" w:rsidDel="009F1754" w:rsidRDefault="00007E1B" w:rsidP="00007E1B">
      <w:r w:rsidRPr="00595916" w:rsidDel="009F1754">
        <w:t>Th</w:t>
      </w:r>
      <w:r w:rsidDel="009F1754">
        <w:t xml:space="preserve">e objective of this </w:t>
      </w:r>
      <w:r w:rsidRPr="00595916" w:rsidDel="009F1754">
        <w:t xml:space="preserve">review </w:t>
      </w:r>
      <w:r w:rsidDel="009F1754">
        <w:t xml:space="preserve">was </w:t>
      </w:r>
      <w:r w:rsidRPr="00DC48E3" w:rsidDel="009F1754">
        <w:t xml:space="preserve">to provide an assurance assessment of the robustness of </w:t>
      </w:r>
      <w:r w:rsidDel="009F1754">
        <w:t xml:space="preserve">the department’s </w:t>
      </w:r>
      <w:r w:rsidRPr="00DC48E3" w:rsidDel="009F1754">
        <w:t xml:space="preserve">biosecurity measures </w:t>
      </w:r>
      <w:r w:rsidDel="009F1754">
        <w:t>designed to</w:t>
      </w:r>
      <w:r w:rsidRPr="00DC48E3" w:rsidDel="009F1754">
        <w:t xml:space="preserve"> prevent </w:t>
      </w:r>
      <w:r w:rsidDel="009F1754">
        <w:t xml:space="preserve">the </w:t>
      </w:r>
      <w:r w:rsidRPr="00DC48E3" w:rsidDel="009F1754">
        <w:t xml:space="preserve">entry and establishment of </w:t>
      </w:r>
      <w:r w:rsidDel="009F1754">
        <w:t xml:space="preserve">pathogens of the </w:t>
      </w:r>
      <w:r w:rsidRPr="00DC48E3" w:rsidDel="009F1754">
        <w:rPr>
          <w:i/>
          <w:iCs/>
        </w:rPr>
        <w:t>Xylella</w:t>
      </w:r>
      <w:r w:rsidRPr="00DC48E3" w:rsidDel="009F1754">
        <w:t xml:space="preserve"> </w:t>
      </w:r>
      <w:r w:rsidDel="009F1754">
        <w:t>genus</w:t>
      </w:r>
      <w:r w:rsidRPr="00DC48E3" w:rsidDel="009F1754">
        <w:t xml:space="preserve"> in Australia</w:t>
      </w:r>
      <w:r w:rsidDel="009F1754">
        <w:t xml:space="preserve">. </w:t>
      </w:r>
      <w:r w:rsidRPr="00F86D58" w:rsidDel="009F1754">
        <w:t xml:space="preserve">Specifically, </w:t>
      </w:r>
      <w:r w:rsidR="00F86D58" w:rsidRPr="00FA47FB">
        <w:t xml:space="preserve">it aimed </w:t>
      </w:r>
      <w:r w:rsidRPr="00F86D58" w:rsidDel="009F1754">
        <w:t>to assess</w:t>
      </w:r>
      <w:r w:rsidRPr="00040911" w:rsidDel="009F1754">
        <w:t xml:space="preserve"> the</w:t>
      </w:r>
      <w:r w:rsidR="00776C01" w:rsidRPr="004003CC">
        <w:t>:</w:t>
      </w:r>
    </w:p>
    <w:p w14:paraId="6F3D8F72" w14:textId="4DF96612" w:rsidR="00007E1B" w:rsidRPr="00972F82" w:rsidDel="009F1754" w:rsidRDefault="00007E1B" w:rsidP="00972F82">
      <w:pPr>
        <w:pStyle w:val="ListNumber"/>
      </w:pPr>
      <w:r w:rsidRPr="00972F82" w:rsidDel="009F1754">
        <w:t xml:space="preserve">adequacy of preventative biosecurity measures for pathogens in the genus </w:t>
      </w:r>
      <w:r w:rsidRPr="00FA47FB" w:rsidDel="009F1754">
        <w:rPr>
          <w:i/>
          <w:iCs/>
        </w:rPr>
        <w:t>Xylella</w:t>
      </w:r>
      <w:r w:rsidR="008314A5">
        <w:t xml:space="preserve">, </w:t>
      </w:r>
      <w:r w:rsidRPr="00972F82" w:rsidDel="009F1754">
        <w:t>including monitoring of international pest prevalence and risk pathways (likely entry routes)</w:t>
      </w:r>
    </w:p>
    <w:p w14:paraId="27B50193" w14:textId="77777777" w:rsidR="00007E1B" w:rsidRPr="00972F82" w:rsidDel="009F1754" w:rsidRDefault="00007E1B" w:rsidP="00972F82">
      <w:pPr>
        <w:pStyle w:val="ListNumber"/>
      </w:pPr>
      <w:r w:rsidRPr="00972F82" w:rsidDel="009F1754">
        <w:t>agility of preventative biosecurity measures and operational controls</w:t>
      </w:r>
    </w:p>
    <w:p w14:paraId="660A334D" w14:textId="77777777" w:rsidR="00007E1B" w:rsidRPr="00972F82" w:rsidDel="009F1754" w:rsidRDefault="00007E1B" w:rsidP="00972F82">
      <w:pPr>
        <w:pStyle w:val="ListNumber"/>
      </w:pPr>
      <w:r w:rsidRPr="00972F82" w:rsidDel="009F1754">
        <w:t>balance of focus of pest-specific risk assessment and operational pathway threat and vulnerability assessment</w:t>
      </w:r>
    </w:p>
    <w:p w14:paraId="560098B1" w14:textId="649B58FF" w:rsidR="00126BE4" w:rsidRPr="00972F82" w:rsidDel="009F1754" w:rsidRDefault="00007E1B" w:rsidP="00972F82">
      <w:pPr>
        <w:pStyle w:val="ListNumber"/>
      </w:pPr>
      <w:r w:rsidRPr="00972F82" w:rsidDel="009F1754">
        <w:t>scientific and technological capabilities to provide rapid specialist support to frontline biosecurity officers.</w:t>
      </w:r>
    </w:p>
    <w:p w14:paraId="4C49101E" w14:textId="5A43F47F" w:rsidR="00776C01" w:rsidRDefault="00776C01" w:rsidP="003C6542">
      <w:pPr>
        <w:pStyle w:val="ListNumber"/>
        <w:numPr>
          <w:ilvl w:val="0"/>
          <w:numId w:val="0"/>
        </w:numPr>
      </w:pPr>
      <w:r>
        <w:t xml:space="preserve">This review makes 14 recommendations </w:t>
      </w:r>
      <w:r w:rsidR="00E50C70">
        <w:t>to</w:t>
      </w:r>
      <w:r>
        <w:t xml:space="preserve"> significantly improv</w:t>
      </w:r>
      <w:r w:rsidR="00E50C70">
        <w:t>e</w:t>
      </w:r>
      <w:r>
        <w:t xml:space="preserve"> the effectiveness and efficiency of </w:t>
      </w:r>
      <w:r w:rsidRPr="00556EC5">
        <w:rPr>
          <w:i/>
        </w:rPr>
        <w:t xml:space="preserve">Xylella </w:t>
      </w:r>
      <w:r>
        <w:t>spp. prevention measures</w:t>
      </w:r>
      <w:r w:rsidR="00F86D58">
        <w:t xml:space="preserve"> in the nursery stock pathway</w:t>
      </w:r>
      <w:r>
        <w:t>. The report broadly assesses elements of the department’s prevention measures to be marginal or unsatisfactory</w:t>
      </w:r>
      <w:r w:rsidR="00F86D58">
        <w:t>.</w:t>
      </w:r>
      <w:r w:rsidR="007E19B2">
        <w:t xml:space="preserve"> </w:t>
      </w:r>
      <w:r w:rsidR="00F86D58">
        <w:t>A</w:t>
      </w:r>
      <w:r>
        <w:t xml:space="preserve"> substantial body of work need</w:t>
      </w:r>
      <w:r w:rsidR="00F86D58">
        <w:t>s</w:t>
      </w:r>
      <w:r>
        <w:t xml:space="preserve"> to be completed to establish contemporary policy, regulatory and operational arrangements to provide a high level of assurance that biosecurity risk mitigation is effective for Australia’s highest ranked exotic plant pest. </w:t>
      </w:r>
      <w:r w:rsidR="00040911">
        <w:t>A</w:t>
      </w:r>
      <w:r w:rsidR="00627F8E">
        <w:t xml:space="preserve">n assessment framework </w:t>
      </w:r>
      <w:r w:rsidR="00040911">
        <w:t xml:space="preserve">was used to assess </w:t>
      </w:r>
      <w:r w:rsidR="00627F8E">
        <w:t xml:space="preserve">the department’s roles in mitigating the risk to Australia posed by </w:t>
      </w:r>
      <w:r w:rsidR="00627F8E" w:rsidRPr="00E50C70">
        <w:rPr>
          <w:i/>
          <w:iCs/>
        </w:rPr>
        <w:t xml:space="preserve">Xylella </w:t>
      </w:r>
      <w:r w:rsidR="00627F8E">
        <w:t xml:space="preserve">spp. </w:t>
      </w:r>
      <w:r w:rsidR="00040911">
        <w:t>T</w:t>
      </w:r>
      <w:r w:rsidR="00627F8E">
        <w:t xml:space="preserve">he preventative biosecurity arrangements for </w:t>
      </w:r>
      <w:r w:rsidR="00627F8E" w:rsidRPr="00E50C70">
        <w:rPr>
          <w:i/>
          <w:iCs/>
        </w:rPr>
        <w:t>Xylella</w:t>
      </w:r>
      <w:r w:rsidR="00627F8E">
        <w:t xml:space="preserve"> spp. are rated </w:t>
      </w:r>
      <w:r w:rsidR="00627F8E" w:rsidRPr="00040911">
        <w:t xml:space="preserve">poorly: </w:t>
      </w:r>
      <w:r w:rsidR="00D107DF" w:rsidRPr="00FA47FB">
        <w:t>3</w:t>
      </w:r>
      <w:r w:rsidR="00627F8E" w:rsidRPr="00040911">
        <w:t xml:space="preserve"> areas rated</w:t>
      </w:r>
      <w:r w:rsidR="00627F8E">
        <w:t xml:space="preserve"> </w:t>
      </w:r>
      <w:r w:rsidR="00E50C70">
        <w:t>u</w:t>
      </w:r>
      <w:r w:rsidR="00627F8E">
        <w:t>nsatisfactory</w:t>
      </w:r>
      <w:r w:rsidR="00E50C70">
        <w:t>,</w:t>
      </w:r>
      <w:r w:rsidR="00627F8E">
        <w:t xml:space="preserve"> </w:t>
      </w:r>
      <w:r w:rsidR="00D107DF">
        <w:t xml:space="preserve">9 </w:t>
      </w:r>
      <w:r w:rsidR="00040911">
        <w:t xml:space="preserve">rated </w:t>
      </w:r>
      <w:r w:rsidR="00E50C70">
        <w:t>m</w:t>
      </w:r>
      <w:r w:rsidR="00627F8E">
        <w:t xml:space="preserve">arginal and only </w:t>
      </w:r>
      <w:r w:rsidR="00D107DF">
        <w:t xml:space="preserve">1 </w:t>
      </w:r>
      <w:r w:rsidR="00040911">
        <w:t xml:space="preserve">rated </w:t>
      </w:r>
      <w:r w:rsidR="00E50C70">
        <w:t>o</w:t>
      </w:r>
      <w:r w:rsidR="00627F8E">
        <w:t>ptimal.</w:t>
      </w:r>
    </w:p>
    <w:p w14:paraId="47125803" w14:textId="73CD94AE" w:rsidR="00D147B0" w:rsidRDefault="00D147B0" w:rsidP="00D147B0">
      <w:r>
        <w:t xml:space="preserve">This review has not </w:t>
      </w:r>
      <w:r w:rsidR="00040911">
        <w:t xml:space="preserve">assured </w:t>
      </w:r>
      <w:r>
        <w:t xml:space="preserve">the Inspector-General that optimal preventative biosecurity arrangements are in place for Australia’s top plant biosecurity pest (a bacterial pathogen). Substantial improvement is needed in the setting and delivery of measures to prevent the </w:t>
      </w:r>
      <w:r>
        <w:lastRenderedPageBreak/>
        <w:t xml:space="preserve">entry of </w:t>
      </w:r>
      <w:r w:rsidRPr="00556EC5">
        <w:rPr>
          <w:i/>
        </w:rPr>
        <w:t>Xylella</w:t>
      </w:r>
      <w:r>
        <w:t xml:space="preserve"> spp. into Australia. In summarising the diverse observations, </w:t>
      </w:r>
      <w:proofErr w:type="gramStart"/>
      <w:r>
        <w:t>findings</w:t>
      </w:r>
      <w:proofErr w:type="gramEnd"/>
      <w:r>
        <w:t xml:space="preserve"> and recommendations of the report, the Inspector-General makes the following comments:</w:t>
      </w:r>
    </w:p>
    <w:p w14:paraId="25C756FD" w14:textId="0A337174" w:rsidR="00D147B0" w:rsidRDefault="00D147B0" w:rsidP="00D147B0">
      <w:pPr>
        <w:pStyle w:val="ListBullet"/>
        <w:numPr>
          <w:ilvl w:val="0"/>
          <w:numId w:val="65"/>
        </w:numPr>
      </w:pPr>
      <w:r>
        <w:t xml:space="preserve">In the absence of a completed </w:t>
      </w:r>
      <w:r w:rsidR="00E50C70">
        <w:t>formal pest risk analysis (</w:t>
      </w:r>
      <w:r>
        <w:t>PRA</w:t>
      </w:r>
      <w:r w:rsidR="00E50C70">
        <w:t>)</w:t>
      </w:r>
      <w:r>
        <w:t xml:space="preserve"> covering </w:t>
      </w:r>
      <w:r w:rsidRPr="006B4397">
        <w:rPr>
          <w:i/>
        </w:rPr>
        <w:t>Xylella</w:t>
      </w:r>
      <w:r>
        <w:t xml:space="preserve"> spp. risk to Australia, the department has not demonstrated the level of expert knowledge about the </w:t>
      </w:r>
      <w:r w:rsidRPr="00F059F6">
        <w:rPr>
          <w:i/>
          <w:iCs/>
        </w:rPr>
        <w:t>Xylella</w:t>
      </w:r>
      <w:r>
        <w:t xml:space="preserve"> </w:t>
      </w:r>
      <w:r w:rsidR="007E19B2">
        <w:t xml:space="preserve">spp. </w:t>
      </w:r>
      <w:proofErr w:type="spellStart"/>
      <w:r>
        <w:t>pathosystem</w:t>
      </w:r>
      <w:proofErr w:type="spellEnd"/>
      <w:r>
        <w:t xml:space="preserve"> (including symptomatic and asymptomatic hosts, distribution, and most common distribution mechanisms, </w:t>
      </w:r>
      <w:r w:rsidR="00040911">
        <w:t xml:space="preserve">and </w:t>
      </w:r>
      <w:r>
        <w:t xml:space="preserve">detectability) that could be expected for Australia’s listed </w:t>
      </w:r>
      <w:r w:rsidR="008314A5">
        <w:t>No</w:t>
      </w:r>
      <w:r w:rsidR="00040911">
        <w:t>. </w:t>
      </w:r>
      <w:r>
        <w:t>1 plant pest.</w:t>
      </w:r>
    </w:p>
    <w:p w14:paraId="69D07497" w14:textId="30CDD6BD" w:rsidR="001B0CB3" w:rsidRDefault="00D147B0" w:rsidP="001B0CB3">
      <w:pPr>
        <w:pStyle w:val="ListBullet"/>
        <w:numPr>
          <w:ilvl w:val="0"/>
          <w:numId w:val="65"/>
        </w:numPr>
      </w:pPr>
      <w:r>
        <w:t xml:space="preserve">There is a critical gap in international knowledge about </w:t>
      </w:r>
      <w:r w:rsidRPr="00630E21">
        <w:rPr>
          <w:i/>
          <w:iCs/>
        </w:rPr>
        <w:t>Xylella</w:t>
      </w:r>
      <w:r>
        <w:t xml:space="preserve"> spp. transmission via tissue culture</w:t>
      </w:r>
      <w:r w:rsidR="007E19B2">
        <w:t>s</w:t>
      </w:r>
      <w:r w:rsidR="00040911">
        <w:t>.</w:t>
      </w:r>
      <w:r>
        <w:t xml:space="preserve"> </w:t>
      </w:r>
      <w:r w:rsidR="00040911">
        <w:t xml:space="preserve">This </w:t>
      </w:r>
      <w:r>
        <w:t xml:space="preserve">could cause a significant </w:t>
      </w:r>
      <w:r w:rsidRPr="00040911">
        <w:t>rethinking</w:t>
      </w:r>
      <w:r>
        <w:t xml:space="preserve"> of the benefits (or not) of the expanded use of tissue culture to trade host plants of </w:t>
      </w:r>
      <w:r>
        <w:rPr>
          <w:i/>
          <w:iCs/>
        </w:rPr>
        <w:t xml:space="preserve">Xylella </w:t>
      </w:r>
      <w:r>
        <w:t>spp.</w:t>
      </w:r>
      <w:r w:rsidRPr="003342A3">
        <w:rPr>
          <w:i/>
        </w:rPr>
        <w:t xml:space="preserve"> </w:t>
      </w:r>
      <w:r>
        <w:t>globally.</w:t>
      </w:r>
    </w:p>
    <w:p w14:paraId="01091165" w14:textId="05818A36" w:rsidR="00D147B0" w:rsidRDefault="001B0CB3" w:rsidP="00D147B0">
      <w:pPr>
        <w:pStyle w:val="ListBullet"/>
        <w:numPr>
          <w:ilvl w:val="0"/>
          <w:numId w:val="65"/>
        </w:numPr>
      </w:pPr>
      <w:r>
        <w:t>T</w:t>
      </w:r>
      <w:r w:rsidR="00D147B0">
        <w:t xml:space="preserve">he </w:t>
      </w:r>
      <w:r w:rsidR="00040911">
        <w:t xml:space="preserve">fact that </w:t>
      </w:r>
      <w:r w:rsidR="00D147B0" w:rsidRPr="003342A3">
        <w:rPr>
          <w:i/>
        </w:rPr>
        <w:t>Xylella</w:t>
      </w:r>
      <w:r w:rsidR="00D147B0">
        <w:t xml:space="preserve"> </w:t>
      </w:r>
      <w:r>
        <w:t>spp.</w:t>
      </w:r>
      <w:r w:rsidR="00D147B0">
        <w:t xml:space="preserve"> infection </w:t>
      </w:r>
      <w:r>
        <w:t>is</w:t>
      </w:r>
      <w:r w:rsidR="00040911">
        <w:t xml:space="preserve"> asymptomatic </w:t>
      </w:r>
      <w:r w:rsidR="00D147B0">
        <w:t>in many</w:t>
      </w:r>
      <w:r w:rsidR="00D147B0" w:rsidRPr="003342A3">
        <w:rPr>
          <w:i/>
        </w:rPr>
        <w:t xml:space="preserve"> </w:t>
      </w:r>
      <w:r w:rsidR="00D147B0">
        <w:rPr>
          <w:iCs/>
        </w:rPr>
        <w:t xml:space="preserve">plant </w:t>
      </w:r>
      <w:r w:rsidR="00D147B0">
        <w:t>hosts</w:t>
      </w:r>
      <w:r>
        <w:t xml:space="preserve"> </w:t>
      </w:r>
      <w:r w:rsidR="00D147B0">
        <w:t>necessitate</w:t>
      </w:r>
      <w:r w:rsidR="00040911">
        <w:t>s</w:t>
      </w:r>
      <w:r w:rsidR="00D147B0">
        <w:t xml:space="preserve"> onshore monitoring of imported plant hosts for </w:t>
      </w:r>
      <w:r w:rsidRPr="003342A3">
        <w:rPr>
          <w:i/>
        </w:rPr>
        <w:t xml:space="preserve">Xylella </w:t>
      </w:r>
      <w:r>
        <w:t xml:space="preserve">spp. </w:t>
      </w:r>
      <w:r w:rsidR="00D147B0">
        <w:t xml:space="preserve">infection. </w:t>
      </w:r>
      <w:r>
        <w:t>M</w:t>
      </w:r>
      <w:r w:rsidR="00D147B0">
        <w:t xml:space="preserve">inimal use of </w:t>
      </w:r>
      <w:r w:rsidR="00E50C70">
        <w:t>molecular</w:t>
      </w:r>
      <w:r w:rsidR="00D147B0">
        <w:t xml:space="preserve"> testing to verify the health status of plant imports</w:t>
      </w:r>
      <w:r>
        <w:t xml:space="preserve"> means that</w:t>
      </w:r>
      <w:r w:rsidR="00D147B0">
        <w:t xml:space="preserve"> the department has very limited knowledge about the level of </w:t>
      </w:r>
      <w:r w:rsidR="00D147B0" w:rsidRPr="00586974">
        <w:rPr>
          <w:i/>
        </w:rPr>
        <w:t xml:space="preserve">Xylella </w:t>
      </w:r>
      <w:r w:rsidR="00D147B0" w:rsidRPr="00586974">
        <w:rPr>
          <w:iCs/>
        </w:rPr>
        <w:t xml:space="preserve">spp. </w:t>
      </w:r>
      <w:r w:rsidR="00D147B0" w:rsidRPr="009D2986">
        <w:t>approach</w:t>
      </w:r>
      <w:r w:rsidR="0036648A">
        <w:t>ing</w:t>
      </w:r>
      <w:r w:rsidR="00D147B0">
        <w:t xml:space="preserve"> the Australian border or about its potential leakage</w:t>
      </w:r>
      <w:r w:rsidR="0036648A">
        <w:t>.</w:t>
      </w:r>
    </w:p>
    <w:p w14:paraId="53ED0544" w14:textId="2AE1EE4C" w:rsidR="00D147B0" w:rsidRDefault="00D147B0" w:rsidP="00D147B0">
      <w:pPr>
        <w:pStyle w:val="ListBullet"/>
        <w:numPr>
          <w:ilvl w:val="0"/>
          <w:numId w:val="65"/>
        </w:numPr>
      </w:pPr>
      <w:r>
        <w:t xml:space="preserve">The department’s handling of the offshore arrangements for </w:t>
      </w:r>
      <w:r w:rsidRPr="00051D2E">
        <w:rPr>
          <w:i/>
          <w:iCs/>
        </w:rPr>
        <w:t>tissue cultures without media</w:t>
      </w:r>
      <w:r>
        <w:t xml:space="preserve"> is unsatisfactory</w:t>
      </w:r>
      <w:r w:rsidR="00040911">
        <w:t>.</w:t>
      </w:r>
      <w:r>
        <w:t xml:space="preserve"> </w:t>
      </w:r>
      <w:r w:rsidR="00040911">
        <w:t>I</w:t>
      </w:r>
      <w:r>
        <w:t xml:space="preserve">f tissue culture is a pathway for </w:t>
      </w:r>
      <w:r w:rsidRPr="003342A3">
        <w:rPr>
          <w:i/>
        </w:rPr>
        <w:t>Xylella</w:t>
      </w:r>
      <w:r>
        <w:t xml:space="preserve"> </w:t>
      </w:r>
      <w:r w:rsidR="001913F3">
        <w:t>spp.,</w:t>
      </w:r>
      <w:r>
        <w:t xml:space="preserve"> then the department is not effectively mitigating that</w:t>
      </w:r>
      <w:r w:rsidR="001913F3">
        <w:t xml:space="preserve"> pathway</w:t>
      </w:r>
      <w:r>
        <w:t xml:space="preserve"> risk and has no measures in place to test or provide assurance that processes are reliably in place or working.</w:t>
      </w:r>
    </w:p>
    <w:p w14:paraId="46EFD6AC" w14:textId="15D50729" w:rsidR="00D147B0" w:rsidRDefault="00D147B0" w:rsidP="00D147B0">
      <w:pPr>
        <w:pStyle w:val="ListBullet"/>
        <w:numPr>
          <w:ilvl w:val="0"/>
          <w:numId w:val="65"/>
        </w:numPr>
      </w:pPr>
      <w:r>
        <w:t xml:space="preserve">The department’s </w:t>
      </w:r>
      <w:r w:rsidR="004956FD">
        <w:t>PEQ</w:t>
      </w:r>
      <w:r>
        <w:t xml:space="preserve"> facility at Mickleham </w:t>
      </w:r>
      <w:r w:rsidRPr="00040911">
        <w:t>is world-class</w:t>
      </w:r>
      <w:r w:rsidR="00040911">
        <w:t xml:space="preserve">. It </w:t>
      </w:r>
      <w:r>
        <w:t xml:space="preserve">effectively handles </w:t>
      </w:r>
      <w:r w:rsidR="00871389">
        <w:t>a</w:t>
      </w:r>
      <w:r>
        <w:t xml:space="preserve"> relatively small quantity of high-risk</w:t>
      </w:r>
      <w:r w:rsidRPr="003342A3">
        <w:rPr>
          <w:i/>
        </w:rPr>
        <w:t xml:space="preserve"> Xylella</w:t>
      </w:r>
      <w:r>
        <w:t xml:space="preserve"> spp. plant hosts entering Australia</w:t>
      </w:r>
      <w:r w:rsidR="007249E5">
        <w:t>.</w:t>
      </w:r>
      <w:r w:rsidR="00040911">
        <w:t xml:space="preserve"> However, </w:t>
      </w:r>
      <w:r>
        <w:t>this facility needs to be better utilised in several ways.</w:t>
      </w:r>
    </w:p>
    <w:p w14:paraId="7A0B6909" w14:textId="02DF4DBD" w:rsidR="00D147B0" w:rsidRDefault="00D147B0" w:rsidP="00D147B0">
      <w:pPr>
        <w:pStyle w:val="ListBullet"/>
        <w:numPr>
          <w:ilvl w:val="0"/>
          <w:numId w:val="65"/>
        </w:numPr>
      </w:pPr>
      <w:r>
        <w:t xml:space="preserve">The department’s handling of </w:t>
      </w:r>
      <w:r w:rsidRPr="003342A3">
        <w:rPr>
          <w:i/>
        </w:rPr>
        <w:t>Xylella</w:t>
      </w:r>
      <w:r>
        <w:t xml:space="preserve"> spp. host plants is significantly impeded by the absence of a</w:t>
      </w:r>
      <w:r w:rsidR="004956FD">
        <w:t>n</w:t>
      </w:r>
      <w:r>
        <w:t xml:space="preserve"> overall </w:t>
      </w:r>
      <w:r w:rsidR="00D01101">
        <w:t>policy</w:t>
      </w:r>
      <w:r>
        <w:t xml:space="preserve"> framework</w:t>
      </w:r>
      <w:r w:rsidR="004956FD">
        <w:t xml:space="preserve"> for nursery stock, and any other relevant pathways,</w:t>
      </w:r>
      <w:r>
        <w:t xml:space="preserve"> and persistence of a range of hangover arrangements </w:t>
      </w:r>
      <w:r w:rsidR="00040911">
        <w:t xml:space="preserve">that applied before </w:t>
      </w:r>
      <w:r>
        <w:t xml:space="preserve">the </w:t>
      </w:r>
      <w:r w:rsidRPr="00FF261E">
        <w:rPr>
          <w:rStyle w:val="Emphasis"/>
        </w:rPr>
        <w:t>Biosecurity Act 2015</w:t>
      </w:r>
      <w:r>
        <w:t xml:space="preserve"> and the 2015 emergency measures</w:t>
      </w:r>
      <w:r w:rsidRPr="00051D2E">
        <w:rPr>
          <w:i/>
        </w:rPr>
        <w:t xml:space="preserve"> </w:t>
      </w:r>
      <w:r>
        <w:rPr>
          <w:iCs/>
        </w:rPr>
        <w:t xml:space="preserve">for </w:t>
      </w:r>
      <w:r w:rsidRPr="003342A3">
        <w:rPr>
          <w:i/>
        </w:rPr>
        <w:t xml:space="preserve">Xylella </w:t>
      </w:r>
      <w:r>
        <w:t>spp.</w:t>
      </w:r>
    </w:p>
    <w:p w14:paraId="22C97555" w14:textId="3331B286" w:rsidR="00D147B0" w:rsidRDefault="00D147B0" w:rsidP="00D147B0">
      <w:pPr>
        <w:pStyle w:val="ListBullet"/>
        <w:numPr>
          <w:ilvl w:val="0"/>
          <w:numId w:val="65"/>
        </w:numPr>
      </w:pPr>
      <w:r>
        <w:t>The ongoing historical failure of the department’s management to instil a strong information management culture has led to poor utilisation of the corporate document management system and biosecurity databases, adding significant inefficiency and inconsistency to day-to-day management of the nursery stock pathway.</w:t>
      </w:r>
    </w:p>
    <w:p w14:paraId="25A7097C" w14:textId="3B778FAD" w:rsidR="00D147B0" w:rsidRDefault="00D147B0" w:rsidP="00D147B0">
      <w:pPr>
        <w:pStyle w:val="ListBullet"/>
        <w:numPr>
          <w:ilvl w:val="0"/>
          <w:numId w:val="65"/>
        </w:numPr>
      </w:pPr>
      <w:r>
        <w:t xml:space="preserve">As the Australian regulator and main organisation with active experience with </w:t>
      </w:r>
      <w:r w:rsidRPr="009B700E">
        <w:rPr>
          <w:i/>
        </w:rPr>
        <w:t>Xylella</w:t>
      </w:r>
      <w:r w:rsidRPr="009B700E">
        <w:rPr>
          <w:i/>
          <w:iCs/>
        </w:rPr>
        <w:t xml:space="preserve"> </w:t>
      </w:r>
      <w:r>
        <w:t xml:space="preserve">spp., including targeted surveillance and diagnostics, the department should take a stronger lead on preventative (including peri-border) biosecurity, including </w:t>
      </w:r>
      <w:r w:rsidR="00040911">
        <w:t xml:space="preserve">by </w:t>
      </w:r>
      <w:r>
        <w:t xml:space="preserve">establishing </w:t>
      </w:r>
      <w:r w:rsidR="00E50C70">
        <w:t xml:space="preserve">the department’s </w:t>
      </w:r>
      <w:r>
        <w:t xml:space="preserve">PEQ </w:t>
      </w:r>
      <w:r w:rsidR="00E50C70">
        <w:t xml:space="preserve">facility at </w:t>
      </w:r>
      <w:r>
        <w:t xml:space="preserve">Mickleham as a </w:t>
      </w:r>
      <w:r w:rsidRPr="009B700E">
        <w:rPr>
          <w:i/>
        </w:rPr>
        <w:t>Xylella</w:t>
      </w:r>
      <w:r>
        <w:t xml:space="preserve"> spp. hub or centre of excellence.</w:t>
      </w:r>
    </w:p>
    <w:p w14:paraId="338AB205" w14:textId="62ACD3AD" w:rsidR="00D147B0" w:rsidRPr="00126BE4" w:rsidRDefault="00D147B0" w:rsidP="005779D3">
      <w:r>
        <w:t xml:space="preserve">The recommendations in this report will provide a solid basis for a sound, systemic approach to preventative biosecurity measures for </w:t>
      </w:r>
      <w:r w:rsidRPr="00D147B0">
        <w:rPr>
          <w:i/>
          <w:iCs/>
        </w:rPr>
        <w:t>Xylella</w:t>
      </w:r>
      <w:r>
        <w:t xml:space="preserve"> spp. </w:t>
      </w:r>
      <w:r w:rsidR="008314A5">
        <w:t>T</w:t>
      </w:r>
      <w:r>
        <w:t>he improvements to be made by the department should also provide exemplar approaches that will enable consistent improvements in preventative biosecurity for other high-ranking plant pests and diseases.</w:t>
      </w:r>
    </w:p>
    <w:p w14:paraId="7ABC4187" w14:textId="7AF72D73" w:rsidR="008952C4" w:rsidRDefault="008952C4" w:rsidP="00D853D5">
      <w:pPr>
        <w:pStyle w:val="Heading2"/>
      </w:pPr>
      <w:bookmarkStart w:id="7" w:name="_Toc95229178"/>
      <w:bookmarkStart w:id="8" w:name="_Toc106264379"/>
      <w:r w:rsidRPr="00EB4AD2">
        <w:lastRenderedPageBreak/>
        <w:t>Recommendations</w:t>
      </w:r>
      <w:bookmarkEnd w:id="7"/>
      <w:bookmarkEnd w:id="8"/>
    </w:p>
    <w:p w14:paraId="6CD21544" w14:textId="77777777" w:rsidR="00557DCE" w:rsidRPr="00F539E8" w:rsidRDefault="00557DCE" w:rsidP="006516EA">
      <w:pPr>
        <w:pStyle w:val="BoxHeading"/>
      </w:pPr>
      <w:r w:rsidRPr="00F539E8">
        <w:t>Recommendation</w:t>
      </w:r>
      <w:r>
        <w:t xml:space="preserve"> 1</w:t>
      </w:r>
    </w:p>
    <w:p w14:paraId="1DB41A75" w14:textId="083DDA70" w:rsidR="00C72B29" w:rsidRPr="00C72B29" w:rsidRDefault="00C72B29" w:rsidP="006516EA">
      <w:pPr>
        <w:pStyle w:val="BoxText"/>
        <w:rPr>
          <w:b/>
        </w:rPr>
      </w:pPr>
      <w:r>
        <w:t xml:space="preserve">The department should complete the </w:t>
      </w:r>
      <w:r w:rsidRPr="00A51378">
        <w:rPr>
          <w:i/>
          <w:iCs/>
        </w:rPr>
        <w:t>Xylella</w:t>
      </w:r>
      <w:r>
        <w:t xml:space="preserve"> spp. pest risk analysis by the end of 2022 to support </w:t>
      </w:r>
      <w:r w:rsidR="00C142B1">
        <w:t xml:space="preserve">streamlined, </w:t>
      </w:r>
      <w:r>
        <w:t>agile</w:t>
      </w:r>
      <w:r w:rsidR="00C142B1">
        <w:t xml:space="preserve"> and</w:t>
      </w:r>
      <w:r>
        <w:t xml:space="preserve"> regulation-based responses under the </w:t>
      </w:r>
      <w:r w:rsidRPr="008952C4">
        <w:rPr>
          <w:i/>
          <w:iCs/>
        </w:rPr>
        <w:t>Biosecurity Act 2015</w:t>
      </w:r>
      <w:r>
        <w:rPr>
          <w:i/>
          <w:iCs/>
        </w:rPr>
        <w:t xml:space="preserve"> </w:t>
      </w:r>
      <w:r w:rsidRPr="00A51378">
        <w:t>and adequately inform biosecurity industry participants and other key stakeholders.</w:t>
      </w:r>
    </w:p>
    <w:p w14:paraId="0C74FA35" w14:textId="77777777" w:rsidR="00557DCE" w:rsidRDefault="00557DCE" w:rsidP="00557DCE"/>
    <w:p w14:paraId="7EAF700F" w14:textId="77777777" w:rsidR="00557DCE" w:rsidRDefault="00557DCE" w:rsidP="006516EA">
      <w:pPr>
        <w:pStyle w:val="BoxHeading"/>
      </w:pPr>
      <w:r>
        <w:t>Recommendation 2</w:t>
      </w:r>
    </w:p>
    <w:p w14:paraId="7484C954" w14:textId="3BEAFDF2" w:rsidR="00684071" w:rsidRDefault="00684071" w:rsidP="006516EA">
      <w:pPr>
        <w:pStyle w:val="BoxText"/>
      </w:pPr>
      <w:r>
        <w:t>The department</w:t>
      </w:r>
      <w:r w:rsidR="00800BD9">
        <w:t xml:space="preserve"> should </w:t>
      </w:r>
      <w:r>
        <w:t>develop</w:t>
      </w:r>
      <w:r w:rsidRPr="00611F77">
        <w:t xml:space="preserve"> a policy framework for nursery stock. The framework would</w:t>
      </w:r>
      <w:r>
        <w:t xml:space="preserve"> </w:t>
      </w:r>
      <w:r w:rsidRPr="00611F77">
        <w:t>clarify the components of a risk management program</w:t>
      </w:r>
      <w:r w:rsidR="00B77623">
        <w:t xml:space="preserve"> </w:t>
      </w:r>
      <w:r w:rsidRPr="00611F77">
        <w:t xml:space="preserve">for nursery stock </w:t>
      </w:r>
      <w:r w:rsidR="00B77623">
        <w:t>(offshore and onshore)</w:t>
      </w:r>
      <w:r w:rsidR="00B77623" w:rsidRPr="00611F77">
        <w:t xml:space="preserve"> </w:t>
      </w:r>
      <w:r w:rsidRPr="00611F77">
        <w:t>and the intended outcomes (e.g., resources and other inputs, activities and products and services delivered), as well as the contextual factors affecting its operations and actual outcomes</w:t>
      </w:r>
      <w:r>
        <w:t xml:space="preserve"> </w:t>
      </w:r>
      <w:r w:rsidR="0029348C">
        <w:t>and</w:t>
      </w:r>
      <w:r>
        <w:t xml:space="preserve"> replace the risk grouping terminology</w:t>
      </w:r>
      <w:r w:rsidR="00D553CC">
        <w:t xml:space="preserve"> that is currently used</w:t>
      </w:r>
      <w:r w:rsidRPr="00611F77">
        <w:t>.</w:t>
      </w:r>
    </w:p>
    <w:p w14:paraId="736757E6" w14:textId="77777777" w:rsidR="00557DCE" w:rsidRDefault="00557DCE" w:rsidP="00557DCE"/>
    <w:p w14:paraId="5EA412D5" w14:textId="77777777" w:rsidR="00557DCE" w:rsidDel="00E511AD" w:rsidRDefault="00557DCE" w:rsidP="006516EA">
      <w:pPr>
        <w:pStyle w:val="BoxHeading"/>
      </w:pPr>
      <w:r w:rsidRPr="00595916" w:rsidDel="00E511AD">
        <w:t>Recommendation</w:t>
      </w:r>
      <w:r>
        <w:t xml:space="preserve"> 3</w:t>
      </w:r>
    </w:p>
    <w:p w14:paraId="57734E05" w14:textId="3BD5D110" w:rsidR="00557DCE" w:rsidRDefault="00557DCE" w:rsidP="006516EA">
      <w:pPr>
        <w:pStyle w:val="BoxText"/>
      </w:pPr>
      <w:r w:rsidDel="00E511AD">
        <w:t xml:space="preserve">The department </w:t>
      </w:r>
      <w:r>
        <w:t xml:space="preserve">should </w:t>
      </w:r>
      <w:r w:rsidRPr="00C93973" w:rsidDel="00E511AD">
        <w:t>strength</w:t>
      </w:r>
      <w:r w:rsidDel="00E511AD">
        <w:t xml:space="preserve">en the </w:t>
      </w:r>
      <w:r w:rsidRPr="00C93973" w:rsidDel="00E511AD">
        <w:t>biosecurity control</w:t>
      </w:r>
      <w:r w:rsidDel="00E511AD">
        <w:t xml:space="preserve"> achieved through mandatory phytosanitary certification for nursery stock by undertaking random </w:t>
      </w:r>
      <w:r>
        <w:t xml:space="preserve">on-arrival </w:t>
      </w:r>
      <w:r w:rsidDel="00E511AD">
        <w:t xml:space="preserve">sampling and </w:t>
      </w:r>
      <w:r w:rsidR="004956FD">
        <w:t>molecular</w:t>
      </w:r>
      <w:r w:rsidR="00D00F70">
        <w:t xml:space="preserve"> </w:t>
      </w:r>
      <w:r w:rsidDel="00E511AD">
        <w:t xml:space="preserve">testing for </w:t>
      </w:r>
      <w:r w:rsidRPr="008952C4" w:rsidDel="00E511AD">
        <w:rPr>
          <w:i/>
          <w:iCs/>
        </w:rPr>
        <w:t xml:space="preserve">Xylella </w:t>
      </w:r>
      <w:r w:rsidDel="00E511AD">
        <w:t xml:space="preserve">spp., </w:t>
      </w:r>
      <w:proofErr w:type="gramStart"/>
      <w:r w:rsidR="00D553CC">
        <w:t>similar to</w:t>
      </w:r>
      <w:proofErr w:type="gramEnd"/>
      <w:r w:rsidR="00D553CC">
        <w:t xml:space="preserve">, or </w:t>
      </w:r>
      <w:r w:rsidDel="00E511AD">
        <w:t>consistent with</w:t>
      </w:r>
      <w:r w:rsidR="00D553CC">
        <w:t>,</w:t>
      </w:r>
      <w:r w:rsidDel="00E511AD">
        <w:t xml:space="preserve"> the compliance-based intervention scheme</w:t>
      </w:r>
      <w:r>
        <w:t>.</w:t>
      </w:r>
    </w:p>
    <w:p w14:paraId="66044B4E" w14:textId="77777777" w:rsidR="00557DCE" w:rsidRDefault="00557DCE" w:rsidP="00557DCE">
      <w:pPr>
        <w:rPr>
          <w:noProof/>
        </w:rPr>
      </w:pPr>
    </w:p>
    <w:p w14:paraId="4DC9EEDD" w14:textId="77777777" w:rsidR="00557DCE" w:rsidRPr="00C97007" w:rsidRDefault="00557DCE" w:rsidP="006516EA">
      <w:pPr>
        <w:pStyle w:val="BoxHeading"/>
      </w:pPr>
      <w:r w:rsidRPr="00C97007">
        <w:t xml:space="preserve">Recommendation </w:t>
      </w:r>
      <w:r>
        <w:t>4</w:t>
      </w:r>
    </w:p>
    <w:p w14:paraId="56DD73F8" w14:textId="73FAD573" w:rsidR="00557DCE" w:rsidRDefault="00557DCE" w:rsidP="006516EA">
      <w:pPr>
        <w:pStyle w:val="BoxText"/>
      </w:pPr>
      <w:r w:rsidRPr="00C71646">
        <w:t xml:space="preserve">The department should re-examine the regulations </w:t>
      </w:r>
      <w:r w:rsidR="00345A12">
        <w:t>of</w:t>
      </w:r>
      <w:r w:rsidRPr="00C71646">
        <w:t xml:space="preserve"> tissue cultures of </w:t>
      </w:r>
      <w:r w:rsidRPr="00C71646">
        <w:rPr>
          <w:i/>
          <w:iCs/>
        </w:rPr>
        <w:t xml:space="preserve">Xylella </w:t>
      </w:r>
      <w:r w:rsidRPr="00C71646">
        <w:t>spp. host plants for consistency</w:t>
      </w:r>
      <w:r>
        <w:t xml:space="preserve"> with the regulation of other host plants</w:t>
      </w:r>
      <w:r w:rsidR="00D553CC">
        <w:t>. The re-examination should be</w:t>
      </w:r>
      <w:r>
        <w:t xml:space="preserve"> </w:t>
      </w:r>
      <w:r w:rsidRPr="00C71646">
        <w:t xml:space="preserve">underpinned by a sound analysis of the </w:t>
      </w:r>
      <w:r w:rsidRPr="00C71646">
        <w:rPr>
          <w:i/>
          <w:iCs/>
        </w:rPr>
        <w:t xml:space="preserve">Xylella </w:t>
      </w:r>
      <w:r w:rsidRPr="00C71646">
        <w:t xml:space="preserve">spp. risk associated with tissue cultures </w:t>
      </w:r>
      <w:r w:rsidR="00D553CC">
        <w:t xml:space="preserve">that will </w:t>
      </w:r>
      <w:r w:rsidRPr="00C71646">
        <w:t xml:space="preserve">be conducted as part of </w:t>
      </w:r>
      <w:r>
        <w:t>completi</w:t>
      </w:r>
      <w:r w:rsidR="004956FD">
        <w:t>ng</w:t>
      </w:r>
      <w:r>
        <w:t xml:space="preserve"> </w:t>
      </w:r>
      <w:r w:rsidRPr="00C71646">
        <w:t xml:space="preserve">the </w:t>
      </w:r>
      <w:r w:rsidR="00D553CC">
        <w:t>pest risk a</w:t>
      </w:r>
      <w:r w:rsidR="004956FD">
        <w:t>nalysis</w:t>
      </w:r>
      <w:r w:rsidRPr="00C71646">
        <w:t>.</w:t>
      </w:r>
    </w:p>
    <w:p w14:paraId="4AA12952" w14:textId="77777777" w:rsidR="001B406C" w:rsidRDefault="001B406C" w:rsidP="001B406C"/>
    <w:p w14:paraId="23BB16CB" w14:textId="77777777" w:rsidR="001B406C" w:rsidRPr="00C97007" w:rsidRDefault="001B406C" w:rsidP="006516EA">
      <w:pPr>
        <w:pStyle w:val="BoxHeading"/>
      </w:pPr>
      <w:r w:rsidRPr="00C97007">
        <w:t xml:space="preserve">Recommendation </w:t>
      </w:r>
      <w:r>
        <w:t>5</w:t>
      </w:r>
    </w:p>
    <w:p w14:paraId="5B6621B7" w14:textId="0370B17B" w:rsidR="001B406C" w:rsidRPr="00A073A8" w:rsidRDefault="001B406C" w:rsidP="006516EA">
      <w:pPr>
        <w:pStyle w:val="BoxText"/>
      </w:pPr>
      <w:r>
        <w:t xml:space="preserve">The department should </w:t>
      </w:r>
      <w:r w:rsidRPr="00A073A8">
        <w:t>overhaul</w:t>
      </w:r>
      <w:r>
        <w:t xml:space="preserve"> the regulation of overseas facilities supplying tissue culture free of media. The regulatory regime should </w:t>
      </w:r>
      <w:r w:rsidRPr="00A073A8">
        <w:t>focus on the essential factors requiring regulation at the stage of facilities approval</w:t>
      </w:r>
      <w:r>
        <w:t xml:space="preserve">. Approvals and reviews should be undertaken in </w:t>
      </w:r>
      <w:r w:rsidRPr="00A073A8">
        <w:t xml:space="preserve">a timely, contemporary manner and complement the regulatory requirements </w:t>
      </w:r>
      <w:r>
        <w:t>of the</w:t>
      </w:r>
      <w:r w:rsidRPr="00A073A8">
        <w:t xml:space="preserve"> import permit process.</w:t>
      </w:r>
    </w:p>
    <w:p w14:paraId="5B660684" w14:textId="77777777" w:rsidR="001B406C" w:rsidRPr="006E3DFF" w:rsidRDefault="001B406C" w:rsidP="001B406C"/>
    <w:p w14:paraId="7414D8DB" w14:textId="77777777" w:rsidR="001B406C" w:rsidRDefault="001B406C" w:rsidP="006516EA">
      <w:pPr>
        <w:pStyle w:val="BoxHeading"/>
      </w:pPr>
      <w:r w:rsidRPr="00595916">
        <w:t>Re</w:t>
      </w:r>
      <w:r>
        <w:t>c</w:t>
      </w:r>
      <w:r w:rsidRPr="00595916">
        <w:t>ommendation</w:t>
      </w:r>
      <w:r>
        <w:t xml:space="preserve"> 6</w:t>
      </w:r>
    </w:p>
    <w:p w14:paraId="5ED040C5" w14:textId="6F411A74" w:rsidR="001B406C" w:rsidRPr="003336D1" w:rsidRDefault="001B406C" w:rsidP="006516EA">
      <w:pPr>
        <w:pStyle w:val="BoxText"/>
      </w:pPr>
      <w:r>
        <w:t xml:space="preserve">The department should establish the Mickleham </w:t>
      </w:r>
      <w:r w:rsidR="00121BAC">
        <w:t xml:space="preserve">post-entry quarantine </w:t>
      </w:r>
      <w:r>
        <w:t xml:space="preserve">facility – the only Australian laboratory conducting routine regulatory testing for </w:t>
      </w:r>
      <w:r w:rsidRPr="003336D1">
        <w:rPr>
          <w:i/>
          <w:iCs/>
        </w:rPr>
        <w:t>Xylella</w:t>
      </w:r>
      <w:r>
        <w:t xml:space="preserve"> spp. – as </w:t>
      </w:r>
      <w:r w:rsidR="00321D46">
        <w:t xml:space="preserve">the lead </w:t>
      </w:r>
      <w:r>
        <w:t xml:space="preserve">national </w:t>
      </w:r>
      <w:r w:rsidRPr="003336D1">
        <w:t>reference lab</w:t>
      </w:r>
      <w:r w:rsidR="00321D46">
        <w:t>oratory</w:t>
      </w:r>
      <w:r w:rsidRPr="003336D1">
        <w:t xml:space="preserve"> for </w:t>
      </w:r>
      <w:r w:rsidRPr="006E3DFF">
        <w:rPr>
          <w:i/>
          <w:iCs/>
        </w:rPr>
        <w:t>Xylella</w:t>
      </w:r>
      <w:r>
        <w:rPr>
          <w:i/>
          <w:iCs/>
        </w:rPr>
        <w:t xml:space="preserve"> </w:t>
      </w:r>
      <w:r>
        <w:t xml:space="preserve">spp.; this laboratory and other department diagnostic laboratories should urgently be equipped </w:t>
      </w:r>
      <w:r w:rsidR="006114C4">
        <w:t>with</w:t>
      </w:r>
      <w:r>
        <w:t xml:space="preserve"> a modern laboratory information system (LIMS).</w:t>
      </w:r>
    </w:p>
    <w:p w14:paraId="09C2493D" w14:textId="77777777" w:rsidR="001B406C" w:rsidRDefault="001B406C" w:rsidP="001B406C"/>
    <w:p w14:paraId="7D805B22" w14:textId="77777777" w:rsidR="001B406C" w:rsidRPr="00C97007" w:rsidRDefault="001B406C" w:rsidP="006516EA">
      <w:pPr>
        <w:pStyle w:val="BoxHeading"/>
      </w:pPr>
      <w:r w:rsidRPr="00C97007">
        <w:t>Recommendation 7</w:t>
      </w:r>
    </w:p>
    <w:p w14:paraId="40352D79" w14:textId="5D7C20AE" w:rsidR="001B406C" w:rsidRPr="005E22C1" w:rsidRDefault="001B406C" w:rsidP="006516EA">
      <w:pPr>
        <w:pStyle w:val="BoxText"/>
      </w:pPr>
      <w:r>
        <w:t xml:space="preserve">The department </w:t>
      </w:r>
      <w:r w:rsidR="00D00720">
        <w:t>should consider replacing</w:t>
      </w:r>
      <w:r>
        <w:t xml:space="preserve"> the </w:t>
      </w:r>
      <w:r w:rsidR="00FC038E" w:rsidRPr="00FC038E">
        <w:t xml:space="preserve">process management system (PMS) quality control approach </w:t>
      </w:r>
      <w:r w:rsidR="00314993">
        <w:t xml:space="preserve">for nursery stock </w:t>
      </w:r>
      <w:r w:rsidR="00FC038E" w:rsidRPr="00FC038E">
        <w:t xml:space="preserve">with the standardised regulatory approach to approved arrangements </w:t>
      </w:r>
      <w:r w:rsidR="00E5417F">
        <w:t xml:space="preserve">under the </w:t>
      </w:r>
      <w:r w:rsidR="00E5417F">
        <w:rPr>
          <w:i/>
          <w:iCs/>
        </w:rPr>
        <w:t xml:space="preserve">Biosecurity Act 2015 </w:t>
      </w:r>
      <w:r w:rsidR="00447BBD">
        <w:t xml:space="preserve">to achieve a more consistent, </w:t>
      </w:r>
      <w:proofErr w:type="gramStart"/>
      <w:r w:rsidR="00447BBD">
        <w:t>efficient</w:t>
      </w:r>
      <w:proofErr w:type="gramEnd"/>
      <w:r w:rsidR="00447BBD">
        <w:t xml:space="preserve"> and equitable regulatory regime</w:t>
      </w:r>
      <w:r w:rsidR="0094347E">
        <w:t xml:space="preserve"> for nursery stock</w:t>
      </w:r>
      <w:r w:rsidR="00447BBD">
        <w:t>.</w:t>
      </w:r>
    </w:p>
    <w:p w14:paraId="3A0457AE" w14:textId="77777777" w:rsidR="001B406C" w:rsidRPr="00575476" w:rsidRDefault="001B406C" w:rsidP="001B406C"/>
    <w:p w14:paraId="53A47B29" w14:textId="77777777" w:rsidR="001B406C" w:rsidRDefault="001B406C" w:rsidP="006516EA">
      <w:pPr>
        <w:pStyle w:val="BoxHeading"/>
      </w:pPr>
      <w:r w:rsidRPr="00595916">
        <w:t>Recommendation</w:t>
      </w:r>
      <w:r>
        <w:t xml:space="preserve"> 8</w:t>
      </w:r>
    </w:p>
    <w:p w14:paraId="6815C2A3" w14:textId="77777777" w:rsidR="001B406C" w:rsidRDefault="001B406C" w:rsidP="006516EA">
      <w:pPr>
        <w:pStyle w:val="BoxText"/>
      </w:pPr>
      <w:r>
        <w:t>The department should urgently design and implement a</w:t>
      </w:r>
      <w:r w:rsidRPr="006638E6">
        <w:t xml:space="preserve"> </w:t>
      </w:r>
      <w:r>
        <w:t xml:space="preserve">nursery stock pathway </w:t>
      </w:r>
      <w:r w:rsidRPr="006638E6">
        <w:t>surveillance and molecular diagnostic</w:t>
      </w:r>
      <w:r>
        <w:t>s</w:t>
      </w:r>
      <w:r w:rsidRPr="006638E6">
        <w:t xml:space="preserve"> program that includes major nursery stock sites</w:t>
      </w:r>
      <w:r>
        <w:t xml:space="preserve"> closely linked to</w:t>
      </w:r>
      <w:r w:rsidRPr="0009647B">
        <w:t xml:space="preserve"> </w:t>
      </w:r>
      <w:r w:rsidRPr="006638E6">
        <w:t>import</w:t>
      </w:r>
      <w:r>
        <w:t>s</w:t>
      </w:r>
      <w:r w:rsidRPr="006638E6">
        <w:t xml:space="preserve">, </w:t>
      </w:r>
      <w:r>
        <w:t xml:space="preserve">nearby host plants of </w:t>
      </w:r>
      <w:r w:rsidRPr="0009647B">
        <w:rPr>
          <w:i/>
          <w:iCs/>
        </w:rPr>
        <w:t xml:space="preserve">Xylella </w:t>
      </w:r>
      <w:r>
        <w:t xml:space="preserve">spp. and </w:t>
      </w:r>
      <w:r w:rsidRPr="006638E6">
        <w:t>potential insect vector</w:t>
      </w:r>
      <w:r>
        <w:t>s present in the local environment.</w:t>
      </w:r>
    </w:p>
    <w:p w14:paraId="4EA090DB" w14:textId="77777777" w:rsidR="001B406C" w:rsidRDefault="001B406C" w:rsidP="001B406C"/>
    <w:p w14:paraId="00E203A5" w14:textId="77777777" w:rsidR="001B406C" w:rsidRPr="00F539E8" w:rsidRDefault="001B406C" w:rsidP="006516EA">
      <w:pPr>
        <w:pStyle w:val="BoxHeading"/>
      </w:pPr>
      <w:r>
        <w:t>Recommendation 9</w:t>
      </w:r>
    </w:p>
    <w:p w14:paraId="79B27B7F" w14:textId="3999E165" w:rsidR="001B406C" w:rsidRDefault="001B406C" w:rsidP="006516EA">
      <w:pPr>
        <w:pStyle w:val="BoxText"/>
      </w:pPr>
      <w:r>
        <w:t>The department should roll out a best</w:t>
      </w:r>
      <w:r w:rsidR="008F5C1F">
        <w:t>-</w:t>
      </w:r>
      <w:r>
        <w:t>practice approach to assurance and verification across all biosecurity divisions, with the schedule of work and reports being routinely on the agenda of the Biosecurity and Compliance Board.</w:t>
      </w:r>
    </w:p>
    <w:p w14:paraId="1E08109C" w14:textId="77777777" w:rsidR="001B406C" w:rsidRPr="00E733DF" w:rsidRDefault="001B406C" w:rsidP="001B406C"/>
    <w:p w14:paraId="3671F130" w14:textId="77777777" w:rsidR="001B406C" w:rsidRPr="00C97007" w:rsidRDefault="001B406C" w:rsidP="006516EA">
      <w:pPr>
        <w:pStyle w:val="BoxHeading"/>
      </w:pPr>
      <w:r w:rsidRPr="00C97007">
        <w:t>Recommendation 10</w:t>
      </w:r>
    </w:p>
    <w:p w14:paraId="4C3E80F9" w14:textId="68A069E8" w:rsidR="001B406C" w:rsidRDefault="001B406C" w:rsidP="006516EA">
      <w:pPr>
        <w:pStyle w:val="BoxText"/>
      </w:pPr>
      <w:r>
        <w:t>The department should maintain adequate focus on improving the quality and timeliness of evidence-based decision</w:t>
      </w:r>
      <w:r w:rsidR="00D553CC">
        <w:t>-</w:t>
      </w:r>
      <w:r>
        <w:t>making (day</w:t>
      </w:r>
      <w:r w:rsidR="00D553CC">
        <w:t>-</w:t>
      </w:r>
      <w:r>
        <w:t>to</w:t>
      </w:r>
      <w:r w:rsidR="00D553CC">
        <w:t>-</w:t>
      </w:r>
      <w:r>
        <w:t>day, tactical, strategical) through routine access and analysis of available data and information</w:t>
      </w:r>
      <w:r w:rsidR="00D553CC">
        <w:t>.</w:t>
      </w:r>
      <w:r>
        <w:t xml:space="preserve"> </w:t>
      </w:r>
      <w:r w:rsidR="00D553CC">
        <w:t>T</w:t>
      </w:r>
      <w:r>
        <w:t xml:space="preserve">his </w:t>
      </w:r>
      <w:r w:rsidR="008F5C1F">
        <w:t>need</w:t>
      </w:r>
      <w:r>
        <w:t>s to be supported by markedly improved information and data management systems.</w:t>
      </w:r>
    </w:p>
    <w:p w14:paraId="494152A1" w14:textId="77777777" w:rsidR="001B406C" w:rsidRPr="0057507B" w:rsidRDefault="001B406C" w:rsidP="001B406C"/>
    <w:p w14:paraId="6A0BD4F6" w14:textId="77777777" w:rsidR="001B406C" w:rsidRPr="00C97007" w:rsidRDefault="001B406C" w:rsidP="006516EA">
      <w:pPr>
        <w:pStyle w:val="BoxHeading"/>
      </w:pPr>
      <w:r w:rsidRPr="00C97007">
        <w:t>Recommendation 11</w:t>
      </w:r>
    </w:p>
    <w:p w14:paraId="62F5BF7A" w14:textId="7CC40ED2" w:rsidR="001B406C" w:rsidRPr="000B62AA" w:rsidRDefault="001B406C" w:rsidP="006516EA">
      <w:pPr>
        <w:pStyle w:val="BoxText"/>
      </w:pPr>
      <w:r>
        <w:t>T</w:t>
      </w:r>
      <w:r w:rsidRPr="000B62AA">
        <w:t xml:space="preserve">he department should </w:t>
      </w:r>
      <w:r w:rsidR="00D553CC">
        <w:t xml:space="preserve">ensure an ongoing focus on </w:t>
      </w:r>
      <w:r w:rsidRPr="000B62AA">
        <w:t>its frontline workforce management arrangements</w:t>
      </w:r>
      <w:r w:rsidR="00D553CC">
        <w:t>,</w:t>
      </w:r>
      <w:r w:rsidRPr="000B62AA">
        <w:t xml:space="preserve"> optimis</w:t>
      </w:r>
      <w:r w:rsidR="00D553CC">
        <w:t>ing</w:t>
      </w:r>
      <w:r w:rsidRPr="000B62AA">
        <w:t xml:space="preserve"> the balance of staff flexibility and </w:t>
      </w:r>
      <w:r>
        <w:t xml:space="preserve">ongoing availability of </w:t>
      </w:r>
      <w:r w:rsidRPr="000B62AA">
        <w:t>subject matter expertise</w:t>
      </w:r>
      <w:r>
        <w:t xml:space="preserve"> to enable optimal biosecurity risk mitigation.</w:t>
      </w:r>
    </w:p>
    <w:p w14:paraId="31C9440D" w14:textId="77777777" w:rsidR="001B406C" w:rsidRDefault="001B406C" w:rsidP="00F05A58"/>
    <w:p w14:paraId="114461C5" w14:textId="77777777" w:rsidR="001B406C" w:rsidRDefault="001B406C" w:rsidP="006516EA">
      <w:pPr>
        <w:pStyle w:val="BoxHeading"/>
      </w:pPr>
      <w:r>
        <w:t>Recommendation 12</w:t>
      </w:r>
    </w:p>
    <w:p w14:paraId="07677B24" w14:textId="1BEDA78F" w:rsidR="001B406C" w:rsidRDefault="001B406C" w:rsidP="006516EA">
      <w:pPr>
        <w:pStyle w:val="BoxText"/>
      </w:pPr>
      <w:r>
        <w:t xml:space="preserve">The department should review information on its website relevant for importers of nursery stock and other stakeholders in </w:t>
      </w:r>
      <w:r w:rsidRPr="00556EC5">
        <w:rPr>
          <w:i/>
        </w:rPr>
        <w:t>Xylella</w:t>
      </w:r>
      <w:r>
        <w:t xml:space="preserve"> spp. risk mitigation</w:t>
      </w:r>
      <w:r w:rsidR="00D553CC">
        <w:t xml:space="preserve"> to ensure ease of access, </w:t>
      </w:r>
      <w:proofErr w:type="gramStart"/>
      <w:r w:rsidR="00D553CC">
        <w:t>cohesiveness</w:t>
      </w:r>
      <w:proofErr w:type="gramEnd"/>
      <w:r w:rsidR="00D553CC">
        <w:t xml:space="preserve"> and accuracy</w:t>
      </w:r>
      <w:r>
        <w:t>. Information should be consolidated to clarify approval and audit processes and improve overall communication.</w:t>
      </w:r>
    </w:p>
    <w:p w14:paraId="03084F61" w14:textId="46C1926E" w:rsidR="00A83E0B" w:rsidRDefault="00A83E0B" w:rsidP="00F05A58"/>
    <w:p w14:paraId="0B1B65B9" w14:textId="351A22EE" w:rsidR="00A83E0B" w:rsidRDefault="00A83E0B">
      <w:pPr>
        <w:spacing w:before="0"/>
        <w:rPr>
          <w:rFonts w:eastAsiaTheme="minorHAnsi" w:cstheme="minorBidi"/>
        </w:rPr>
      </w:pPr>
      <w:r>
        <w:br w:type="page"/>
      </w:r>
    </w:p>
    <w:p w14:paraId="46BACB31" w14:textId="77777777" w:rsidR="00A83E0B" w:rsidRDefault="00A83E0B" w:rsidP="00B429C2"/>
    <w:p w14:paraId="14AE6A86" w14:textId="77777777" w:rsidR="001B406C" w:rsidRPr="00C97007" w:rsidRDefault="001B406C" w:rsidP="006516EA">
      <w:pPr>
        <w:pStyle w:val="BoxHeading"/>
      </w:pPr>
      <w:r w:rsidRPr="00C97007">
        <w:t>Recommendation</w:t>
      </w:r>
      <w:r>
        <w:t xml:space="preserve"> 13</w:t>
      </w:r>
    </w:p>
    <w:p w14:paraId="0239406B" w14:textId="77777777" w:rsidR="001B406C" w:rsidRPr="00595916" w:rsidRDefault="001B406C" w:rsidP="006516EA">
      <w:pPr>
        <w:pStyle w:val="BoxText"/>
      </w:pPr>
      <w:r>
        <w:t>As part of at-border and post-biosecurity preparedness for a potential response to a detection</w:t>
      </w:r>
      <w:r w:rsidRPr="00A555F5">
        <w:rPr>
          <w:i/>
          <w:iCs/>
        </w:rPr>
        <w:t xml:space="preserve"> </w:t>
      </w:r>
      <w:r w:rsidRPr="00A555F5">
        <w:t xml:space="preserve">of </w:t>
      </w:r>
      <w:r w:rsidRPr="00A555F5">
        <w:rPr>
          <w:i/>
          <w:iCs/>
        </w:rPr>
        <w:t>Xylella</w:t>
      </w:r>
      <w:r>
        <w:t xml:space="preserve"> spp., the department should complete a collaborative desktop exercise simulating an incident response covering the first 7-10 days after initial post-biosecurity detection.</w:t>
      </w:r>
    </w:p>
    <w:p w14:paraId="7E2794BA" w14:textId="77777777" w:rsidR="001B406C" w:rsidRDefault="001B406C" w:rsidP="001B406C"/>
    <w:p w14:paraId="4F8196A9" w14:textId="77777777" w:rsidR="001B406C" w:rsidRPr="00C97007" w:rsidRDefault="001B406C" w:rsidP="006516EA">
      <w:pPr>
        <w:pStyle w:val="BoxHeading"/>
      </w:pPr>
      <w:r w:rsidRPr="00C97007">
        <w:t>Recommendation 1</w:t>
      </w:r>
      <w:r>
        <w:t>4</w:t>
      </w:r>
    </w:p>
    <w:p w14:paraId="397DAB3C" w14:textId="3A40E9E5" w:rsidR="001B406C" w:rsidRPr="000B62AA" w:rsidRDefault="001B406C" w:rsidP="006516EA">
      <w:pPr>
        <w:pStyle w:val="BoxText"/>
      </w:pPr>
      <w:r>
        <w:t>T</w:t>
      </w:r>
      <w:r w:rsidRPr="000B62AA">
        <w:t xml:space="preserve">he department should </w:t>
      </w:r>
      <w:r>
        <w:t xml:space="preserve">complete a comprehensive overhaul of the preventative system for </w:t>
      </w:r>
      <w:r w:rsidRPr="00F439FA">
        <w:rPr>
          <w:i/>
          <w:iCs/>
        </w:rPr>
        <w:t>Xylella</w:t>
      </w:r>
      <w:r>
        <w:t xml:space="preserve"> spp. host material to achieve the necessary regulatory clarity, </w:t>
      </w:r>
      <w:r w:rsidRPr="00F439FA">
        <w:t>clear focus on the best-available risk mitigation measures</w:t>
      </w:r>
      <w:r w:rsidR="00F64C8C">
        <w:t xml:space="preserve"> (onshore and offshore)</w:t>
      </w:r>
      <w:r>
        <w:t>, simplicity and consistency of pathway options and accountability of relevant industry parties for effective risk mitigation actions.</w:t>
      </w:r>
    </w:p>
    <w:p w14:paraId="79F0D522" w14:textId="3FBF299B" w:rsidR="001B406C" w:rsidRDefault="00641C11" w:rsidP="008952C4">
      <w:r w:rsidRPr="00AA1B19">
        <w:rPr>
          <w:noProof/>
          <w:lang w:eastAsia="en-AU"/>
        </w:rPr>
        <w:drawing>
          <wp:inline distT="0" distB="0" distL="0" distR="0" wp14:anchorId="23ABE5E5" wp14:editId="149F39B7">
            <wp:extent cx="1092200" cy="558511"/>
            <wp:effectExtent l="0" t="0" r="0" b="0"/>
            <wp:docPr id="7" name="Picture 7" descr="A picture containing insec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sect, arthropod&#10;&#10;Description automatically generated"/>
                    <pic:cNvPicPr/>
                  </pic:nvPicPr>
                  <pic:blipFill>
                    <a:blip r:embed="rId19"/>
                    <a:stretch>
                      <a:fillRect/>
                    </a:stretch>
                  </pic:blipFill>
                  <pic:spPr>
                    <a:xfrm>
                      <a:off x="0" y="0"/>
                      <a:ext cx="1101612" cy="563324"/>
                    </a:xfrm>
                    <a:prstGeom prst="rect">
                      <a:avLst/>
                    </a:prstGeom>
                  </pic:spPr>
                </pic:pic>
              </a:graphicData>
            </a:graphic>
          </wp:inline>
        </w:drawing>
      </w:r>
    </w:p>
    <w:p w14:paraId="07AED54C" w14:textId="6C4FD0C5" w:rsidR="001B406C" w:rsidRPr="00126BE4" w:rsidRDefault="00641C11" w:rsidP="008952C4">
      <w:r>
        <w:t>Rob Delane</w:t>
      </w:r>
    </w:p>
    <w:p w14:paraId="47CE0A6B" w14:textId="77777777" w:rsidR="008952C4" w:rsidRPr="00595916" w:rsidRDefault="008952C4" w:rsidP="008952C4">
      <w:pPr>
        <w:contextualSpacing/>
      </w:pPr>
      <w:r w:rsidRPr="00595916">
        <w:t>Inspector-General of Biosecurity</w:t>
      </w:r>
    </w:p>
    <w:p w14:paraId="46727B0B" w14:textId="1850E1CE" w:rsidR="008952C4" w:rsidRPr="00595916" w:rsidRDefault="00794FD3" w:rsidP="008952C4">
      <w:pPr>
        <w:contextualSpacing/>
      </w:pPr>
      <w:r>
        <w:t>14 June 2022</w:t>
      </w:r>
    </w:p>
    <w:p w14:paraId="3AF7726E" w14:textId="77777777" w:rsidR="006D56F8" w:rsidRDefault="006D56F8" w:rsidP="00984511">
      <w:pPr>
        <w:pStyle w:val="Heading2"/>
      </w:pPr>
      <w:bookmarkStart w:id="9" w:name="_Toc106264380"/>
      <w:r>
        <w:lastRenderedPageBreak/>
        <w:t>Assessment summary</w:t>
      </w:r>
      <w:bookmarkEnd w:id="9"/>
    </w:p>
    <w:p w14:paraId="41EDAC52" w14:textId="6C1782A2" w:rsidR="006D56F8" w:rsidRDefault="006D56F8" w:rsidP="006D56F8">
      <w:pPr>
        <w:pStyle w:val="Caption"/>
      </w:pPr>
      <w:bookmarkStart w:id="10" w:name="_Ref85725379"/>
      <w:bookmarkStart w:id="11" w:name="_Toc106093033"/>
      <w:r>
        <w:t xml:space="preserve">Table </w:t>
      </w:r>
      <w:r>
        <w:fldChar w:fldCharType="begin"/>
      </w:r>
      <w:r>
        <w:instrText>SEQ Table \* ARABIC</w:instrText>
      </w:r>
      <w:r>
        <w:fldChar w:fldCharType="separate"/>
      </w:r>
      <w:r w:rsidR="00A92985">
        <w:rPr>
          <w:noProof/>
        </w:rPr>
        <w:t>1</w:t>
      </w:r>
      <w:r>
        <w:fldChar w:fldCharType="end"/>
      </w:r>
      <w:bookmarkEnd w:id="10"/>
      <w:r>
        <w:t xml:space="preserve"> </w:t>
      </w:r>
      <w:r w:rsidR="00EA7CDA">
        <w:t>Inspector-General</w:t>
      </w:r>
      <w:r>
        <w:t xml:space="preserve"> of </w:t>
      </w:r>
      <w:r w:rsidR="00EA7CDA">
        <w:t>Biosecurity assessment ratings</w:t>
      </w:r>
      <w:bookmarkEnd w:id="11"/>
    </w:p>
    <w:tbl>
      <w:tblPr>
        <w:tblStyle w:val="TableGrid"/>
        <w:tblW w:w="0" w:type="auto"/>
        <w:tblLook w:val="04A0" w:firstRow="1" w:lastRow="0" w:firstColumn="1" w:lastColumn="0" w:noHBand="0" w:noVBand="1"/>
      </w:tblPr>
      <w:tblGrid>
        <w:gridCol w:w="5524"/>
        <w:gridCol w:w="1701"/>
        <w:gridCol w:w="1791"/>
      </w:tblGrid>
      <w:tr w:rsidR="006D56F8" w14:paraId="785EA41E" w14:textId="77777777" w:rsidTr="00FC1A36">
        <w:trPr>
          <w:cantSplit/>
          <w:tblHeader/>
        </w:trPr>
        <w:tc>
          <w:tcPr>
            <w:tcW w:w="5524" w:type="dxa"/>
          </w:tcPr>
          <w:p w14:paraId="55F88EC5" w14:textId="77777777" w:rsidR="006D56F8" w:rsidRPr="006D3938" w:rsidRDefault="006D56F8" w:rsidP="00F06FB2">
            <w:pPr>
              <w:pStyle w:val="TableHeading"/>
              <w:rPr>
                <w:lang w:eastAsia="en-AU"/>
              </w:rPr>
            </w:pPr>
            <w:r w:rsidRPr="006D3938">
              <w:t>Measures in place</w:t>
            </w:r>
          </w:p>
        </w:tc>
        <w:tc>
          <w:tcPr>
            <w:tcW w:w="1701" w:type="dxa"/>
          </w:tcPr>
          <w:p w14:paraId="3B89F242" w14:textId="19D2B627" w:rsidR="006D56F8" w:rsidRPr="00330859" w:rsidRDefault="00330859" w:rsidP="00F06FB2">
            <w:pPr>
              <w:pStyle w:val="TableHeading"/>
              <w:rPr>
                <w:vertAlign w:val="superscript"/>
                <w:lang w:eastAsia="en-AU"/>
              </w:rPr>
            </w:pPr>
            <w:r>
              <w:t>Assessment rating</w:t>
            </w:r>
            <w:r>
              <w:rPr>
                <w:vertAlign w:val="superscript"/>
              </w:rPr>
              <w:t>1.</w:t>
            </w:r>
          </w:p>
        </w:tc>
        <w:tc>
          <w:tcPr>
            <w:tcW w:w="1791" w:type="dxa"/>
          </w:tcPr>
          <w:p w14:paraId="361FADE3" w14:textId="091DF7D4" w:rsidR="006D56F8" w:rsidRPr="006D3938" w:rsidRDefault="006D56F8" w:rsidP="00F06FB2">
            <w:pPr>
              <w:pStyle w:val="TableHeading"/>
              <w:rPr>
                <w:lang w:eastAsia="en-AU"/>
              </w:rPr>
            </w:pPr>
            <w:r w:rsidRPr="006D3938">
              <w:t>Recommendation no</w:t>
            </w:r>
          </w:p>
        </w:tc>
      </w:tr>
      <w:tr w:rsidR="006D56F8" w14:paraId="3E09D60F" w14:textId="77777777" w:rsidTr="00FC1A36">
        <w:trPr>
          <w:cantSplit/>
        </w:trPr>
        <w:tc>
          <w:tcPr>
            <w:tcW w:w="5524" w:type="dxa"/>
          </w:tcPr>
          <w:p w14:paraId="61CB1E1D" w14:textId="7F8586D9" w:rsidR="006D56F8" w:rsidRPr="006D3938" w:rsidRDefault="006D56F8" w:rsidP="00F06FB2">
            <w:pPr>
              <w:pStyle w:val="Tablenumberedlist"/>
            </w:pPr>
            <w:r w:rsidRPr="006D3938">
              <w:t xml:space="preserve">Threat assessment of known and likely offshore sources of </w:t>
            </w:r>
            <w:r w:rsidRPr="00D62B04">
              <w:rPr>
                <w:i/>
                <w:iCs/>
              </w:rPr>
              <w:t>Xylella</w:t>
            </w:r>
            <w:r>
              <w:rPr>
                <w:i/>
                <w:iCs/>
              </w:rPr>
              <w:t xml:space="preserve"> </w:t>
            </w:r>
            <w:r w:rsidR="001F37B1">
              <w:t>spp.</w:t>
            </w:r>
            <w:r w:rsidRPr="006D3938">
              <w:t>, including:</w:t>
            </w:r>
          </w:p>
          <w:p w14:paraId="484F2B42" w14:textId="77777777" w:rsidR="006D56F8" w:rsidRPr="00D176DE" w:rsidRDefault="006D56F8" w:rsidP="00D176DE">
            <w:pPr>
              <w:pStyle w:val="Tablenumberedlist2"/>
            </w:pPr>
            <w:r w:rsidRPr="00D176DE">
              <w:t xml:space="preserve">primary </w:t>
            </w:r>
            <w:r w:rsidRPr="00D43A5E">
              <w:rPr>
                <w:i/>
                <w:iCs/>
              </w:rPr>
              <w:t>Xylella</w:t>
            </w:r>
            <w:r w:rsidRPr="00D176DE">
              <w:t>-infected risk regions and hosts</w:t>
            </w:r>
          </w:p>
          <w:p w14:paraId="203B4BF6" w14:textId="38797451" w:rsidR="006D56F8" w:rsidRPr="00D62B04" w:rsidRDefault="006D56F8" w:rsidP="00D176DE">
            <w:pPr>
              <w:pStyle w:val="Tablenumberedlist2"/>
            </w:pPr>
            <w:r w:rsidRPr="00D176DE">
              <w:t>most likely future risk regions</w:t>
            </w:r>
            <w:r w:rsidR="00D422CD" w:rsidRPr="00D176DE">
              <w:t>.</w:t>
            </w:r>
          </w:p>
        </w:tc>
        <w:tc>
          <w:tcPr>
            <w:tcW w:w="1701" w:type="dxa"/>
          </w:tcPr>
          <w:p w14:paraId="1DDDCCB3" w14:textId="6ED39CCE" w:rsidR="00C36C39" w:rsidRPr="005C18F8" w:rsidRDefault="00FD5B83" w:rsidP="00351908">
            <w:pPr>
              <w:pStyle w:val="TableText"/>
            </w:pPr>
            <w:r w:rsidRPr="005C18F8">
              <w:t xml:space="preserve">Unsatisfactory </w:t>
            </w:r>
          </w:p>
        </w:tc>
        <w:tc>
          <w:tcPr>
            <w:tcW w:w="1791" w:type="dxa"/>
          </w:tcPr>
          <w:p w14:paraId="6102A892" w14:textId="6D9C5724" w:rsidR="006D56F8" w:rsidRPr="006D3938" w:rsidRDefault="0006287D" w:rsidP="00351908">
            <w:pPr>
              <w:pStyle w:val="TableText"/>
            </w:pPr>
            <w:r w:rsidRPr="005554F2">
              <w:t>1</w:t>
            </w:r>
            <w:r w:rsidR="00697DA0" w:rsidRPr="005554F2">
              <w:t>, 4</w:t>
            </w:r>
          </w:p>
        </w:tc>
      </w:tr>
      <w:tr w:rsidR="006D56F8" w14:paraId="3015F823" w14:textId="77777777" w:rsidTr="00FC1A36">
        <w:trPr>
          <w:cantSplit/>
        </w:trPr>
        <w:tc>
          <w:tcPr>
            <w:tcW w:w="5524" w:type="dxa"/>
          </w:tcPr>
          <w:p w14:paraId="48C307C2" w14:textId="4DB7BE58" w:rsidR="006D56F8" w:rsidRPr="00D176DE" w:rsidRDefault="006D56F8" w:rsidP="00D176DE">
            <w:pPr>
              <w:pStyle w:val="Tablenumberedlist"/>
            </w:pPr>
            <w:r w:rsidRPr="00D176DE">
              <w:t>Identification and assessment of major current and likely risk pathways, including</w:t>
            </w:r>
            <w:r w:rsidR="00C36C39" w:rsidRPr="00D176DE">
              <w:t xml:space="preserve"> </w:t>
            </w:r>
            <w:r w:rsidR="00FF2FAD">
              <w:t>the</w:t>
            </w:r>
            <w:r w:rsidR="00C36C39" w:rsidRPr="00D176DE">
              <w:t xml:space="preserve"> </w:t>
            </w:r>
            <w:r w:rsidRPr="00FF2FAD">
              <w:rPr>
                <w:lang w:val="en-AU"/>
              </w:rPr>
              <w:t>travel</w:t>
            </w:r>
            <w:r w:rsidR="00716320" w:rsidRPr="00FF2FAD">
              <w:rPr>
                <w:lang w:val="en-AU"/>
              </w:rPr>
              <w:t>l</w:t>
            </w:r>
            <w:r w:rsidRPr="00FF2FAD">
              <w:rPr>
                <w:lang w:val="en-AU"/>
              </w:rPr>
              <w:t>er</w:t>
            </w:r>
            <w:r w:rsidRPr="00D176DE">
              <w:t xml:space="preserve"> pathway</w:t>
            </w:r>
            <w:r w:rsidR="00C36C39" w:rsidRPr="00D176DE">
              <w:t xml:space="preserve">, </w:t>
            </w:r>
            <w:r w:rsidRPr="00D176DE">
              <w:t>mail pathway</w:t>
            </w:r>
            <w:r w:rsidR="00FF2FAD">
              <w:t>,</w:t>
            </w:r>
            <w:r w:rsidR="00C36C39" w:rsidRPr="00D176DE">
              <w:t xml:space="preserve"> </w:t>
            </w:r>
            <w:r w:rsidRPr="00D176DE">
              <w:t>airfreight pathway</w:t>
            </w:r>
            <w:r w:rsidR="00FF2FAD">
              <w:t>,</w:t>
            </w:r>
            <w:r w:rsidR="00C36C39" w:rsidRPr="00D176DE">
              <w:t xml:space="preserve"> </w:t>
            </w:r>
            <w:r w:rsidRPr="00D176DE">
              <w:t>commercial pathway</w:t>
            </w:r>
            <w:r w:rsidR="00FF2FAD">
              <w:t>, and</w:t>
            </w:r>
            <w:r w:rsidR="00C36C39" w:rsidRPr="00D176DE">
              <w:t xml:space="preserve"> </w:t>
            </w:r>
            <w:r w:rsidRPr="00D176DE">
              <w:t>other pathways.</w:t>
            </w:r>
          </w:p>
        </w:tc>
        <w:tc>
          <w:tcPr>
            <w:tcW w:w="1701" w:type="dxa"/>
          </w:tcPr>
          <w:p w14:paraId="7D0D8540" w14:textId="66F334AF" w:rsidR="00C36C39" w:rsidRPr="005C18F8" w:rsidRDefault="00EF642C" w:rsidP="00351908">
            <w:pPr>
              <w:pStyle w:val="TableText"/>
            </w:pPr>
            <w:r w:rsidRPr="005C18F8">
              <w:t>Marginal</w:t>
            </w:r>
          </w:p>
        </w:tc>
        <w:tc>
          <w:tcPr>
            <w:tcW w:w="1791" w:type="dxa"/>
          </w:tcPr>
          <w:p w14:paraId="0ABDD80C" w14:textId="1E588A54" w:rsidR="006D56F8" w:rsidRPr="006D3938" w:rsidRDefault="00697DA0" w:rsidP="00351908">
            <w:pPr>
              <w:pStyle w:val="TableText"/>
            </w:pPr>
            <w:r w:rsidRPr="005554F2">
              <w:t>3, 14</w:t>
            </w:r>
          </w:p>
        </w:tc>
      </w:tr>
      <w:tr w:rsidR="006D56F8" w14:paraId="70773FBA" w14:textId="77777777" w:rsidTr="00FC1A36">
        <w:trPr>
          <w:cantSplit/>
        </w:trPr>
        <w:tc>
          <w:tcPr>
            <w:tcW w:w="5524" w:type="dxa"/>
          </w:tcPr>
          <w:p w14:paraId="55DD1DE5" w14:textId="77777777" w:rsidR="006D56F8" w:rsidRPr="006D3938" w:rsidRDefault="006D56F8" w:rsidP="00F06FB2">
            <w:pPr>
              <w:pStyle w:val="Tablenumberedlist"/>
            </w:pPr>
            <w:r w:rsidRPr="006D3938">
              <w:t>Appropriate infrastructure and operational capability in place, including:</w:t>
            </w:r>
          </w:p>
          <w:p w14:paraId="493E1BE2" w14:textId="6582AEA1" w:rsidR="006D56F8" w:rsidRPr="00D176DE" w:rsidRDefault="006D56F8" w:rsidP="00A56EC1">
            <w:pPr>
              <w:pStyle w:val="Tablenumberedlist2"/>
              <w:numPr>
                <w:ilvl w:val="0"/>
                <w:numId w:val="25"/>
              </w:numPr>
            </w:pPr>
            <w:proofErr w:type="spellStart"/>
            <w:r>
              <w:t>Mickleham</w:t>
            </w:r>
            <w:proofErr w:type="spellEnd"/>
            <w:r>
              <w:t xml:space="preserve"> quarantine facility</w:t>
            </w:r>
            <w:r w:rsidR="00D422CD">
              <w:t>.</w:t>
            </w:r>
          </w:p>
        </w:tc>
        <w:tc>
          <w:tcPr>
            <w:tcW w:w="1701" w:type="dxa"/>
          </w:tcPr>
          <w:p w14:paraId="6EC099BF" w14:textId="729442C0" w:rsidR="00C36C39" w:rsidRPr="005C18F8" w:rsidRDefault="00DE01A3" w:rsidP="00351908">
            <w:pPr>
              <w:pStyle w:val="TableText"/>
            </w:pPr>
            <w:r>
              <w:t>Optimal</w:t>
            </w:r>
          </w:p>
        </w:tc>
        <w:tc>
          <w:tcPr>
            <w:tcW w:w="1791" w:type="dxa"/>
          </w:tcPr>
          <w:p w14:paraId="6DD71CC2" w14:textId="4EEF29D4" w:rsidR="006D56F8" w:rsidRPr="006D3938" w:rsidRDefault="0006287D" w:rsidP="00351908">
            <w:pPr>
              <w:pStyle w:val="TableText"/>
              <w:rPr>
                <w:lang w:val="en-US" w:eastAsia="ja-JP"/>
              </w:rPr>
            </w:pPr>
            <w:r w:rsidRPr="005554F2">
              <w:rPr>
                <w:lang w:val="en-US" w:eastAsia="ja-JP"/>
              </w:rPr>
              <w:t>6</w:t>
            </w:r>
          </w:p>
        </w:tc>
      </w:tr>
      <w:tr w:rsidR="006D56F8" w14:paraId="4CF523AD" w14:textId="77777777" w:rsidTr="00FC1A36">
        <w:trPr>
          <w:cantSplit/>
        </w:trPr>
        <w:tc>
          <w:tcPr>
            <w:tcW w:w="5524" w:type="dxa"/>
          </w:tcPr>
          <w:p w14:paraId="29D4A926" w14:textId="77777777" w:rsidR="006D56F8" w:rsidRPr="006D3938" w:rsidRDefault="006D56F8" w:rsidP="00F06FB2">
            <w:pPr>
              <w:pStyle w:val="Tablenumberedlist"/>
            </w:pPr>
            <w:r w:rsidRPr="006D3938">
              <w:t>Coordinated, agile management arrangements with efficient cooperation, including:</w:t>
            </w:r>
          </w:p>
          <w:p w14:paraId="1F59119A" w14:textId="77777777" w:rsidR="006D56F8" w:rsidRPr="006D3938" w:rsidRDefault="006D56F8" w:rsidP="00A56EC1">
            <w:pPr>
              <w:pStyle w:val="Tablenumberedlist2"/>
              <w:numPr>
                <w:ilvl w:val="0"/>
                <w:numId w:val="27"/>
              </w:numPr>
            </w:pPr>
            <w:r w:rsidRPr="006D3938">
              <w:t>inter-division management arrangements.</w:t>
            </w:r>
          </w:p>
        </w:tc>
        <w:tc>
          <w:tcPr>
            <w:tcW w:w="1701" w:type="dxa"/>
          </w:tcPr>
          <w:p w14:paraId="3704FE03" w14:textId="313501D4" w:rsidR="00C36C39" w:rsidRPr="005C18F8" w:rsidRDefault="00C36C39" w:rsidP="00351908">
            <w:pPr>
              <w:pStyle w:val="TableText"/>
            </w:pPr>
            <w:r w:rsidRPr="005C18F8">
              <w:t>Marginal</w:t>
            </w:r>
          </w:p>
        </w:tc>
        <w:tc>
          <w:tcPr>
            <w:tcW w:w="1791" w:type="dxa"/>
          </w:tcPr>
          <w:p w14:paraId="5591945A" w14:textId="2FC4E22F" w:rsidR="006D56F8" w:rsidRPr="006D3938" w:rsidRDefault="00697DA0" w:rsidP="00351908">
            <w:pPr>
              <w:pStyle w:val="TableText"/>
              <w:rPr>
                <w:lang w:val="en-US" w:eastAsia="ja-JP"/>
              </w:rPr>
            </w:pPr>
            <w:r w:rsidRPr="005554F2">
              <w:rPr>
                <w:lang w:val="en-US" w:eastAsia="ja-JP"/>
              </w:rPr>
              <w:t>8, 14</w:t>
            </w:r>
          </w:p>
        </w:tc>
      </w:tr>
      <w:tr w:rsidR="006D56F8" w14:paraId="75AED2AB" w14:textId="77777777" w:rsidTr="00FC1A36">
        <w:trPr>
          <w:cantSplit/>
        </w:trPr>
        <w:tc>
          <w:tcPr>
            <w:tcW w:w="5524" w:type="dxa"/>
          </w:tcPr>
          <w:p w14:paraId="73667BA9" w14:textId="77777777" w:rsidR="006D56F8" w:rsidRPr="006D3938" w:rsidRDefault="006D56F8" w:rsidP="00F06FB2">
            <w:pPr>
              <w:pStyle w:val="Tablenumberedlist"/>
            </w:pPr>
            <w:r w:rsidRPr="006D3938">
              <w:t>Funding arrangements enable the department to respond appropriately and consider:</w:t>
            </w:r>
          </w:p>
          <w:p w14:paraId="3DA2FE1A" w14:textId="0741DB1D" w:rsidR="006D56F8" w:rsidRPr="006D3938" w:rsidRDefault="006D56F8" w:rsidP="00A56EC1">
            <w:pPr>
              <w:pStyle w:val="Tablenumberedlist2"/>
              <w:numPr>
                <w:ilvl w:val="0"/>
                <w:numId w:val="26"/>
              </w:numPr>
            </w:pPr>
            <w:r w:rsidRPr="006D3938">
              <w:t>resourcing</w:t>
            </w:r>
            <w:r w:rsidR="00C63D8A">
              <w:t xml:space="preserve"> </w:t>
            </w:r>
            <w:r w:rsidR="00C63D8A">
              <w:sym w:font="Symbol" w:char="F02D"/>
            </w:r>
            <w:r w:rsidR="00C63D8A">
              <w:t xml:space="preserve"> </w:t>
            </w:r>
            <w:r w:rsidRPr="006D3938">
              <w:t>quantity</w:t>
            </w:r>
            <w:r>
              <w:t xml:space="preserve">, targeted application, </w:t>
            </w:r>
            <w:r w:rsidRPr="006D3938">
              <w:t>and flexibility</w:t>
            </w:r>
          </w:p>
          <w:p w14:paraId="30FB0117" w14:textId="77777777" w:rsidR="006D56F8" w:rsidRPr="006D3938" w:rsidRDefault="006D56F8" w:rsidP="00D176DE">
            <w:pPr>
              <w:pStyle w:val="Tablenumberedlist2"/>
            </w:pPr>
            <w:r w:rsidRPr="006D3938">
              <w:t>other resourcing issues.</w:t>
            </w:r>
          </w:p>
        </w:tc>
        <w:tc>
          <w:tcPr>
            <w:tcW w:w="1701" w:type="dxa"/>
          </w:tcPr>
          <w:p w14:paraId="28659A6F" w14:textId="25688181" w:rsidR="00C36C39" w:rsidRPr="005C18F8" w:rsidRDefault="00C36C39" w:rsidP="00351908">
            <w:pPr>
              <w:pStyle w:val="TableText"/>
            </w:pPr>
            <w:r w:rsidRPr="005C18F8">
              <w:t>Marginal</w:t>
            </w:r>
          </w:p>
        </w:tc>
        <w:tc>
          <w:tcPr>
            <w:tcW w:w="1791" w:type="dxa"/>
          </w:tcPr>
          <w:p w14:paraId="5CE26E50" w14:textId="20A8CA25" w:rsidR="006D56F8" w:rsidRPr="006D3938" w:rsidRDefault="00697DA0" w:rsidP="00351908">
            <w:pPr>
              <w:pStyle w:val="TableText"/>
              <w:rPr>
                <w:lang w:val="en-US" w:eastAsia="ja-JP"/>
              </w:rPr>
            </w:pPr>
            <w:r w:rsidRPr="005554F2">
              <w:rPr>
                <w:lang w:val="en-US" w:eastAsia="ja-JP"/>
              </w:rPr>
              <w:t>14</w:t>
            </w:r>
          </w:p>
        </w:tc>
      </w:tr>
      <w:tr w:rsidR="006D56F8" w14:paraId="2D81B998" w14:textId="77777777" w:rsidTr="00FC1A36">
        <w:trPr>
          <w:cantSplit/>
        </w:trPr>
        <w:tc>
          <w:tcPr>
            <w:tcW w:w="5524" w:type="dxa"/>
          </w:tcPr>
          <w:p w14:paraId="4ED4E1A2" w14:textId="77777777" w:rsidR="006D56F8" w:rsidRPr="006D3938" w:rsidRDefault="006D56F8" w:rsidP="00F06FB2">
            <w:pPr>
              <w:pStyle w:val="Tablenumberedlist"/>
            </w:pPr>
            <w:r w:rsidRPr="006D3938">
              <w:t>Adequate ongoing monitoring and adjustment of intervention measures deployed for major pathways.</w:t>
            </w:r>
          </w:p>
        </w:tc>
        <w:tc>
          <w:tcPr>
            <w:tcW w:w="1701" w:type="dxa"/>
          </w:tcPr>
          <w:p w14:paraId="57E0D2E6" w14:textId="2F41A7DC" w:rsidR="006D56F8" w:rsidRPr="005C18F8" w:rsidRDefault="00C36C39" w:rsidP="00351908">
            <w:pPr>
              <w:pStyle w:val="TableText"/>
            </w:pPr>
            <w:r w:rsidRPr="005C18F8">
              <w:t>Unsatisfactory</w:t>
            </w:r>
          </w:p>
        </w:tc>
        <w:tc>
          <w:tcPr>
            <w:tcW w:w="1791" w:type="dxa"/>
          </w:tcPr>
          <w:p w14:paraId="6707B398" w14:textId="3F3EE425" w:rsidR="006D56F8" w:rsidRPr="006D3938" w:rsidRDefault="00697DA0" w:rsidP="00351908">
            <w:pPr>
              <w:pStyle w:val="TableText"/>
              <w:rPr>
                <w:lang w:val="en-US" w:eastAsia="ja-JP"/>
              </w:rPr>
            </w:pPr>
            <w:r w:rsidRPr="005554F2">
              <w:rPr>
                <w:lang w:val="en-US" w:eastAsia="ja-JP"/>
              </w:rPr>
              <w:t xml:space="preserve">3, </w:t>
            </w:r>
            <w:r w:rsidR="0006287D" w:rsidRPr="005554F2">
              <w:rPr>
                <w:lang w:val="en-US" w:eastAsia="ja-JP"/>
              </w:rPr>
              <w:t>4, 5</w:t>
            </w:r>
            <w:r w:rsidRPr="005554F2">
              <w:rPr>
                <w:lang w:val="en-US" w:eastAsia="ja-JP"/>
              </w:rPr>
              <w:t>, 8,14</w:t>
            </w:r>
          </w:p>
        </w:tc>
      </w:tr>
      <w:tr w:rsidR="006D56F8" w14:paraId="2343A7B8" w14:textId="77777777" w:rsidTr="00FC1A36">
        <w:trPr>
          <w:cantSplit/>
        </w:trPr>
        <w:tc>
          <w:tcPr>
            <w:tcW w:w="5524" w:type="dxa"/>
          </w:tcPr>
          <w:p w14:paraId="64B9BADB" w14:textId="77777777" w:rsidR="006D56F8" w:rsidRPr="006D3938" w:rsidRDefault="006D56F8" w:rsidP="00F06FB2">
            <w:pPr>
              <w:pStyle w:val="Tablenumberedlist"/>
            </w:pPr>
            <w:r w:rsidRPr="006D3938">
              <w:t>Regulatory powers and capability to apply regulation, including:</w:t>
            </w:r>
          </w:p>
          <w:p w14:paraId="44425E11" w14:textId="77777777" w:rsidR="006D56F8" w:rsidRPr="006D3938" w:rsidRDefault="006D56F8" w:rsidP="00A56EC1">
            <w:pPr>
              <w:pStyle w:val="Tablenumberedlist2"/>
              <w:numPr>
                <w:ilvl w:val="0"/>
                <w:numId w:val="28"/>
              </w:numPr>
            </w:pPr>
            <w:r w:rsidRPr="006D3938">
              <w:t>appropriate regulations and processes</w:t>
            </w:r>
          </w:p>
          <w:p w14:paraId="411F8B57" w14:textId="50F2E45C" w:rsidR="006D56F8" w:rsidRDefault="006D56F8" w:rsidP="00A56EC1">
            <w:pPr>
              <w:pStyle w:val="Tablenumberedlist2"/>
              <w:numPr>
                <w:ilvl w:val="0"/>
                <w:numId w:val="28"/>
              </w:numPr>
            </w:pPr>
            <w:r w:rsidRPr="006D3938">
              <w:t>frontline staff equipped to apply regulations</w:t>
            </w:r>
          </w:p>
          <w:p w14:paraId="72316849" w14:textId="047FA9ED" w:rsidR="006D56F8" w:rsidRPr="006D3938" w:rsidRDefault="006D56F8" w:rsidP="00A56EC1">
            <w:pPr>
              <w:pStyle w:val="Tablenumberedlist2"/>
              <w:numPr>
                <w:ilvl w:val="0"/>
                <w:numId w:val="28"/>
              </w:numPr>
            </w:pPr>
            <w:r>
              <w:t>Relevant approved arrangements audited, and compliance/enforcement actions taken</w:t>
            </w:r>
            <w:r w:rsidR="00D422CD">
              <w:t>.</w:t>
            </w:r>
          </w:p>
        </w:tc>
        <w:tc>
          <w:tcPr>
            <w:tcW w:w="1701" w:type="dxa"/>
          </w:tcPr>
          <w:p w14:paraId="6C7AB6FF" w14:textId="5A4FE75D" w:rsidR="00C36C39" w:rsidRPr="005C18F8" w:rsidRDefault="00C36C39" w:rsidP="00351908">
            <w:pPr>
              <w:pStyle w:val="TableText"/>
            </w:pPr>
            <w:r w:rsidRPr="005C18F8">
              <w:t>Marginal</w:t>
            </w:r>
          </w:p>
        </w:tc>
        <w:tc>
          <w:tcPr>
            <w:tcW w:w="1791" w:type="dxa"/>
          </w:tcPr>
          <w:p w14:paraId="3ACB45DB" w14:textId="26A4AC79" w:rsidR="006D56F8" w:rsidRPr="006D3938" w:rsidRDefault="0006287D" w:rsidP="00351908">
            <w:pPr>
              <w:pStyle w:val="TableText"/>
              <w:rPr>
                <w:lang w:val="en-US" w:eastAsia="ja-JP"/>
              </w:rPr>
            </w:pPr>
            <w:r w:rsidRPr="005554F2">
              <w:rPr>
                <w:lang w:val="en-US" w:eastAsia="ja-JP"/>
              </w:rPr>
              <w:t>2</w:t>
            </w:r>
            <w:r w:rsidR="00697DA0" w:rsidRPr="005554F2">
              <w:rPr>
                <w:lang w:val="en-US" w:eastAsia="ja-JP"/>
              </w:rPr>
              <w:t>, 7, 11, 14</w:t>
            </w:r>
          </w:p>
        </w:tc>
      </w:tr>
      <w:tr w:rsidR="006D56F8" w14:paraId="55C8D600" w14:textId="77777777" w:rsidTr="00FC1A36">
        <w:trPr>
          <w:cantSplit/>
        </w:trPr>
        <w:tc>
          <w:tcPr>
            <w:tcW w:w="5524" w:type="dxa"/>
          </w:tcPr>
          <w:p w14:paraId="75860A6B" w14:textId="77777777" w:rsidR="006D56F8" w:rsidRPr="006D3938" w:rsidRDefault="006D56F8" w:rsidP="00F06FB2">
            <w:pPr>
              <w:pStyle w:val="Tablenumberedlist"/>
            </w:pPr>
            <w:r w:rsidRPr="006D3938">
              <w:t>Appropriate technical support at all key sites</w:t>
            </w:r>
          </w:p>
        </w:tc>
        <w:tc>
          <w:tcPr>
            <w:tcW w:w="1701" w:type="dxa"/>
          </w:tcPr>
          <w:p w14:paraId="324A9D23" w14:textId="5581682D" w:rsidR="006D56F8" w:rsidRPr="005C18F8" w:rsidRDefault="00C36C39" w:rsidP="00351908">
            <w:pPr>
              <w:pStyle w:val="TableText"/>
            </w:pPr>
            <w:r w:rsidRPr="005C18F8">
              <w:t>Marginal</w:t>
            </w:r>
          </w:p>
        </w:tc>
        <w:tc>
          <w:tcPr>
            <w:tcW w:w="1791" w:type="dxa"/>
          </w:tcPr>
          <w:p w14:paraId="737B21B3" w14:textId="13F7551E" w:rsidR="006D56F8" w:rsidRPr="006D3938" w:rsidRDefault="005554F2" w:rsidP="00351908">
            <w:pPr>
              <w:pStyle w:val="TableText"/>
              <w:rPr>
                <w:lang w:val="en-US" w:eastAsia="ja-JP"/>
              </w:rPr>
            </w:pPr>
            <w:r w:rsidRPr="005554F2">
              <w:rPr>
                <w:lang w:val="en-US" w:eastAsia="ja-JP"/>
              </w:rPr>
              <w:t>3</w:t>
            </w:r>
          </w:p>
        </w:tc>
      </w:tr>
      <w:tr w:rsidR="006D56F8" w14:paraId="6D8419E6" w14:textId="77777777" w:rsidTr="00FC1A36">
        <w:trPr>
          <w:cantSplit/>
        </w:trPr>
        <w:tc>
          <w:tcPr>
            <w:tcW w:w="5524" w:type="dxa"/>
          </w:tcPr>
          <w:p w14:paraId="14C68F26" w14:textId="33B5F41F" w:rsidR="006D56F8" w:rsidRPr="006D3938" w:rsidRDefault="006D56F8" w:rsidP="00F06FB2">
            <w:pPr>
              <w:pStyle w:val="Tablenumberedlist"/>
            </w:pPr>
            <w:r w:rsidRPr="006D3938">
              <w:t xml:space="preserve">Appropriate </w:t>
            </w:r>
            <w:r w:rsidRPr="00764615">
              <w:rPr>
                <w:i/>
                <w:iCs/>
              </w:rPr>
              <w:t>Xylella</w:t>
            </w:r>
            <w:r w:rsidR="001E5CCA">
              <w:rPr>
                <w:i/>
                <w:iCs/>
              </w:rPr>
              <w:t xml:space="preserve"> </w:t>
            </w:r>
            <w:r w:rsidR="001E5CCA">
              <w:t>spp.</w:t>
            </w:r>
            <w:r w:rsidRPr="006D3938">
              <w:t>-related data and management information, including:</w:t>
            </w:r>
          </w:p>
          <w:p w14:paraId="206E73C8" w14:textId="77777777" w:rsidR="006D56F8" w:rsidRPr="006D3938" w:rsidRDefault="006D56F8" w:rsidP="00A56EC1">
            <w:pPr>
              <w:pStyle w:val="Tablenumberedlist2"/>
              <w:numPr>
                <w:ilvl w:val="0"/>
                <w:numId w:val="29"/>
              </w:numPr>
            </w:pPr>
            <w:r w:rsidRPr="006D3938">
              <w:t>practical data capture systems</w:t>
            </w:r>
          </w:p>
          <w:p w14:paraId="485C845E" w14:textId="77777777" w:rsidR="006D56F8" w:rsidRPr="006D3938" w:rsidRDefault="006D56F8" w:rsidP="00A56EC1">
            <w:pPr>
              <w:pStyle w:val="Tablenumberedlist2"/>
              <w:numPr>
                <w:ilvl w:val="0"/>
                <w:numId w:val="29"/>
              </w:numPr>
            </w:pPr>
            <w:r w:rsidRPr="006D3938">
              <w:t>timely, accurate management reports.</w:t>
            </w:r>
          </w:p>
        </w:tc>
        <w:tc>
          <w:tcPr>
            <w:tcW w:w="1701" w:type="dxa"/>
          </w:tcPr>
          <w:p w14:paraId="204ED348" w14:textId="69FD7E89" w:rsidR="00C36C39" w:rsidRPr="005C18F8" w:rsidRDefault="00C36C39" w:rsidP="00351908">
            <w:pPr>
              <w:pStyle w:val="TableText"/>
            </w:pPr>
            <w:r w:rsidRPr="005C18F8">
              <w:t>Marginal</w:t>
            </w:r>
          </w:p>
        </w:tc>
        <w:tc>
          <w:tcPr>
            <w:tcW w:w="1791" w:type="dxa"/>
          </w:tcPr>
          <w:p w14:paraId="0B0C2F6D" w14:textId="29077C54" w:rsidR="006D56F8" w:rsidRPr="006D3938" w:rsidRDefault="00697DA0" w:rsidP="00351908">
            <w:pPr>
              <w:pStyle w:val="TableText"/>
              <w:rPr>
                <w:lang w:val="en-US" w:eastAsia="ja-JP"/>
              </w:rPr>
            </w:pPr>
            <w:r w:rsidRPr="005554F2">
              <w:rPr>
                <w:lang w:val="en-US" w:eastAsia="ja-JP"/>
              </w:rPr>
              <w:t>14</w:t>
            </w:r>
          </w:p>
        </w:tc>
      </w:tr>
      <w:tr w:rsidR="006D56F8" w14:paraId="7D30DB9E" w14:textId="77777777" w:rsidTr="00FC1A36">
        <w:trPr>
          <w:cantSplit/>
        </w:trPr>
        <w:tc>
          <w:tcPr>
            <w:tcW w:w="5524" w:type="dxa"/>
          </w:tcPr>
          <w:p w14:paraId="7FE27A52" w14:textId="79084DB3" w:rsidR="006D56F8" w:rsidRPr="006D3938" w:rsidRDefault="006D56F8" w:rsidP="00F06FB2">
            <w:pPr>
              <w:pStyle w:val="Tablenumberedlist"/>
            </w:pPr>
            <w:r w:rsidRPr="006D3938">
              <w:t>Adequate public information about the biosecurity risk of</w:t>
            </w:r>
            <w:r w:rsidRPr="00E04FF9">
              <w:rPr>
                <w:i/>
                <w:iCs/>
              </w:rPr>
              <w:t xml:space="preserve"> Xylella</w:t>
            </w:r>
            <w:r>
              <w:rPr>
                <w:i/>
                <w:iCs/>
              </w:rPr>
              <w:t xml:space="preserve"> </w:t>
            </w:r>
            <w:r w:rsidR="001F37B1">
              <w:t>spp.</w:t>
            </w:r>
            <w:r w:rsidRPr="006D3938">
              <w:t xml:space="preserve"> </w:t>
            </w:r>
            <w:r>
              <w:t>t</w:t>
            </w:r>
            <w:r w:rsidRPr="006D3938">
              <w:t>argeted at:</w:t>
            </w:r>
          </w:p>
          <w:p w14:paraId="2E7BA00A" w14:textId="77777777" w:rsidR="006D56F8" w:rsidRDefault="006D56F8" w:rsidP="00A56EC1">
            <w:pPr>
              <w:pStyle w:val="Tablenumberedlist2"/>
              <w:numPr>
                <w:ilvl w:val="0"/>
                <w:numId w:val="30"/>
              </w:numPr>
            </w:pPr>
            <w:r>
              <w:t>plant importing business</w:t>
            </w:r>
          </w:p>
          <w:p w14:paraId="57B76A09" w14:textId="77777777" w:rsidR="006D56F8" w:rsidRPr="006D3938" w:rsidRDefault="006D56F8" w:rsidP="00A56EC1">
            <w:pPr>
              <w:pStyle w:val="Tablenumberedlist2"/>
              <w:numPr>
                <w:ilvl w:val="0"/>
                <w:numId w:val="30"/>
              </w:numPr>
            </w:pPr>
            <w:r>
              <w:t>relevant import sector business/personnel cohorts</w:t>
            </w:r>
          </w:p>
          <w:p w14:paraId="326BC345" w14:textId="77777777" w:rsidR="006D56F8" w:rsidRPr="006840AB" w:rsidRDefault="006D56F8" w:rsidP="00A56EC1">
            <w:pPr>
              <w:pStyle w:val="Tablenumberedlist2"/>
              <w:numPr>
                <w:ilvl w:val="0"/>
                <w:numId w:val="30"/>
              </w:numPr>
            </w:pPr>
            <w:r w:rsidRPr="00FF2FAD">
              <w:rPr>
                <w:lang w:val="en-AU"/>
              </w:rPr>
              <w:t>travellers</w:t>
            </w:r>
            <w:r>
              <w:t>.</w:t>
            </w:r>
          </w:p>
        </w:tc>
        <w:tc>
          <w:tcPr>
            <w:tcW w:w="1701" w:type="dxa"/>
          </w:tcPr>
          <w:p w14:paraId="6B2F0C66" w14:textId="1FCA7381" w:rsidR="006D56F8" w:rsidRPr="005C18F8" w:rsidRDefault="00C36C39" w:rsidP="00351908">
            <w:pPr>
              <w:pStyle w:val="TableText"/>
            </w:pPr>
            <w:r w:rsidRPr="005C18F8">
              <w:t>Marginal</w:t>
            </w:r>
          </w:p>
        </w:tc>
        <w:tc>
          <w:tcPr>
            <w:tcW w:w="1791" w:type="dxa"/>
          </w:tcPr>
          <w:p w14:paraId="06FB9933" w14:textId="268A9ADC" w:rsidR="006D56F8" w:rsidRPr="006D3938" w:rsidRDefault="00697DA0" w:rsidP="00351908">
            <w:pPr>
              <w:pStyle w:val="TableText"/>
              <w:rPr>
                <w:lang w:val="en-US" w:eastAsia="ja-JP"/>
              </w:rPr>
            </w:pPr>
            <w:r w:rsidRPr="005554F2">
              <w:rPr>
                <w:lang w:val="en-US" w:eastAsia="ja-JP"/>
              </w:rPr>
              <w:t>10, 12</w:t>
            </w:r>
          </w:p>
        </w:tc>
      </w:tr>
      <w:tr w:rsidR="006D56F8" w14:paraId="16238840" w14:textId="77777777" w:rsidTr="00FC1A36">
        <w:trPr>
          <w:cantSplit/>
        </w:trPr>
        <w:tc>
          <w:tcPr>
            <w:tcW w:w="5524" w:type="dxa"/>
          </w:tcPr>
          <w:p w14:paraId="56662F0A" w14:textId="77777777" w:rsidR="006D56F8" w:rsidRPr="006D3938" w:rsidRDefault="006D56F8" w:rsidP="00F06FB2">
            <w:pPr>
              <w:pStyle w:val="Tablenumberedlist"/>
            </w:pPr>
            <w:r w:rsidRPr="006D3938">
              <w:t>Appropriate partnership with industry pre-border and at-border, including with:</w:t>
            </w:r>
          </w:p>
          <w:p w14:paraId="2927692D" w14:textId="77777777" w:rsidR="006D56F8" w:rsidRPr="006D3938" w:rsidRDefault="006D56F8" w:rsidP="00A56EC1">
            <w:pPr>
              <w:pStyle w:val="Tablenumberedlist2"/>
              <w:numPr>
                <w:ilvl w:val="0"/>
                <w:numId w:val="31"/>
              </w:numPr>
            </w:pPr>
            <w:r w:rsidRPr="006D3938">
              <w:t>agribusiness sector</w:t>
            </w:r>
          </w:p>
          <w:p w14:paraId="67FAB551" w14:textId="77777777" w:rsidR="006D56F8" w:rsidRPr="006D3938" w:rsidRDefault="006D56F8" w:rsidP="00A56EC1">
            <w:pPr>
              <w:pStyle w:val="Tablenumberedlist2"/>
              <w:numPr>
                <w:ilvl w:val="0"/>
                <w:numId w:val="31"/>
              </w:numPr>
            </w:pPr>
            <w:r w:rsidRPr="006D3938">
              <w:t>import transport and logistics sector.</w:t>
            </w:r>
          </w:p>
        </w:tc>
        <w:tc>
          <w:tcPr>
            <w:tcW w:w="1701" w:type="dxa"/>
          </w:tcPr>
          <w:p w14:paraId="180AD9B1" w14:textId="5CDE64A3" w:rsidR="00C36C39" w:rsidRPr="005C18F8" w:rsidRDefault="00C36C39" w:rsidP="00351908">
            <w:pPr>
              <w:pStyle w:val="TableText"/>
            </w:pPr>
            <w:r w:rsidRPr="005C18F8">
              <w:t>Marginal</w:t>
            </w:r>
          </w:p>
        </w:tc>
        <w:tc>
          <w:tcPr>
            <w:tcW w:w="1791" w:type="dxa"/>
          </w:tcPr>
          <w:p w14:paraId="734E190A" w14:textId="22FDF651" w:rsidR="006D56F8" w:rsidRPr="006D3938" w:rsidRDefault="00697DA0" w:rsidP="00351908">
            <w:pPr>
              <w:pStyle w:val="TableText"/>
              <w:rPr>
                <w:lang w:val="en-US" w:eastAsia="ja-JP"/>
              </w:rPr>
            </w:pPr>
            <w:r w:rsidRPr="005554F2">
              <w:rPr>
                <w:lang w:val="en-US" w:eastAsia="ja-JP"/>
              </w:rPr>
              <w:t>5, 13</w:t>
            </w:r>
          </w:p>
        </w:tc>
      </w:tr>
      <w:tr w:rsidR="006D56F8" w14:paraId="22C93A82" w14:textId="77777777" w:rsidTr="00FC1A36">
        <w:trPr>
          <w:cantSplit/>
        </w:trPr>
        <w:tc>
          <w:tcPr>
            <w:tcW w:w="5524" w:type="dxa"/>
          </w:tcPr>
          <w:p w14:paraId="6C2EBD37" w14:textId="77777777" w:rsidR="006D56F8" w:rsidRPr="006D3938" w:rsidRDefault="006D56F8" w:rsidP="00F06FB2">
            <w:pPr>
              <w:pStyle w:val="Tablenumberedlist"/>
            </w:pPr>
            <w:r w:rsidRPr="006D3938">
              <w:t>Appropriate collaboration with:</w:t>
            </w:r>
          </w:p>
          <w:p w14:paraId="581DC923" w14:textId="77777777" w:rsidR="006D56F8" w:rsidRPr="006D3938" w:rsidRDefault="006D56F8" w:rsidP="00A56EC1">
            <w:pPr>
              <w:pStyle w:val="Tablenumberedlist2"/>
              <w:numPr>
                <w:ilvl w:val="0"/>
                <w:numId w:val="32"/>
              </w:numPr>
            </w:pPr>
            <w:r w:rsidRPr="006D3938">
              <w:t>state and territory governments</w:t>
            </w:r>
          </w:p>
          <w:p w14:paraId="09BA1BC2" w14:textId="77777777" w:rsidR="006D56F8" w:rsidRPr="006D3938" w:rsidRDefault="006D56F8" w:rsidP="00A56EC1">
            <w:pPr>
              <w:pStyle w:val="Tablenumberedlist2"/>
              <w:numPr>
                <w:ilvl w:val="0"/>
                <w:numId w:val="32"/>
              </w:numPr>
            </w:pPr>
            <w:r w:rsidRPr="006D3938">
              <w:t>industry.</w:t>
            </w:r>
          </w:p>
        </w:tc>
        <w:tc>
          <w:tcPr>
            <w:tcW w:w="1701" w:type="dxa"/>
          </w:tcPr>
          <w:p w14:paraId="43C7A55D" w14:textId="6086777D" w:rsidR="00C36C39" w:rsidRPr="005C18F8" w:rsidRDefault="00B60B48" w:rsidP="00351908">
            <w:pPr>
              <w:pStyle w:val="TableText"/>
            </w:pPr>
            <w:r>
              <w:t>Marginal</w:t>
            </w:r>
          </w:p>
        </w:tc>
        <w:tc>
          <w:tcPr>
            <w:tcW w:w="1791" w:type="dxa"/>
          </w:tcPr>
          <w:p w14:paraId="5D1FA9FD" w14:textId="67B4EFE9" w:rsidR="006D56F8" w:rsidRPr="006D3938" w:rsidRDefault="00697DA0" w:rsidP="00351908">
            <w:pPr>
              <w:pStyle w:val="TableText"/>
              <w:rPr>
                <w:lang w:val="en-US" w:eastAsia="ja-JP"/>
              </w:rPr>
            </w:pPr>
            <w:r w:rsidRPr="005554F2">
              <w:rPr>
                <w:lang w:val="en-US" w:eastAsia="ja-JP"/>
              </w:rPr>
              <w:t>13</w:t>
            </w:r>
          </w:p>
        </w:tc>
      </w:tr>
      <w:tr w:rsidR="006D56F8" w14:paraId="10DB35E7" w14:textId="77777777" w:rsidTr="00FC1A36">
        <w:trPr>
          <w:cantSplit/>
        </w:trPr>
        <w:tc>
          <w:tcPr>
            <w:tcW w:w="5524" w:type="dxa"/>
          </w:tcPr>
          <w:p w14:paraId="1CD660C6" w14:textId="5C818578" w:rsidR="006D56F8" w:rsidRPr="00E04FF9" w:rsidRDefault="006D56F8" w:rsidP="00F06FB2">
            <w:pPr>
              <w:pStyle w:val="Tablenumberedlist"/>
            </w:pPr>
            <w:r>
              <w:t>P</w:t>
            </w:r>
            <w:r w:rsidRPr="006D3938">
              <w:t xml:space="preserve">lans for </w:t>
            </w:r>
            <w:r>
              <w:t>sustainable</w:t>
            </w:r>
            <w:r w:rsidRPr="006D3938">
              <w:t xml:space="preserve"> </w:t>
            </w:r>
            <w:r w:rsidR="00E121CB" w:rsidRPr="00E121CB">
              <w:rPr>
                <w:i/>
                <w:iCs/>
              </w:rPr>
              <w:t>X</w:t>
            </w:r>
            <w:r w:rsidRPr="00E121CB">
              <w:rPr>
                <w:i/>
                <w:iCs/>
              </w:rPr>
              <w:t>ylella</w:t>
            </w:r>
            <w:r w:rsidR="00E121CB">
              <w:t xml:space="preserve"> spp.</w:t>
            </w:r>
            <w:r w:rsidRPr="006D3938">
              <w:t xml:space="preserve"> measures </w:t>
            </w:r>
            <w:r>
              <w:t>with appropriate threat and vulnerability assessments, audits, and verifications</w:t>
            </w:r>
            <w:r w:rsidR="00D422CD">
              <w:t>.</w:t>
            </w:r>
          </w:p>
        </w:tc>
        <w:tc>
          <w:tcPr>
            <w:tcW w:w="1701" w:type="dxa"/>
          </w:tcPr>
          <w:p w14:paraId="674B53B5" w14:textId="615A4E61" w:rsidR="006D56F8" w:rsidRPr="005C18F8" w:rsidRDefault="00C36C39" w:rsidP="00351908">
            <w:pPr>
              <w:pStyle w:val="TableText"/>
            </w:pPr>
            <w:r w:rsidRPr="005C18F8">
              <w:t>Unsatisfactory</w:t>
            </w:r>
          </w:p>
        </w:tc>
        <w:tc>
          <w:tcPr>
            <w:tcW w:w="1791" w:type="dxa"/>
          </w:tcPr>
          <w:p w14:paraId="4FD74768" w14:textId="3B05FA60" w:rsidR="006D56F8" w:rsidRPr="006D3938" w:rsidRDefault="00697DA0" w:rsidP="00351908">
            <w:pPr>
              <w:pStyle w:val="TableText"/>
              <w:rPr>
                <w:lang w:val="en-US" w:eastAsia="ja-JP"/>
              </w:rPr>
            </w:pPr>
            <w:r w:rsidRPr="005554F2">
              <w:rPr>
                <w:lang w:val="en-US" w:eastAsia="ja-JP"/>
              </w:rPr>
              <w:t>5, 9, 13, 14</w:t>
            </w:r>
          </w:p>
        </w:tc>
      </w:tr>
    </w:tbl>
    <w:p w14:paraId="5D458719" w14:textId="30A69A07" w:rsidR="006D56F8" w:rsidRPr="0058192A" w:rsidRDefault="00330859" w:rsidP="00EA7CDA">
      <w:pPr>
        <w:pStyle w:val="FigureTableNoteSource"/>
        <w:spacing w:before="0"/>
      </w:pPr>
      <w:r>
        <w:rPr>
          <w:vertAlign w:val="superscript"/>
        </w:rPr>
        <w:t>1.</w:t>
      </w:r>
      <w:r w:rsidR="00444EC3">
        <w:rPr>
          <w:vertAlign w:val="superscript"/>
        </w:rPr>
        <w:t xml:space="preserve"> </w:t>
      </w:r>
      <w:r w:rsidR="00444EC3" w:rsidRPr="00444EC3">
        <w:t xml:space="preserve">The Inspector-General of Biosecurity </w:t>
      </w:r>
      <w:r w:rsidR="00EA7CDA">
        <w:t xml:space="preserve">applied </w:t>
      </w:r>
      <w:r w:rsidR="00C91056">
        <w:t xml:space="preserve">3 </w:t>
      </w:r>
      <w:r w:rsidR="00EA7CDA">
        <w:t xml:space="preserve">assessment ratings: </w:t>
      </w:r>
      <w:r w:rsidR="00EA7CDA" w:rsidRPr="00444EC3">
        <w:t>‘</w:t>
      </w:r>
      <w:r w:rsidR="00EA7CDA">
        <w:t>o</w:t>
      </w:r>
      <w:r w:rsidR="00EA7CDA" w:rsidRPr="00444EC3">
        <w:t>ptimal’, ‘</w:t>
      </w:r>
      <w:r w:rsidR="00EA7CDA">
        <w:t>m</w:t>
      </w:r>
      <w:r w:rsidR="00EA7CDA" w:rsidRPr="00444EC3">
        <w:t xml:space="preserve">arginal’ </w:t>
      </w:r>
      <w:r w:rsidR="00B0107B">
        <w:t>and</w:t>
      </w:r>
      <w:r w:rsidR="00EA7CDA" w:rsidRPr="00444EC3">
        <w:t xml:space="preserve"> ‘</w:t>
      </w:r>
      <w:r w:rsidR="00EA7CDA">
        <w:t>u</w:t>
      </w:r>
      <w:r w:rsidR="00EA7CDA" w:rsidRPr="00444EC3">
        <w:t>nsatisfactory’.</w:t>
      </w:r>
      <w:r w:rsidR="00EA7CDA">
        <w:t xml:space="preserve"> The overall</w:t>
      </w:r>
      <w:r w:rsidR="00444EC3" w:rsidRPr="00444EC3">
        <w:t xml:space="preserve"> assessment rating for each measure, </w:t>
      </w:r>
      <w:r w:rsidR="00EA7CDA">
        <w:t>if</w:t>
      </w:r>
      <w:r w:rsidR="00444EC3" w:rsidRPr="00444EC3">
        <w:t xml:space="preserve"> not otherwise specified, integrates the ratings for sub-items.</w:t>
      </w:r>
    </w:p>
    <w:p w14:paraId="202A39EC" w14:textId="0ABC9A5F" w:rsidR="00F374A9" w:rsidRDefault="00F374A9" w:rsidP="00984511">
      <w:pPr>
        <w:pStyle w:val="Heading2"/>
      </w:pPr>
      <w:bookmarkStart w:id="12" w:name="_Toc106264381"/>
      <w:r>
        <w:lastRenderedPageBreak/>
        <w:t>Introduction</w:t>
      </w:r>
      <w:bookmarkEnd w:id="12"/>
    </w:p>
    <w:p w14:paraId="12BB2DDA" w14:textId="5E3D48A1" w:rsidR="00826282" w:rsidRPr="008C7887" w:rsidRDefault="00B246D0" w:rsidP="00B246D0">
      <w:r w:rsidRPr="007E5F92">
        <w:t>The Inspector-General of Biosecurity</w:t>
      </w:r>
      <w:r>
        <w:t xml:space="preserve"> </w:t>
      </w:r>
      <w:r w:rsidR="00331564">
        <w:t xml:space="preserve">scheduled </w:t>
      </w:r>
      <w:r>
        <w:t xml:space="preserve">a review </w:t>
      </w:r>
      <w:r w:rsidRPr="00D5117A">
        <w:t xml:space="preserve">of the </w:t>
      </w:r>
      <w:r w:rsidR="008C7887" w:rsidRPr="008C7887">
        <w:rPr>
          <w:i/>
          <w:iCs/>
        </w:rPr>
        <w:t>Effectiveness of preventative biosecurity arrangements to mitigate the risk of entry into Australia of the serious plant pest Xylella fastidiosa</w:t>
      </w:r>
      <w:r w:rsidR="008C7887">
        <w:rPr>
          <w:i/>
          <w:iCs/>
        </w:rPr>
        <w:t xml:space="preserve"> </w:t>
      </w:r>
      <w:r w:rsidRPr="005F4BFE">
        <w:t>as a priority topic for completion in 2021</w:t>
      </w:r>
      <w:r w:rsidR="008314A5" w:rsidRPr="00D5117A">
        <w:sym w:font="Symbol" w:char="F02D"/>
      </w:r>
      <w:r w:rsidRPr="005F4BFE">
        <w:t>22</w:t>
      </w:r>
      <w:r w:rsidR="00586528" w:rsidRPr="005F4BFE">
        <w:t xml:space="preserve"> (</w:t>
      </w:r>
      <w:r w:rsidR="001C53F7" w:rsidRPr="005F4BFE">
        <w:t xml:space="preserve">IGB, </w:t>
      </w:r>
      <w:r w:rsidR="001B01AF" w:rsidRPr="005F4BFE">
        <w:t>2022</w:t>
      </w:r>
      <w:r w:rsidR="0017105F" w:rsidRPr="005F4BFE">
        <w:t>a</w:t>
      </w:r>
      <w:r w:rsidR="001C53F7" w:rsidRPr="005F4BFE">
        <w:t>).</w:t>
      </w:r>
    </w:p>
    <w:p w14:paraId="2F7C8BEB" w14:textId="7869325E" w:rsidR="006C797B" w:rsidRDefault="00F40973" w:rsidP="006C797B">
      <w:r>
        <w:t xml:space="preserve">The </w:t>
      </w:r>
      <w:r w:rsidR="006C797B">
        <w:t xml:space="preserve">vision expressed in </w:t>
      </w:r>
      <w:r w:rsidR="006C797B" w:rsidRPr="006C797B">
        <w:t xml:space="preserve">the </w:t>
      </w:r>
      <w:r w:rsidR="006C797B" w:rsidRPr="00826282">
        <w:rPr>
          <w:i/>
          <w:iCs/>
        </w:rPr>
        <w:t xml:space="preserve">National Xylella </w:t>
      </w:r>
      <w:r>
        <w:rPr>
          <w:i/>
          <w:iCs/>
        </w:rPr>
        <w:t>a</w:t>
      </w:r>
      <w:r w:rsidR="006C797B" w:rsidRPr="00826282">
        <w:rPr>
          <w:i/>
          <w:iCs/>
        </w:rPr>
        <w:t xml:space="preserve">ction </w:t>
      </w:r>
      <w:r>
        <w:rPr>
          <w:i/>
          <w:iCs/>
        </w:rPr>
        <w:t>p</w:t>
      </w:r>
      <w:r w:rsidR="006C797B" w:rsidRPr="00826282">
        <w:rPr>
          <w:i/>
          <w:iCs/>
        </w:rPr>
        <w:t>lan 2019</w:t>
      </w:r>
      <w:r w:rsidR="008314A5">
        <w:rPr>
          <w:i/>
          <w:iCs/>
        </w:rPr>
        <w:sym w:font="Symbol" w:char="F02D"/>
      </w:r>
      <w:r w:rsidR="006C797B" w:rsidRPr="00826282">
        <w:rPr>
          <w:i/>
          <w:iCs/>
        </w:rPr>
        <w:t>2029</w:t>
      </w:r>
      <w:r w:rsidR="006C797B" w:rsidRPr="006C797B">
        <w:t xml:space="preserve"> </w:t>
      </w:r>
      <w:r>
        <w:t xml:space="preserve">is </w:t>
      </w:r>
      <w:r w:rsidR="00586528" w:rsidRPr="006C797B">
        <w:t xml:space="preserve">that Australia remains free of </w:t>
      </w:r>
      <w:r w:rsidR="00586528">
        <w:rPr>
          <w:i/>
          <w:iCs/>
        </w:rPr>
        <w:t xml:space="preserve">Xylella </w:t>
      </w:r>
      <w:r w:rsidR="00421A2F">
        <w:rPr>
          <w:i/>
          <w:iCs/>
        </w:rPr>
        <w:t>fastidiosa</w:t>
      </w:r>
      <w:r w:rsidR="00421A2F">
        <w:t>, including its subsp</w:t>
      </w:r>
      <w:r w:rsidR="00421A2F" w:rsidRPr="00D5117A">
        <w:t xml:space="preserve">ecies and genetic strains </w:t>
      </w:r>
      <w:r w:rsidR="001C53F7" w:rsidRPr="008E1335">
        <w:t>(DA, 2019</w:t>
      </w:r>
      <w:r w:rsidR="00B3558B" w:rsidRPr="002F78B1">
        <w:t>a</w:t>
      </w:r>
      <w:r w:rsidR="001C53F7" w:rsidRPr="005F4BFE">
        <w:t>).</w:t>
      </w:r>
      <w:r w:rsidRPr="005F4BFE">
        <w:t xml:space="preserve"> To support this vision, </w:t>
      </w:r>
      <w:r w:rsidR="005F4BFE">
        <w:t xml:space="preserve">there needs to be a </w:t>
      </w:r>
      <w:r w:rsidRPr="00D5117A">
        <w:t xml:space="preserve">high level of assurance </w:t>
      </w:r>
      <w:r w:rsidR="00B8036C" w:rsidRPr="008E1335">
        <w:t xml:space="preserve">that </w:t>
      </w:r>
      <w:r w:rsidRPr="002F78B1">
        <w:t>preventative measures</w:t>
      </w:r>
      <w:r w:rsidR="00B8036C" w:rsidRPr="005F4BFE">
        <w:t xml:space="preserve"> are effective</w:t>
      </w:r>
      <w:r w:rsidRPr="005F4BFE">
        <w:t>.</w:t>
      </w:r>
    </w:p>
    <w:p w14:paraId="418E8466" w14:textId="77777777" w:rsidR="006D56F8" w:rsidRDefault="006D56F8" w:rsidP="006D56F8">
      <w:pPr>
        <w:pStyle w:val="Heading3"/>
      </w:pPr>
      <w:bookmarkStart w:id="13" w:name="_Toc106264382"/>
      <w:r>
        <w:t>Overview</w:t>
      </w:r>
      <w:bookmarkEnd w:id="13"/>
    </w:p>
    <w:p w14:paraId="087A5897" w14:textId="61302A1D" w:rsidR="00F14BB5" w:rsidRDefault="00F14BB5" w:rsidP="00FA47FB">
      <w:pPr>
        <w:pStyle w:val="Heading4"/>
      </w:pPr>
      <w:r>
        <w:t xml:space="preserve">About the </w:t>
      </w:r>
      <w:r w:rsidR="005F4BFE" w:rsidRPr="00FA47FB">
        <w:rPr>
          <w:i/>
          <w:iCs/>
        </w:rPr>
        <w:t>X</w:t>
      </w:r>
      <w:r w:rsidRPr="00FA47FB">
        <w:rPr>
          <w:i/>
          <w:iCs/>
        </w:rPr>
        <w:t>ylella</w:t>
      </w:r>
      <w:r>
        <w:t xml:space="preserve"> genus</w:t>
      </w:r>
    </w:p>
    <w:p w14:paraId="7AF4BF06" w14:textId="17FB51AF" w:rsidR="005F4BFE" w:rsidRDefault="00567A2F" w:rsidP="005F4BFE">
      <w:r>
        <w:t xml:space="preserve">Bacterial pathogens of the </w:t>
      </w:r>
      <w:r>
        <w:rPr>
          <w:i/>
          <w:iCs/>
        </w:rPr>
        <w:t xml:space="preserve">Xylella </w:t>
      </w:r>
      <w:r>
        <w:t xml:space="preserve">genus (collectively, </w:t>
      </w:r>
      <w:r>
        <w:rPr>
          <w:i/>
          <w:iCs/>
        </w:rPr>
        <w:t xml:space="preserve">Xylella </w:t>
      </w:r>
      <w:r>
        <w:t xml:space="preserve">spp.) are among the most significant plant disease threats </w:t>
      </w:r>
      <w:r w:rsidRPr="00D90CAD">
        <w:t xml:space="preserve">worldwide. </w:t>
      </w:r>
      <w:r>
        <w:t>Originating in the Americas, t</w:t>
      </w:r>
      <w:r w:rsidR="005F4BFE">
        <w:t xml:space="preserve">hey have invaded new regions, </w:t>
      </w:r>
      <w:proofErr w:type="gramStart"/>
      <w:r w:rsidR="005F4BFE">
        <w:t>countries</w:t>
      </w:r>
      <w:proofErr w:type="gramEnd"/>
      <w:r w:rsidR="005F4BFE">
        <w:t xml:space="preserve"> and continents through human-mediated long-distance dispersal of infected plants</w:t>
      </w:r>
      <w:r w:rsidR="00C212EE">
        <w:t>.</w:t>
      </w:r>
      <w:r w:rsidR="00A973E9">
        <w:t xml:space="preserve"> Introduction with infected insect vectors is less likely though considered possible.</w:t>
      </w:r>
    </w:p>
    <w:p w14:paraId="04A02150" w14:textId="178E816A" w:rsidR="00C20013" w:rsidRDefault="005F4BFE" w:rsidP="006D56F8">
      <w:r w:rsidRPr="00FA47FB">
        <w:rPr>
          <w:i/>
          <w:iCs/>
        </w:rPr>
        <w:t>Xylella</w:t>
      </w:r>
      <w:r>
        <w:t xml:space="preserve"> spp. </w:t>
      </w:r>
      <w:r w:rsidR="00F14BB5">
        <w:t xml:space="preserve">became </w:t>
      </w:r>
      <w:r w:rsidR="00FB0D14">
        <w:t xml:space="preserve">of </w:t>
      </w:r>
      <w:r w:rsidR="00F14BB5">
        <w:t xml:space="preserve">prominent concern in Australia following an outbreak of </w:t>
      </w:r>
      <w:r w:rsidR="00FB0D14" w:rsidRPr="009E1DE7">
        <w:t xml:space="preserve">Pierce’s disease of grapevines (caused by a </w:t>
      </w:r>
      <w:r w:rsidR="00FB0D14" w:rsidRPr="009B13A0">
        <w:rPr>
          <w:i/>
          <w:iCs/>
        </w:rPr>
        <w:t>Xylella</w:t>
      </w:r>
      <w:r w:rsidR="00FB0D14" w:rsidRPr="00EF1923">
        <w:t xml:space="preserve"> </w:t>
      </w:r>
      <w:r w:rsidR="00FB0D14" w:rsidRPr="00876BBA">
        <w:rPr>
          <w:i/>
          <w:iCs/>
        </w:rPr>
        <w:t xml:space="preserve">fastidiosa </w:t>
      </w:r>
      <w:r w:rsidR="00FB0D14" w:rsidRPr="00320DDD">
        <w:t>subspecies</w:t>
      </w:r>
      <w:r w:rsidR="00FB0D14" w:rsidRPr="00066D5A">
        <w:t>)</w:t>
      </w:r>
      <w:r w:rsidR="00F14BB5">
        <w:t xml:space="preserve"> in </w:t>
      </w:r>
      <w:r w:rsidR="00AF43B2" w:rsidRPr="00E54127">
        <w:t xml:space="preserve">southern California in </w:t>
      </w:r>
      <w:r w:rsidR="00AF43B2" w:rsidRPr="00D90CAD">
        <w:t>the late 1990s</w:t>
      </w:r>
      <w:r w:rsidR="00F14BB5">
        <w:t>. In that case,</w:t>
      </w:r>
      <w:r w:rsidR="008E3430" w:rsidRPr="00D90CAD">
        <w:t xml:space="preserve"> </w:t>
      </w:r>
      <w:r w:rsidR="00AF43B2" w:rsidRPr="006721A6">
        <w:t xml:space="preserve">introduction of a highly effective insect vector </w:t>
      </w:r>
      <w:r w:rsidR="002E2C34">
        <w:t xml:space="preserve">to a region with endemic </w:t>
      </w:r>
      <w:r w:rsidR="002E2C34">
        <w:rPr>
          <w:i/>
          <w:iCs/>
        </w:rPr>
        <w:t xml:space="preserve">Xylella </w:t>
      </w:r>
      <w:r w:rsidR="002E2C34">
        <w:t xml:space="preserve">spp. </w:t>
      </w:r>
      <w:r w:rsidR="00AF43B2" w:rsidRPr="00815DD8">
        <w:t xml:space="preserve">led to </w:t>
      </w:r>
      <w:r w:rsidR="00FB0D14">
        <w:t xml:space="preserve">alarming rates of </w:t>
      </w:r>
      <w:r w:rsidR="00AF43B2" w:rsidRPr="00D76AFB">
        <w:t>infection</w:t>
      </w:r>
      <w:r w:rsidR="00507F2B">
        <w:t>,</w:t>
      </w:r>
      <w:r w:rsidR="00FB0D14">
        <w:t xml:space="preserve"> rapid spread</w:t>
      </w:r>
      <w:r w:rsidR="00507F2B">
        <w:t xml:space="preserve"> and what </w:t>
      </w:r>
      <w:r w:rsidR="00C053EF">
        <w:t>was</w:t>
      </w:r>
      <w:r w:rsidR="00507F2B">
        <w:t xml:space="preserve"> called the </w:t>
      </w:r>
      <w:r w:rsidR="00C053EF">
        <w:t>‘</w:t>
      </w:r>
      <w:r w:rsidR="00507F2B">
        <w:t>C</w:t>
      </w:r>
      <w:r w:rsidR="00507F2B" w:rsidRPr="00507F2B">
        <w:t>alifornia vineyard collapse</w:t>
      </w:r>
      <w:r w:rsidR="00C053EF">
        <w:t>’</w:t>
      </w:r>
      <w:r w:rsidR="00507F2B">
        <w:t>.</w:t>
      </w:r>
    </w:p>
    <w:p w14:paraId="137A0810" w14:textId="273DE053" w:rsidR="006D56F8" w:rsidRPr="00DB3856" w:rsidRDefault="006D56F8" w:rsidP="006D56F8">
      <w:r>
        <w:t xml:space="preserve">Australia’s </w:t>
      </w:r>
      <w:r w:rsidR="00A3697D">
        <w:t>P</w:t>
      </w:r>
      <w:r>
        <w:t xml:space="preserve">lant </w:t>
      </w:r>
      <w:r w:rsidR="00A3697D">
        <w:t>Health Committee</w:t>
      </w:r>
      <w:r w:rsidR="00971F15">
        <w:t xml:space="preserve"> </w:t>
      </w:r>
      <w:r w:rsidR="00D853D5">
        <w:t>has</w:t>
      </w:r>
      <w:r w:rsidR="00971F15">
        <w:t xml:space="preserve"> listed </w:t>
      </w:r>
      <w:r w:rsidR="00971F15">
        <w:rPr>
          <w:i/>
          <w:iCs/>
        </w:rPr>
        <w:t>Xylella</w:t>
      </w:r>
      <w:r w:rsidR="009638F0">
        <w:rPr>
          <w:i/>
          <w:iCs/>
        </w:rPr>
        <w:t xml:space="preserve"> fastidiosa </w:t>
      </w:r>
      <w:r w:rsidR="009638F0">
        <w:t>and its subspecies and genetic strains</w:t>
      </w:r>
      <w:r w:rsidR="00971F15">
        <w:t xml:space="preserve"> as </w:t>
      </w:r>
      <w:r w:rsidR="008314A5">
        <w:t>No</w:t>
      </w:r>
      <w:r w:rsidR="005F4BFE">
        <w:t>.</w:t>
      </w:r>
      <w:r w:rsidR="00F40973">
        <w:t> </w:t>
      </w:r>
      <w:r w:rsidR="00D573B0">
        <w:t>1</w:t>
      </w:r>
      <w:r w:rsidR="00971F15">
        <w:t xml:space="preserve"> o</w:t>
      </w:r>
      <w:r w:rsidR="00962E08">
        <w:t>n the top</w:t>
      </w:r>
      <w:r w:rsidR="00F40973">
        <w:t xml:space="preserve"> </w:t>
      </w:r>
      <w:r w:rsidR="002637FC">
        <w:t xml:space="preserve">42 </w:t>
      </w:r>
      <w:r w:rsidR="00962E08">
        <w:t xml:space="preserve">list of </w:t>
      </w:r>
      <w:r w:rsidR="002637FC" w:rsidRPr="00971F15">
        <w:t>national priority plant pest</w:t>
      </w:r>
      <w:r w:rsidR="00962E08">
        <w:t>s</w:t>
      </w:r>
      <w:r w:rsidR="002637FC" w:rsidRPr="00971F15">
        <w:t xml:space="preserve"> </w:t>
      </w:r>
      <w:r w:rsidR="002637FC">
        <w:t>(NPPP</w:t>
      </w:r>
      <w:r w:rsidR="00962E08">
        <w:t>s</w:t>
      </w:r>
      <w:r w:rsidR="002637FC">
        <w:t>)</w:t>
      </w:r>
      <w:r w:rsidR="00D853D5">
        <w:t>.</w:t>
      </w:r>
      <w:r w:rsidR="002637FC">
        <w:t xml:space="preserve"> </w:t>
      </w:r>
      <w:r w:rsidR="00B8036C">
        <w:t xml:space="preserve">The </w:t>
      </w:r>
      <w:r w:rsidR="008314A5">
        <w:t>NPPP list</w:t>
      </w:r>
      <w:r w:rsidR="00B8036C">
        <w:t xml:space="preserve">, nationally endorsed for the first time in </w:t>
      </w:r>
      <w:r w:rsidR="00B8036C" w:rsidRPr="00F45490">
        <w:t>2016 and reindorsed in 2019 following a review</w:t>
      </w:r>
      <w:r w:rsidR="00B8036C">
        <w:t>,</w:t>
      </w:r>
      <w:r w:rsidR="008314A5">
        <w:t xml:space="preserve"> prioritise</w:t>
      </w:r>
      <w:r w:rsidR="00B8036C">
        <w:t>s</w:t>
      </w:r>
      <w:r w:rsidR="008314A5">
        <w:t xml:space="preserve"> and focus</w:t>
      </w:r>
      <w:r w:rsidR="00B8036C">
        <w:t>es</w:t>
      </w:r>
      <w:r w:rsidR="008314A5">
        <w:t xml:space="preserve"> national efforts and prevention measures on unwanted pests and diseases that pose the greatest risks to Australia’s economy, agricultural industries, </w:t>
      </w:r>
      <w:proofErr w:type="gramStart"/>
      <w:r w:rsidR="008314A5">
        <w:t>environment</w:t>
      </w:r>
      <w:proofErr w:type="gramEnd"/>
      <w:r w:rsidR="008314A5">
        <w:t xml:space="preserve"> and way of life. </w:t>
      </w:r>
      <w:r w:rsidR="00F40973" w:rsidRPr="00FA47FB">
        <w:t xml:space="preserve">It </w:t>
      </w:r>
      <w:r w:rsidR="00D853D5" w:rsidRPr="00D90CAD">
        <w:t>is</w:t>
      </w:r>
      <w:r w:rsidR="00D853D5" w:rsidRPr="006721A6">
        <w:t xml:space="preserve"> published</w:t>
      </w:r>
      <w:r w:rsidR="009638F0">
        <w:t xml:space="preserve"> on </w:t>
      </w:r>
      <w:r>
        <w:t xml:space="preserve">the </w:t>
      </w:r>
      <w:r w:rsidRPr="00D90CAD">
        <w:t xml:space="preserve">department’s </w:t>
      </w:r>
      <w:r w:rsidRPr="006721A6">
        <w:t>web</w:t>
      </w:r>
      <w:r w:rsidR="00B8036C" w:rsidRPr="00FA47FB">
        <w:t>site</w:t>
      </w:r>
      <w:r w:rsidRPr="00B8036C">
        <w:t xml:space="preserve"> (</w:t>
      </w:r>
      <w:r w:rsidR="009638F0" w:rsidRPr="00B8036C">
        <w:t>DA, 2019</w:t>
      </w:r>
      <w:r w:rsidR="00EF0DB5" w:rsidRPr="00B8036C">
        <w:t>b</w:t>
      </w:r>
      <w:r w:rsidR="009638F0" w:rsidRPr="00B8036C">
        <w:t>).</w:t>
      </w:r>
      <w:r w:rsidRPr="00B8036C">
        <w:t xml:space="preserve"> </w:t>
      </w:r>
    </w:p>
    <w:p w14:paraId="4F122692" w14:textId="6F1DBE2F" w:rsidR="00F14BB5" w:rsidRPr="00FA47FB" w:rsidRDefault="00F14BB5" w:rsidP="00FA47FB">
      <w:pPr>
        <w:pStyle w:val="Heading4"/>
      </w:pPr>
      <w:r w:rsidRPr="00FA47FB">
        <w:t xml:space="preserve">Economic and environmental </w:t>
      </w:r>
      <w:r w:rsidR="001C58B9">
        <w:t>impacts</w:t>
      </w:r>
    </w:p>
    <w:p w14:paraId="4B93FA78" w14:textId="6C32752A" w:rsidR="006D56F8" w:rsidRDefault="006D56F8" w:rsidP="006D56F8">
      <w:r w:rsidRPr="001D1554">
        <w:rPr>
          <w:i/>
          <w:iCs/>
        </w:rPr>
        <w:t xml:space="preserve">Xylella </w:t>
      </w:r>
      <w:r w:rsidR="00962E08">
        <w:t>spp. are</w:t>
      </w:r>
      <w:r>
        <w:t xml:space="preserve"> of significant biosecurity concern to Australia</w:t>
      </w:r>
      <w:r w:rsidR="008314A5">
        <w:t>:</w:t>
      </w:r>
    </w:p>
    <w:p w14:paraId="757D8401" w14:textId="7DC20CD3" w:rsidR="00530D69" w:rsidRDefault="006D56F8" w:rsidP="007D193E">
      <w:pPr>
        <w:pStyle w:val="ListBullet"/>
        <w:numPr>
          <w:ilvl w:val="0"/>
          <w:numId w:val="46"/>
        </w:numPr>
      </w:pPr>
      <w:r>
        <w:t>Internationally,</w:t>
      </w:r>
      <w:r w:rsidR="00097054">
        <w:t xml:space="preserve"> diseases caused by</w:t>
      </w:r>
      <w:r>
        <w:t xml:space="preserve"> </w:t>
      </w:r>
      <w:bookmarkStart w:id="14" w:name="_Hlk87269894"/>
      <w:r>
        <w:rPr>
          <w:i/>
          <w:iCs/>
        </w:rPr>
        <w:t>X</w:t>
      </w:r>
      <w:r w:rsidRPr="00E63C96">
        <w:rPr>
          <w:i/>
          <w:iCs/>
        </w:rPr>
        <w:t>ylella</w:t>
      </w:r>
      <w:r w:rsidR="00C368F7">
        <w:rPr>
          <w:i/>
          <w:iCs/>
        </w:rPr>
        <w:t xml:space="preserve"> </w:t>
      </w:r>
      <w:r w:rsidR="00C368F7">
        <w:t>spp.</w:t>
      </w:r>
      <w:bookmarkEnd w:id="14"/>
      <w:r w:rsidR="00FB0D14">
        <w:t xml:space="preserve"> </w:t>
      </w:r>
      <w:r>
        <w:t xml:space="preserve">inflict </w:t>
      </w:r>
      <w:r w:rsidRPr="00406E2E">
        <w:t>damage</w:t>
      </w:r>
      <w:r>
        <w:t>s</w:t>
      </w:r>
      <w:r w:rsidRPr="00406E2E">
        <w:t xml:space="preserve"> </w:t>
      </w:r>
      <w:r>
        <w:t>on</w:t>
      </w:r>
      <w:r w:rsidRPr="00406E2E">
        <w:t xml:space="preserve"> agricultural industries totalling millions of dollars annually</w:t>
      </w:r>
      <w:r w:rsidR="00530D69">
        <w:t>.</w:t>
      </w:r>
    </w:p>
    <w:p w14:paraId="01BAF0AC" w14:textId="0BD38EB9" w:rsidR="00530D69" w:rsidRDefault="006D56F8" w:rsidP="007D193E">
      <w:pPr>
        <w:pStyle w:val="ListBullet"/>
        <w:numPr>
          <w:ilvl w:val="0"/>
          <w:numId w:val="46"/>
        </w:numPr>
      </w:pPr>
      <w:r>
        <w:t xml:space="preserve">There is no </w:t>
      </w:r>
      <w:r w:rsidR="004F1A10">
        <w:t xml:space="preserve">treatment </w:t>
      </w:r>
      <w:r w:rsidR="00085268">
        <w:t xml:space="preserve">and cure </w:t>
      </w:r>
      <w:r>
        <w:t xml:space="preserve">for </w:t>
      </w:r>
      <w:r w:rsidR="00097054">
        <w:t xml:space="preserve">diseases caused by </w:t>
      </w:r>
      <w:r w:rsidR="00962E08" w:rsidRPr="00530D69">
        <w:rPr>
          <w:i/>
          <w:iCs/>
        </w:rPr>
        <w:t>Xylella</w:t>
      </w:r>
      <w:r w:rsidR="00C368F7" w:rsidRPr="00530D69">
        <w:rPr>
          <w:i/>
          <w:iCs/>
        </w:rPr>
        <w:t xml:space="preserve"> </w:t>
      </w:r>
      <w:r w:rsidR="00C368F7">
        <w:t>spp.</w:t>
      </w:r>
      <w:r w:rsidR="00FB0D14">
        <w:t xml:space="preserve"> </w:t>
      </w:r>
      <w:r w:rsidR="00962E08" w:rsidRPr="00530D69">
        <w:rPr>
          <w:i/>
          <w:iCs/>
        </w:rPr>
        <w:t xml:space="preserve">Xylella </w:t>
      </w:r>
      <w:r w:rsidR="00962E08">
        <w:t xml:space="preserve">spp. are </w:t>
      </w:r>
      <w:r>
        <w:t xml:space="preserve">the causal, frequently lethal, agent for </w:t>
      </w:r>
      <w:r w:rsidR="009638F0">
        <w:t>major plant</w:t>
      </w:r>
      <w:r>
        <w:t xml:space="preserve"> diseases </w:t>
      </w:r>
      <w:r w:rsidR="00C75537">
        <w:t xml:space="preserve">such as </w:t>
      </w:r>
      <w:r w:rsidRPr="001A5F33">
        <w:t>Pierce’s disease of grape, citrus variegated chlorosis of citrus species, almond leaf scorch, pear leaf scorch and olive quick decline syndrome</w:t>
      </w:r>
      <w:r>
        <w:t>, among others</w:t>
      </w:r>
      <w:r w:rsidR="00530D69">
        <w:t>.</w:t>
      </w:r>
    </w:p>
    <w:p w14:paraId="484FC078" w14:textId="60195B16" w:rsidR="00530D69" w:rsidRDefault="006D56F8" w:rsidP="007D193E">
      <w:pPr>
        <w:pStyle w:val="ListBullet"/>
        <w:numPr>
          <w:ilvl w:val="0"/>
          <w:numId w:val="46"/>
        </w:numPr>
      </w:pPr>
      <w:r w:rsidRPr="00530D69">
        <w:rPr>
          <w:i/>
          <w:iCs/>
        </w:rPr>
        <w:t xml:space="preserve">Xylella </w:t>
      </w:r>
      <w:r>
        <w:t xml:space="preserve">spp. </w:t>
      </w:r>
      <w:r w:rsidR="005F4F28">
        <w:t xml:space="preserve">infect a </w:t>
      </w:r>
      <w:r>
        <w:t>very broad</w:t>
      </w:r>
      <w:r w:rsidR="005F4F28">
        <w:t xml:space="preserve"> range of plant </w:t>
      </w:r>
      <w:r w:rsidR="005F4F28" w:rsidRPr="00D5117A">
        <w:t>hosts</w:t>
      </w:r>
      <w:r w:rsidR="00671DD6" w:rsidRPr="008E1335">
        <w:t xml:space="preserve">. </w:t>
      </w:r>
      <w:r w:rsidR="00C62D6A" w:rsidRPr="00FB0D14">
        <w:t xml:space="preserve">They </w:t>
      </w:r>
      <w:r w:rsidRPr="00D5117A">
        <w:t xml:space="preserve">can </w:t>
      </w:r>
      <w:r w:rsidR="003B7E74" w:rsidRPr="008E1335">
        <w:t xml:space="preserve">infect </w:t>
      </w:r>
      <w:r w:rsidRPr="002F78B1">
        <w:t>and multiply in</w:t>
      </w:r>
      <w:r w:rsidRPr="005F4BFE">
        <w:t xml:space="preserve"> hundreds of cultivated and uncultivated plants (agricultural, </w:t>
      </w:r>
      <w:proofErr w:type="gramStart"/>
      <w:r w:rsidRPr="005F4BFE">
        <w:t>ornamental</w:t>
      </w:r>
      <w:proofErr w:type="gramEnd"/>
      <w:r w:rsidRPr="005F4BFE">
        <w:t xml:space="preserve"> and native)</w:t>
      </w:r>
      <w:r w:rsidR="005F4F28" w:rsidRPr="005F4BFE">
        <w:t>.</w:t>
      </w:r>
    </w:p>
    <w:p w14:paraId="47C8350E" w14:textId="66A840A9" w:rsidR="00567A2F" w:rsidRPr="005F4BFE" w:rsidRDefault="00567A2F" w:rsidP="007D193E">
      <w:pPr>
        <w:pStyle w:val="ListBullet"/>
        <w:numPr>
          <w:ilvl w:val="0"/>
          <w:numId w:val="46"/>
        </w:numPr>
      </w:pPr>
      <w:r w:rsidRPr="00996769">
        <w:rPr>
          <w:i/>
          <w:iCs/>
        </w:rPr>
        <w:t>Xylella</w:t>
      </w:r>
      <w:r>
        <w:t xml:space="preserve"> bacteria are transmitted to new host plants by common, </w:t>
      </w:r>
      <w:proofErr w:type="gramStart"/>
      <w:r>
        <w:t>abundant</w:t>
      </w:r>
      <w:proofErr w:type="gramEnd"/>
      <w:r>
        <w:t xml:space="preserve"> and polyphagous insect vectors.</w:t>
      </w:r>
    </w:p>
    <w:p w14:paraId="7059F6DD" w14:textId="46607286" w:rsidR="00C62D6A" w:rsidRPr="005F4BFE" w:rsidRDefault="00C62D6A" w:rsidP="007D193E">
      <w:pPr>
        <w:pStyle w:val="ListBullet"/>
        <w:numPr>
          <w:ilvl w:val="0"/>
          <w:numId w:val="46"/>
        </w:numPr>
      </w:pPr>
      <w:r w:rsidRPr="005F4BFE">
        <w:lastRenderedPageBreak/>
        <w:t xml:space="preserve">Diseases caused by </w:t>
      </w:r>
      <w:r w:rsidRPr="005F4BFE">
        <w:rPr>
          <w:i/>
          <w:iCs/>
        </w:rPr>
        <w:t>Xylella</w:t>
      </w:r>
      <w:r w:rsidRPr="005F4BFE">
        <w:t xml:space="preserve"> spp.</w:t>
      </w:r>
      <w:r w:rsidRPr="005F4BFE">
        <w:rPr>
          <w:i/>
          <w:iCs/>
        </w:rPr>
        <w:t xml:space="preserve"> </w:t>
      </w:r>
      <w:r w:rsidRPr="005F4BFE">
        <w:t>pose an increasing risk to agricultural industries, as evidenced by the expanding global geographic and host range.</w:t>
      </w:r>
    </w:p>
    <w:p w14:paraId="2800DFAC" w14:textId="73A1FD1D" w:rsidR="00F85494" w:rsidRPr="00A64833" w:rsidRDefault="006D56F8" w:rsidP="007D193E">
      <w:pPr>
        <w:pStyle w:val="ListBullet"/>
        <w:numPr>
          <w:ilvl w:val="0"/>
          <w:numId w:val="46"/>
        </w:numPr>
      </w:pPr>
      <w:r>
        <w:t xml:space="preserve">Many plants </w:t>
      </w:r>
      <w:r w:rsidR="009E5C20">
        <w:t xml:space="preserve">infected with </w:t>
      </w:r>
      <w:r w:rsidR="009E5C20" w:rsidRPr="00530D69">
        <w:rPr>
          <w:i/>
          <w:iCs/>
        </w:rPr>
        <w:t>Xylella</w:t>
      </w:r>
      <w:r w:rsidR="009E5C20">
        <w:t xml:space="preserve"> spp. </w:t>
      </w:r>
      <w:r>
        <w:t xml:space="preserve">show </w:t>
      </w:r>
      <w:r w:rsidR="007E522D">
        <w:t xml:space="preserve">no </w:t>
      </w:r>
      <w:r w:rsidRPr="00D5117A">
        <w:t xml:space="preserve">disease </w:t>
      </w:r>
      <w:r w:rsidRPr="008E1335">
        <w:t>symptoms</w:t>
      </w:r>
      <w:r w:rsidR="007E522D" w:rsidRPr="00C90CD2">
        <w:t xml:space="preserve"> and </w:t>
      </w:r>
      <w:r w:rsidR="005F4F28" w:rsidRPr="00C90CD2">
        <w:t xml:space="preserve">can </w:t>
      </w:r>
      <w:r w:rsidR="007E522D" w:rsidRPr="00A64833">
        <w:t>therefore</w:t>
      </w:r>
      <w:r w:rsidR="007E522D">
        <w:t xml:space="preserve"> </w:t>
      </w:r>
      <w:r>
        <w:t xml:space="preserve">constitute a </w:t>
      </w:r>
      <w:r w:rsidR="00962E08">
        <w:t xml:space="preserve">pathogen </w:t>
      </w:r>
      <w:r>
        <w:t>reservoir in the environment</w:t>
      </w:r>
      <w:r w:rsidR="00F85494">
        <w:t xml:space="preserve">. </w:t>
      </w:r>
      <w:r w:rsidR="005F4F28">
        <w:t xml:space="preserve">Because of the </w:t>
      </w:r>
      <w:r w:rsidR="007E522D">
        <w:t>lack of symptoms</w:t>
      </w:r>
      <w:r w:rsidR="005F4F28">
        <w:t>,</w:t>
      </w:r>
      <w:r w:rsidR="007E522D">
        <w:t xml:space="preserve"> </w:t>
      </w:r>
      <w:r w:rsidR="001C58B9">
        <w:t xml:space="preserve">areas </w:t>
      </w:r>
      <w:r w:rsidR="005F4F28">
        <w:t xml:space="preserve">can be </w:t>
      </w:r>
      <w:r w:rsidR="00C75537">
        <w:t xml:space="preserve">declared, </w:t>
      </w:r>
      <w:r w:rsidR="009E5C20">
        <w:t>inaccurate</w:t>
      </w:r>
      <w:r w:rsidR="00C75537">
        <w:t>ly,</w:t>
      </w:r>
      <w:r w:rsidR="009E5C20">
        <w:t xml:space="preserve"> </w:t>
      </w:r>
      <w:r w:rsidR="00C75537">
        <w:t xml:space="preserve">as free from </w:t>
      </w:r>
      <w:r w:rsidR="009E5C20" w:rsidRPr="00530D69">
        <w:rPr>
          <w:i/>
          <w:iCs/>
        </w:rPr>
        <w:t>Xylella</w:t>
      </w:r>
      <w:r w:rsidR="001E5CCA" w:rsidRPr="00530D69">
        <w:rPr>
          <w:i/>
          <w:iCs/>
        </w:rPr>
        <w:t xml:space="preserve"> </w:t>
      </w:r>
      <w:r w:rsidR="001E5CCA" w:rsidRPr="00D5117A">
        <w:t>spp.</w:t>
      </w:r>
      <w:r w:rsidR="002A0526" w:rsidRPr="00A64833">
        <w:t>,</w:t>
      </w:r>
      <w:r w:rsidRPr="00A64833">
        <w:t xml:space="preserve"> </w:t>
      </w:r>
      <w:r w:rsidR="004F4071" w:rsidRPr="00A64833">
        <w:t xml:space="preserve">unless plants </w:t>
      </w:r>
      <w:r w:rsidR="002A0526" w:rsidRPr="00A64833">
        <w:t>collected during</w:t>
      </w:r>
      <w:r w:rsidR="00530D69" w:rsidRPr="00A64833">
        <w:t xml:space="preserve"> extensive</w:t>
      </w:r>
      <w:r w:rsidR="002A0526" w:rsidRPr="00A64833">
        <w:t xml:space="preserve"> surveillance activities </w:t>
      </w:r>
      <w:r w:rsidR="004F4071" w:rsidRPr="00A64833">
        <w:t>are specifically tested</w:t>
      </w:r>
      <w:r w:rsidR="00530D69" w:rsidRPr="00A64833">
        <w:t xml:space="preserve"> for infection.</w:t>
      </w:r>
      <w:r w:rsidR="004F4071" w:rsidRPr="00A64833">
        <w:t xml:space="preserve"> </w:t>
      </w:r>
      <w:r w:rsidR="007E522D" w:rsidRPr="00C90CD2">
        <w:t xml:space="preserve">It can also lead to </w:t>
      </w:r>
      <w:r w:rsidR="009E5C20" w:rsidRPr="00D5117A">
        <w:t xml:space="preserve">undetected </w:t>
      </w:r>
      <w:r w:rsidR="00F85494" w:rsidRPr="008E1335">
        <w:t xml:space="preserve">dispersal </w:t>
      </w:r>
      <w:r w:rsidR="006D1C29" w:rsidRPr="002F78B1">
        <w:t xml:space="preserve">via </w:t>
      </w:r>
      <w:r w:rsidR="00F85494" w:rsidRPr="00A64833">
        <w:t>exports</w:t>
      </w:r>
      <w:r w:rsidR="001C58B9">
        <w:t xml:space="preserve"> of asymptomatic plants</w:t>
      </w:r>
      <w:r w:rsidR="00530D69" w:rsidRPr="00A64833">
        <w:t>.</w:t>
      </w:r>
    </w:p>
    <w:p w14:paraId="43C19389" w14:textId="4E16F605" w:rsidR="006D56F8" w:rsidRPr="00A64833" w:rsidRDefault="00C62D6A" w:rsidP="007D193E">
      <w:pPr>
        <w:pStyle w:val="ListBullet"/>
        <w:numPr>
          <w:ilvl w:val="0"/>
          <w:numId w:val="40"/>
        </w:numPr>
      </w:pPr>
      <w:r>
        <w:t xml:space="preserve">Where </w:t>
      </w:r>
      <w:r w:rsidR="00F85494">
        <w:t>host plants</w:t>
      </w:r>
      <w:r>
        <w:t xml:space="preserve"> do show</w:t>
      </w:r>
      <w:r w:rsidR="00F85494">
        <w:t xml:space="preserve"> disease symptoms</w:t>
      </w:r>
      <w:r>
        <w:t xml:space="preserve">, the symptoms </w:t>
      </w:r>
      <w:r w:rsidR="007C4C91">
        <w:t>can be</w:t>
      </w:r>
      <w:r w:rsidR="00F85494">
        <w:t xml:space="preserve"> unspecific and easily mistaken for water</w:t>
      </w:r>
      <w:r w:rsidR="008314A5">
        <w:t xml:space="preserve"> </w:t>
      </w:r>
      <w:r w:rsidR="00F85494">
        <w:t>stress and physiological disorders.</w:t>
      </w:r>
      <w:r w:rsidR="001C58B9">
        <w:t xml:space="preserve"> V</w:t>
      </w:r>
      <w:r w:rsidR="00F85494">
        <w:t>isual screening alone</w:t>
      </w:r>
      <w:r w:rsidR="007E522D">
        <w:t xml:space="preserve"> </w:t>
      </w:r>
      <w:r w:rsidR="001C58B9">
        <w:t xml:space="preserve">cannot reliably detect infection </w:t>
      </w:r>
      <w:r w:rsidR="00F85494" w:rsidRPr="00A64833">
        <w:t xml:space="preserve">and </w:t>
      </w:r>
      <w:r w:rsidR="007E522D" w:rsidRPr="00A64833">
        <w:t xml:space="preserve">the disease can be dispersed </w:t>
      </w:r>
      <w:r w:rsidR="00F85494" w:rsidRPr="00A64833">
        <w:t>undetected</w:t>
      </w:r>
      <w:r w:rsidR="00421562" w:rsidRPr="00A64833">
        <w:t>.</w:t>
      </w:r>
    </w:p>
    <w:p w14:paraId="6F93FC21" w14:textId="626BEFE5" w:rsidR="00EA39A5" w:rsidRPr="00315E71" w:rsidRDefault="00EA39A5" w:rsidP="00315E71">
      <w:bookmarkStart w:id="15" w:name="_Hlk105068492"/>
      <w:r w:rsidRPr="00315E71">
        <w:t xml:space="preserve">In 2021 the Australian Bureau of Agricultural and Resource Economics and Sciences (ABARES) estimated the impacts of </w:t>
      </w:r>
      <w:r w:rsidRPr="00315E71">
        <w:rPr>
          <w:i/>
          <w:iCs/>
        </w:rPr>
        <w:t>Xylella</w:t>
      </w:r>
      <w:r w:rsidRPr="00315E71">
        <w:t xml:space="preserve"> spp. entering and establishing in Australia (</w:t>
      </w:r>
      <w:proofErr w:type="spellStart"/>
      <w:r w:rsidRPr="00315E71">
        <w:t>Hafi</w:t>
      </w:r>
      <w:proofErr w:type="spellEnd"/>
      <w:r w:rsidRPr="00315E71">
        <w:t xml:space="preserve"> et al., 2021). Direct economic cost to susceptible horticultural crops and flow-on impacts on dependent sectors were considered. The study assessed that the most likely event would be an incursion of a single subspecies. It estimated that the direct cost to </w:t>
      </w:r>
      <w:r w:rsidR="00315E71">
        <w:t xml:space="preserve">the </w:t>
      </w:r>
      <w:r w:rsidRPr="00315E71">
        <w:t xml:space="preserve">cropping industry of a single subspecies entering and establishing would be between $1.2 billion and $8.9 billion in 2017–18 dollars over 50 years at a 3% discount rate. When the less likely event of multiple subspecies entering and establishing was considered, the direct impact </w:t>
      </w:r>
      <w:r w:rsidR="00315E71" w:rsidRPr="00315E71">
        <w:t>increased to</w:t>
      </w:r>
      <w:r w:rsidRPr="00315E71">
        <w:t xml:space="preserve"> up to $11.1 billion.</w:t>
      </w:r>
    </w:p>
    <w:bookmarkEnd w:id="15"/>
    <w:p w14:paraId="57333805" w14:textId="5F255324" w:rsidR="00FF36D4" w:rsidRDefault="00FF36D4" w:rsidP="00C90CD2">
      <w:pPr>
        <w:pStyle w:val="Heading4"/>
      </w:pPr>
      <w:r>
        <w:t xml:space="preserve">Departmental responses to </w:t>
      </w:r>
      <w:r w:rsidRPr="00C90CD2">
        <w:rPr>
          <w:i/>
          <w:iCs/>
        </w:rPr>
        <w:t>Xylella</w:t>
      </w:r>
      <w:r>
        <w:t xml:space="preserve"> </w:t>
      </w:r>
      <w:r w:rsidR="00AA1F8E">
        <w:t xml:space="preserve">spp. </w:t>
      </w:r>
      <w:r>
        <w:t>risk</w:t>
      </w:r>
    </w:p>
    <w:p w14:paraId="6EC5235A" w14:textId="68363750" w:rsidR="00FF36D4" w:rsidRDefault="00C90CD2" w:rsidP="00BF00B3">
      <w:r>
        <w:t xml:space="preserve">The department manages the risk from </w:t>
      </w:r>
      <w:r>
        <w:rPr>
          <w:i/>
          <w:iCs/>
        </w:rPr>
        <w:t xml:space="preserve">Xylella </w:t>
      </w:r>
      <w:r>
        <w:t xml:space="preserve">spp. through regulating </w:t>
      </w:r>
      <w:r w:rsidR="006D56F8">
        <w:t>plant species in the nursery stock group of commodities</w:t>
      </w:r>
      <w:r>
        <w:t>. Regulation was firstly introduced in the 1970s</w:t>
      </w:r>
      <w:r w:rsidR="006D56F8">
        <w:t xml:space="preserve"> (</w:t>
      </w:r>
      <w:r w:rsidR="006D56F8">
        <w:fldChar w:fldCharType="begin"/>
      </w:r>
      <w:r w:rsidR="006D56F8">
        <w:instrText xml:space="preserve"> REF _Ref86661616 \h </w:instrText>
      </w:r>
      <w:r w:rsidR="006D56F8">
        <w:fldChar w:fldCharType="separate"/>
      </w:r>
      <w:r w:rsidR="00A92985">
        <w:t xml:space="preserve">Table </w:t>
      </w:r>
      <w:r w:rsidR="00A92985">
        <w:rPr>
          <w:noProof/>
        </w:rPr>
        <w:t>2</w:t>
      </w:r>
      <w:r w:rsidR="006D56F8">
        <w:fldChar w:fldCharType="end"/>
      </w:r>
      <w:r w:rsidR="006D56F8">
        <w:t>).</w:t>
      </w:r>
      <w:r>
        <w:t xml:space="preserve"> </w:t>
      </w:r>
      <w:r w:rsidR="006D56F8" w:rsidRPr="00EC2C01">
        <w:t xml:space="preserve">The department defines </w:t>
      </w:r>
      <w:r w:rsidR="002D09ED">
        <w:t>‘</w:t>
      </w:r>
      <w:r w:rsidR="006D56F8" w:rsidRPr="00EC2C01">
        <w:t>nursery stock</w:t>
      </w:r>
      <w:r w:rsidR="002D09ED">
        <w:t>’</w:t>
      </w:r>
      <w:r w:rsidR="006D56F8" w:rsidRPr="00EC2C01">
        <w:t xml:space="preserve"> </w:t>
      </w:r>
      <w:r w:rsidR="00121131">
        <w:t>as</w:t>
      </w:r>
      <w:r w:rsidR="00874C4A">
        <w:t xml:space="preserve"> </w:t>
      </w:r>
      <w:r w:rsidR="002D09ED">
        <w:t>‘</w:t>
      </w:r>
      <w:r w:rsidR="00121131" w:rsidRPr="00C90CD2">
        <w:t>any propagative</w:t>
      </w:r>
      <w:r w:rsidR="006D56F8" w:rsidRPr="00C90CD2">
        <w:t xml:space="preserve"> plant </w:t>
      </w:r>
      <w:r w:rsidR="00121131" w:rsidRPr="00C90CD2">
        <w:t>material</w:t>
      </w:r>
      <w:r w:rsidR="006D56F8" w:rsidRPr="00C90CD2">
        <w:t xml:space="preserve">, other than </w:t>
      </w:r>
      <w:r w:rsidR="00121131" w:rsidRPr="00C90CD2">
        <w:t>seeds, imported</w:t>
      </w:r>
      <w:r w:rsidR="006D56F8" w:rsidRPr="00C90CD2">
        <w:t xml:space="preserve"> for </w:t>
      </w:r>
      <w:r w:rsidR="00121131" w:rsidRPr="00C90CD2">
        <w:t>growing purposes</w:t>
      </w:r>
      <w:r w:rsidR="002D09ED">
        <w:t>’</w:t>
      </w:r>
      <w:r w:rsidR="008E6B56">
        <w:t xml:space="preserve"> (DAWE, 2021a)</w:t>
      </w:r>
      <w:r w:rsidR="00121131">
        <w:rPr>
          <w:i/>
          <w:iCs/>
        </w:rPr>
        <w:t>.</w:t>
      </w:r>
      <w:r>
        <w:t xml:space="preserve"> </w:t>
      </w:r>
      <w:r w:rsidR="00874C4A">
        <w:t xml:space="preserve">Nursery stock can be imported in </w:t>
      </w:r>
      <w:r w:rsidR="008314A5">
        <w:t xml:space="preserve">2 </w:t>
      </w:r>
      <w:r w:rsidR="00874C4A">
        <w:t>main plant forms:</w:t>
      </w:r>
    </w:p>
    <w:p w14:paraId="67F5D223" w14:textId="301F554D" w:rsidR="00FF36D4" w:rsidRDefault="00874C4A" w:rsidP="00C90CD2">
      <w:pPr>
        <w:pStyle w:val="ListBullet"/>
      </w:pPr>
      <w:r>
        <w:t>vegetative propagative material (non-tissue culture</w:t>
      </w:r>
      <w:r w:rsidR="00F468B6">
        <w:t>s</w:t>
      </w:r>
      <w:r>
        <w:t>)</w:t>
      </w:r>
    </w:p>
    <w:p w14:paraId="6AFA4BA0" w14:textId="7559EE14" w:rsidR="00FF36D4" w:rsidRDefault="00F468B6" w:rsidP="00C90CD2">
      <w:pPr>
        <w:pStyle w:val="ListBullet"/>
      </w:pPr>
      <w:r>
        <w:t>micropropagation material (</w:t>
      </w:r>
      <w:r w:rsidR="00874C4A">
        <w:t>tissue culture</w:t>
      </w:r>
      <w:r>
        <w:t>s)</w:t>
      </w:r>
      <w:r w:rsidR="00874C4A">
        <w:t>.</w:t>
      </w:r>
    </w:p>
    <w:p w14:paraId="508084F9" w14:textId="5DEE1AE8" w:rsidR="00121131" w:rsidRPr="008E6B56" w:rsidRDefault="00874C4A" w:rsidP="00BF00B3">
      <w:r>
        <w:t xml:space="preserve">Forms of vegetative propagative materials are listed on the </w:t>
      </w:r>
      <w:r w:rsidRPr="00D5117A">
        <w:t xml:space="preserve">department’s </w:t>
      </w:r>
      <w:r w:rsidRPr="008E1335">
        <w:t>web</w:t>
      </w:r>
      <w:r w:rsidR="00FF36D4" w:rsidRPr="00AA1F8E">
        <w:t>site</w:t>
      </w:r>
      <w:r w:rsidRPr="00A64833">
        <w:t xml:space="preserve"> (DAWE</w:t>
      </w:r>
      <w:r w:rsidRPr="00A15591">
        <w:t>, 2021</w:t>
      </w:r>
      <w:r>
        <w:t>b) and include:</w:t>
      </w:r>
    </w:p>
    <w:tbl>
      <w:tblPr>
        <w:tblW w:w="4378" w:type="pct"/>
        <w:tblLook w:val="04A0" w:firstRow="1" w:lastRow="0" w:firstColumn="1" w:lastColumn="0" w:noHBand="0" w:noVBand="1"/>
      </w:tblPr>
      <w:tblGrid>
        <w:gridCol w:w="2647"/>
        <w:gridCol w:w="2647"/>
        <w:gridCol w:w="2648"/>
      </w:tblGrid>
      <w:tr w:rsidR="005D0D45" w:rsidRPr="005D0D45" w14:paraId="57E93CB7" w14:textId="77777777" w:rsidTr="00A973E9">
        <w:trPr>
          <w:trHeight w:val="300"/>
        </w:trPr>
        <w:tc>
          <w:tcPr>
            <w:tcW w:w="1666" w:type="pct"/>
            <w:shd w:val="clear" w:color="auto" w:fill="auto"/>
            <w:noWrap/>
            <w:vAlign w:val="bottom"/>
            <w:hideMark/>
          </w:tcPr>
          <w:p w14:paraId="7A185D69" w14:textId="68C2C084" w:rsidR="005D0D45" w:rsidRPr="004139BF" w:rsidRDefault="005D0D45" w:rsidP="00A56EC1">
            <w:pPr>
              <w:pStyle w:val="ListParagraph"/>
              <w:numPr>
                <w:ilvl w:val="0"/>
                <w:numId w:val="44"/>
              </w:numPr>
              <w:rPr>
                <w:lang w:eastAsia="en-AU"/>
              </w:rPr>
            </w:pPr>
            <w:r w:rsidRPr="004139BF">
              <w:rPr>
                <w:lang w:eastAsia="en-AU"/>
              </w:rPr>
              <w:t>Bare-rooted plants</w:t>
            </w:r>
          </w:p>
        </w:tc>
        <w:tc>
          <w:tcPr>
            <w:tcW w:w="1666" w:type="pct"/>
            <w:shd w:val="clear" w:color="auto" w:fill="auto"/>
            <w:noWrap/>
            <w:vAlign w:val="bottom"/>
            <w:hideMark/>
          </w:tcPr>
          <w:p w14:paraId="13C46DE6" w14:textId="77777777" w:rsidR="005D0D45" w:rsidRPr="004139BF" w:rsidRDefault="005D0D45" w:rsidP="00A56EC1">
            <w:pPr>
              <w:pStyle w:val="ListParagraph"/>
              <w:numPr>
                <w:ilvl w:val="0"/>
                <w:numId w:val="44"/>
              </w:numPr>
              <w:rPr>
                <w:lang w:eastAsia="en-AU"/>
              </w:rPr>
            </w:pPr>
            <w:r w:rsidRPr="004139BF">
              <w:rPr>
                <w:lang w:eastAsia="en-AU"/>
              </w:rPr>
              <w:t>Cuttings</w:t>
            </w:r>
          </w:p>
        </w:tc>
        <w:tc>
          <w:tcPr>
            <w:tcW w:w="1667" w:type="pct"/>
            <w:shd w:val="clear" w:color="auto" w:fill="auto"/>
            <w:noWrap/>
            <w:vAlign w:val="bottom"/>
            <w:hideMark/>
          </w:tcPr>
          <w:p w14:paraId="71B8C1A1" w14:textId="77777777" w:rsidR="005D0D45" w:rsidRPr="004139BF" w:rsidRDefault="005D0D45" w:rsidP="00A56EC1">
            <w:pPr>
              <w:pStyle w:val="ListParagraph"/>
              <w:numPr>
                <w:ilvl w:val="0"/>
                <w:numId w:val="44"/>
              </w:numPr>
              <w:rPr>
                <w:lang w:eastAsia="en-AU"/>
              </w:rPr>
            </w:pPr>
            <w:r w:rsidRPr="004139BF">
              <w:rPr>
                <w:lang w:eastAsia="en-AU"/>
              </w:rPr>
              <w:t>Seedlings</w:t>
            </w:r>
          </w:p>
        </w:tc>
      </w:tr>
      <w:tr w:rsidR="005D0D45" w:rsidRPr="005D0D45" w14:paraId="149F93E3" w14:textId="77777777" w:rsidTr="00A973E9">
        <w:trPr>
          <w:trHeight w:val="300"/>
        </w:trPr>
        <w:tc>
          <w:tcPr>
            <w:tcW w:w="1666" w:type="pct"/>
            <w:shd w:val="clear" w:color="auto" w:fill="auto"/>
            <w:noWrap/>
            <w:vAlign w:val="bottom"/>
            <w:hideMark/>
          </w:tcPr>
          <w:p w14:paraId="29CB22CE" w14:textId="77777777" w:rsidR="005D0D45" w:rsidRPr="004139BF" w:rsidRDefault="005D0D45" w:rsidP="00A56EC1">
            <w:pPr>
              <w:pStyle w:val="ListParagraph"/>
              <w:numPr>
                <w:ilvl w:val="0"/>
                <w:numId w:val="44"/>
              </w:numPr>
              <w:rPr>
                <w:lang w:eastAsia="en-AU"/>
              </w:rPr>
            </w:pPr>
            <w:r w:rsidRPr="004139BF">
              <w:rPr>
                <w:lang w:eastAsia="en-AU"/>
              </w:rPr>
              <w:t>Budwood</w:t>
            </w:r>
          </w:p>
        </w:tc>
        <w:tc>
          <w:tcPr>
            <w:tcW w:w="1666" w:type="pct"/>
            <w:shd w:val="clear" w:color="auto" w:fill="auto"/>
            <w:noWrap/>
            <w:vAlign w:val="bottom"/>
            <w:hideMark/>
          </w:tcPr>
          <w:p w14:paraId="71030902" w14:textId="77777777" w:rsidR="005D0D45" w:rsidRPr="004139BF" w:rsidRDefault="005D0D45" w:rsidP="00A56EC1">
            <w:pPr>
              <w:pStyle w:val="ListParagraph"/>
              <w:numPr>
                <w:ilvl w:val="0"/>
                <w:numId w:val="44"/>
              </w:numPr>
              <w:rPr>
                <w:lang w:eastAsia="en-AU"/>
              </w:rPr>
            </w:pPr>
            <w:r w:rsidRPr="004139BF">
              <w:rPr>
                <w:lang w:eastAsia="en-AU"/>
              </w:rPr>
              <w:t>Grafting wood</w:t>
            </w:r>
          </w:p>
        </w:tc>
        <w:tc>
          <w:tcPr>
            <w:tcW w:w="1667" w:type="pct"/>
            <w:shd w:val="clear" w:color="auto" w:fill="auto"/>
            <w:noWrap/>
            <w:vAlign w:val="bottom"/>
            <w:hideMark/>
          </w:tcPr>
          <w:p w14:paraId="1C7D7934" w14:textId="77777777" w:rsidR="005D0D45" w:rsidRPr="004139BF" w:rsidRDefault="005D0D45" w:rsidP="00A56EC1">
            <w:pPr>
              <w:pStyle w:val="ListParagraph"/>
              <w:numPr>
                <w:ilvl w:val="0"/>
                <w:numId w:val="44"/>
              </w:numPr>
              <w:rPr>
                <w:lang w:eastAsia="en-AU"/>
              </w:rPr>
            </w:pPr>
            <w:r w:rsidRPr="004139BF">
              <w:rPr>
                <w:lang w:eastAsia="en-AU"/>
              </w:rPr>
              <w:t>Slips</w:t>
            </w:r>
          </w:p>
        </w:tc>
      </w:tr>
      <w:tr w:rsidR="005D0D45" w:rsidRPr="005D0D45" w14:paraId="45596E96" w14:textId="77777777" w:rsidTr="00A973E9">
        <w:trPr>
          <w:trHeight w:val="300"/>
        </w:trPr>
        <w:tc>
          <w:tcPr>
            <w:tcW w:w="1666" w:type="pct"/>
            <w:shd w:val="clear" w:color="auto" w:fill="auto"/>
            <w:noWrap/>
            <w:vAlign w:val="bottom"/>
            <w:hideMark/>
          </w:tcPr>
          <w:p w14:paraId="48F936B1" w14:textId="77777777" w:rsidR="005D0D45" w:rsidRPr="004139BF" w:rsidRDefault="005D0D45" w:rsidP="00A56EC1">
            <w:pPr>
              <w:pStyle w:val="ListParagraph"/>
              <w:numPr>
                <w:ilvl w:val="0"/>
                <w:numId w:val="44"/>
              </w:numPr>
              <w:rPr>
                <w:lang w:eastAsia="en-AU"/>
              </w:rPr>
            </w:pPr>
            <w:r w:rsidRPr="004139BF">
              <w:rPr>
                <w:lang w:eastAsia="en-AU"/>
              </w:rPr>
              <w:t>Bulbils</w:t>
            </w:r>
          </w:p>
        </w:tc>
        <w:tc>
          <w:tcPr>
            <w:tcW w:w="1666" w:type="pct"/>
            <w:shd w:val="clear" w:color="auto" w:fill="auto"/>
            <w:noWrap/>
            <w:vAlign w:val="bottom"/>
            <w:hideMark/>
          </w:tcPr>
          <w:p w14:paraId="1BB40C3B" w14:textId="5CB6437B" w:rsidR="005D0D45" w:rsidRPr="004139BF" w:rsidRDefault="005D0D45" w:rsidP="00A56EC1">
            <w:pPr>
              <w:pStyle w:val="ListParagraph"/>
              <w:numPr>
                <w:ilvl w:val="0"/>
                <w:numId w:val="44"/>
              </w:numPr>
              <w:rPr>
                <w:lang w:eastAsia="en-AU"/>
              </w:rPr>
            </w:pPr>
            <w:r w:rsidRPr="004139BF">
              <w:rPr>
                <w:lang w:eastAsia="en-AU"/>
              </w:rPr>
              <w:t>Pips</w:t>
            </w:r>
          </w:p>
        </w:tc>
        <w:tc>
          <w:tcPr>
            <w:tcW w:w="1667" w:type="pct"/>
            <w:shd w:val="clear" w:color="auto" w:fill="auto"/>
            <w:noWrap/>
            <w:vAlign w:val="bottom"/>
            <w:hideMark/>
          </w:tcPr>
          <w:p w14:paraId="6545E46F" w14:textId="77777777" w:rsidR="005D0D45" w:rsidRPr="004139BF" w:rsidRDefault="005D0D45" w:rsidP="00A56EC1">
            <w:pPr>
              <w:pStyle w:val="ListParagraph"/>
              <w:numPr>
                <w:ilvl w:val="0"/>
                <w:numId w:val="44"/>
              </w:numPr>
              <w:rPr>
                <w:lang w:eastAsia="en-AU"/>
              </w:rPr>
            </w:pPr>
            <w:r w:rsidRPr="004139BF">
              <w:rPr>
                <w:lang w:eastAsia="en-AU"/>
              </w:rPr>
              <w:t>Stems</w:t>
            </w:r>
          </w:p>
        </w:tc>
      </w:tr>
      <w:tr w:rsidR="005D0D45" w:rsidRPr="005D0D45" w14:paraId="3AD536CD" w14:textId="77777777" w:rsidTr="00A973E9">
        <w:trPr>
          <w:trHeight w:val="300"/>
        </w:trPr>
        <w:tc>
          <w:tcPr>
            <w:tcW w:w="1666" w:type="pct"/>
            <w:shd w:val="clear" w:color="auto" w:fill="auto"/>
            <w:noWrap/>
            <w:vAlign w:val="bottom"/>
            <w:hideMark/>
          </w:tcPr>
          <w:p w14:paraId="12F4386D" w14:textId="77777777" w:rsidR="005D0D45" w:rsidRPr="004139BF" w:rsidRDefault="005D0D45" w:rsidP="00A56EC1">
            <w:pPr>
              <w:pStyle w:val="ListParagraph"/>
              <w:numPr>
                <w:ilvl w:val="0"/>
                <w:numId w:val="44"/>
              </w:numPr>
              <w:rPr>
                <w:lang w:eastAsia="en-AU"/>
              </w:rPr>
            </w:pPr>
            <w:r w:rsidRPr="004139BF">
              <w:rPr>
                <w:lang w:eastAsia="en-AU"/>
              </w:rPr>
              <w:t>Bulbs</w:t>
            </w:r>
          </w:p>
        </w:tc>
        <w:tc>
          <w:tcPr>
            <w:tcW w:w="1666" w:type="pct"/>
            <w:shd w:val="clear" w:color="auto" w:fill="auto"/>
            <w:noWrap/>
            <w:vAlign w:val="bottom"/>
            <w:hideMark/>
          </w:tcPr>
          <w:p w14:paraId="3E256F76" w14:textId="77777777" w:rsidR="005D0D45" w:rsidRPr="004139BF" w:rsidRDefault="005D0D45" w:rsidP="00A56EC1">
            <w:pPr>
              <w:pStyle w:val="ListParagraph"/>
              <w:numPr>
                <w:ilvl w:val="0"/>
                <w:numId w:val="44"/>
              </w:numPr>
              <w:rPr>
                <w:lang w:eastAsia="en-AU"/>
              </w:rPr>
            </w:pPr>
            <w:r w:rsidRPr="004139BF">
              <w:rPr>
                <w:lang w:eastAsia="en-AU"/>
              </w:rPr>
              <w:t>Rhizomes</w:t>
            </w:r>
          </w:p>
        </w:tc>
        <w:tc>
          <w:tcPr>
            <w:tcW w:w="1667" w:type="pct"/>
            <w:shd w:val="clear" w:color="auto" w:fill="auto"/>
            <w:noWrap/>
            <w:vAlign w:val="bottom"/>
            <w:hideMark/>
          </w:tcPr>
          <w:p w14:paraId="3D31CEBE" w14:textId="6B37FE48" w:rsidR="005D0D45" w:rsidRPr="004139BF" w:rsidRDefault="005D0D45" w:rsidP="00A56EC1">
            <w:pPr>
              <w:pStyle w:val="ListParagraph"/>
              <w:numPr>
                <w:ilvl w:val="0"/>
                <w:numId w:val="44"/>
              </w:numPr>
              <w:rPr>
                <w:lang w:eastAsia="en-AU"/>
              </w:rPr>
            </w:pPr>
            <w:r w:rsidRPr="004139BF">
              <w:rPr>
                <w:lang w:eastAsia="en-AU"/>
              </w:rPr>
              <w:t>Tubers.</w:t>
            </w:r>
          </w:p>
        </w:tc>
      </w:tr>
      <w:tr w:rsidR="005D0D45" w:rsidRPr="005D0D45" w14:paraId="7EC810C1" w14:textId="77777777" w:rsidTr="00A973E9">
        <w:trPr>
          <w:trHeight w:val="300"/>
        </w:trPr>
        <w:tc>
          <w:tcPr>
            <w:tcW w:w="1666" w:type="pct"/>
            <w:shd w:val="clear" w:color="auto" w:fill="auto"/>
            <w:noWrap/>
            <w:vAlign w:val="bottom"/>
            <w:hideMark/>
          </w:tcPr>
          <w:p w14:paraId="20A41FE8" w14:textId="77777777" w:rsidR="005D0D45" w:rsidRPr="004139BF" w:rsidRDefault="005D0D45" w:rsidP="00A56EC1">
            <w:pPr>
              <w:pStyle w:val="ListParagraph"/>
              <w:numPr>
                <w:ilvl w:val="0"/>
                <w:numId w:val="44"/>
              </w:numPr>
              <w:rPr>
                <w:lang w:eastAsia="en-AU"/>
              </w:rPr>
            </w:pPr>
            <w:r w:rsidRPr="004139BF">
              <w:rPr>
                <w:lang w:eastAsia="en-AU"/>
              </w:rPr>
              <w:t>Corms</w:t>
            </w:r>
          </w:p>
        </w:tc>
        <w:tc>
          <w:tcPr>
            <w:tcW w:w="1666" w:type="pct"/>
            <w:shd w:val="clear" w:color="auto" w:fill="auto"/>
            <w:noWrap/>
            <w:vAlign w:val="bottom"/>
            <w:hideMark/>
          </w:tcPr>
          <w:p w14:paraId="5368BB0E" w14:textId="77777777" w:rsidR="005D0D45" w:rsidRPr="004139BF" w:rsidRDefault="005D0D45" w:rsidP="00A56EC1">
            <w:pPr>
              <w:pStyle w:val="ListParagraph"/>
              <w:numPr>
                <w:ilvl w:val="0"/>
                <w:numId w:val="44"/>
              </w:numPr>
              <w:rPr>
                <w:lang w:eastAsia="en-AU"/>
              </w:rPr>
            </w:pPr>
            <w:r w:rsidRPr="004139BF">
              <w:rPr>
                <w:lang w:eastAsia="en-AU"/>
              </w:rPr>
              <w:t>Roots</w:t>
            </w:r>
          </w:p>
        </w:tc>
        <w:tc>
          <w:tcPr>
            <w:tcW w:w="1667" w:type="pct"/>
            <w:shd w:val="clear" w:color="auto" w:fill="auto"/>
            <w:noWrap/>
            <w:vAlign w:val="bottom"/>
            <w:hideMark/>
          </w:tcPr>
          <w:p w14:paraId="73DCF5A1" w14:textId="77777777" w:rsidR="005D0D45" w:rsidRPr="004139BF" w:rsidRDefault="005D0D45" w:rsidP="005D0D45">
            <w:pPr>
              <w:rPr>
                <w:lang w:eastAsia="en-AU"/>
              </w:rPr>
            </w:pPr>
          </w:p>
        </w:tc>
      </w:tr>
    </w:tbl>
    <w:p w14:paraId="43DAD3A2" w14:textId="1AC59B5F" w:rsidR="00BF4C2E" w:rsidRDefault="00BF4C2E" w:rsidP="00BF4C2E">
      <w:r>
        <w:t xml:space="preserve">The department defines </w:t>
      </w:r>
      <w:r w:rsidR="002D09ED">
        <w:t>‘</w:t>
      </w:r>
      <w:r>
        <w:t>tissue cultures</w:t>
      </w:r>
      <w:r w:rsidR="002D09ED">
        <w:t>’</w:t>
      </w:r>
      <w:r>
        <w:t xml:space="preserve"> </w:t>
      </w:r>
      <w:r w:rsidR="005D0D45">
        <w:t>as</w:t>
      </w:r>
      <w:r>
        <w:t>:</w:t>
      </w:r>
      <w:bookmarkStart w:id="16" w:name="_Hlk94852366"/>
    </w:p>
    <w:p w14:paraId="3CF5C691" w14:textId="47E4AABB" w:rsidR="00BF4C2E" w:rsidRPr="001A1A37" w:rsidRDefault="00BF4C2E" w:rsidP="00FA47FB">
      <w:pPr>
        <w:pStyle w:val="Quote"/>
      </w:pPr>
      <w:r w:rsidRPr="001A1A37">
        <w:t xml:space="preserve">Plant tissue culture, or </w:t>
      </w:r>
      <w:r w:rsidRPr="006265D6">
        <w:t>micro</w:t>
      </w:r>
      <w:r w:rsidRPr="001A1A37">
        <w:t>-propagation, is a plant form that is prepared under aseptic conditions, reducing the risk of pests and pathogens.</w:t>
      </w:r>
      <w:r>
        <w:t xml:space="preserve"> …</w:t>
      </w:r>
    </w:p>
    <w:p w14:paraId="4C35703A" w14:textId="126F7D98" w:rsidR="001C1356" w:rsidRPr="00BF4C2E" w:rsidRDefault="00BF4C2E" w:rsidP="00FA47FB">
      <w:pPr>
        <w:pStyle w:val="Quote"/>
      </w:pPr>
      <w:r w:rsidRPr="001A1A37">
        <w:t xml:space="preserve">Tissue culture can be imported into Australia in agar or another sterile nutrient medium, or free of media </w:t>
      </w:r>
      <w:r>
        <w:t>…</w:t>
      </w:r>
      <w:r w:rsidR="002D09ED">
        <w:t xml:space="preserve"> </w:t>
      </w:r>
      <w:r w:rsidR="002D09ED" w:rsidRPr="002D09ED">
        <w:t>(DAWE, 2021b)</w:t>
      </w:r>
    </w:p>
    <w:bookmarkEnd w:id="16"/>
    <w:p w14:paraId="13150A16" w14:textId="7924ACC6" w:rsidR="00421562" w:rsidRDefault="006D56F8">
      <w:r>
        <w:lastRenderedPageBreak/>
        <w:t xml:space="preserve">In November 2015, </w:t>
      </w:r>
      <w:r w:rsidR="00A64833">
        <w:t xml:space="preserve">in response to </w:t>
      </w:r>
      <w:r w:rsidR="00FB0D14">
        <w:t>the increasing global spread,</w:t>
      </w:r>
      <w:r w:rsidR="00A64833">
        <w:t xml:space="preserve"> </w:t>
      </w:r>
      <w:r>
        <w:t xml:space="preserve">the department introduced </w:t>
      </w:r>
      <w:hyperlink r:id="rId20" w:history="1">
        <w:r w:rsidR="007E0877" w:rsidRPr="007E0877">
          <w:rPr>
            <w:rStyle w:val="Hyperlink"/>
          </w:rPr>
          <w:t>emergency measures</w:t>
        </w:r>
      </w:hyperlink>
      <w:r>
        <w:t xml:space="preserve"> for nursery stock to manage the biosecurity </w:t>
      </w:r>
      <w:r w:rsidRPr="00D5117A">
        <w:t xml:space="preserve">risk </w:t>
      </w:r>
      <w:r w:rsidRPr="008E1335">
        <w:t>presented by</w:t>
      </w:r>
      <w:r w:rsidRPr="002F78B1">
        <w:t xml:space="preserve"> pathogens</w:t>
      </w:r>
      <w:r>
        <w:t xml:space="preserve"> in the genus </w:t>
      </w:r>
      <w:r>
        <w:rPr>
          <w:i/>
          <w:iCs/>
        </w:rPr>
        <w:t xml:space="preserve">Xylella </w:t>
      </w:r>
      <w:r>
        <w:t>(</w:t>
      </w:r>
      <w:r w:rsidR="00583893" w:rsidRPr="00A212E4">
        <w:t>DAWE</w:t>
      </w:r>
      <w:r w:rsidR="007E0877" w:rsidRPr="00A212E4">
        <w:t>, 20</w:t>
      </w:r>
      <w:r w:rsidR="00A73F62" w:rsidRPr="00A212E4">
        <w:t>21</w:t>
      </w:r>
      <w:r w:rsidR="006378A0" w:rsidRPr="00A212E4">
        <w:t>c</w:t>
      </w:r>
      <w:r w:rsidR="007E0877" w:rsidRPr="00D5117A">
        <w:t>)</w:t>
      </w:r>
      <w:r w:rsidRPr="008E1335">
        <w:t>.</w:t>
      </w:r>
    </w:p>
    <w:p w14:paraId="08779E00" w14:textId="1767876F" w:rsidR="00FF36D4" w:rsidRDefault="00421562">
      <w:r>
        <w:t xml:space="preserve">The emergency measures </w:t>
      </w:r>
      <w:r w:rsidR="00B554DF">
        <w:t xml:space="preserve">for nursery stock </w:t>
      </w:r>
      <w:r w:rsidR="002B75C8">
        <w:t xml:space="preserve">were </w:t>
      </w:r>
      <w:r w:rsidR="006D56F8">
        <w:t>updated in 2016, 2019, 2020</w:t>
      </w:r>
      <w:r w:rsidR="00B554DF">
        <w:t xml:space="preserve"> and </w:t>
      </w:r>
      <w:r w:rsidR="0053520F">
        <w:t>2021</w:t>
      </w:r>
      <w:r w:rsidR="006D56F8">
        <w:t xml:space="preserve"> (</w:t>
      </w:r>
      <w:r w:rsidR="006D56F8">
        <w:fldChar w:fldCharType="begin"/>
      </w:r>
      <w:r w:rsidR="006D56F8">
        <w:instrText xml:space="preserve"> REF _Ref86661616 \h </w:instrText>
      </w:r>
      <w:r w:rsidR="006D56F8">
        <w:fldChar w:fldCharType="separate"/>
      </w:r>
      <w:r w:rsidR="00A92985">
        <w:t xml:space="preserve">Table </w:t>
      </w:r>
      <w:r w:rsidR="00A92985">
        <w:rPr>
          <w:noProof/>
        </w:rPr>
        <w:t>2</w:t>
      </w:r>
      <w:r w:rsidR="006D56F8">
        <w:fldChar w:fldCharType="end"/>
      </w:r>
      <w:r w:rsidR="006D56F8">
        <w:t>).</w:t>
      </w:r>
      <w:r w:rsidR="006D56F8" w:rsidRPr="00EC2C01">
        <w:t xml:space="preserve"> </w:t>
      </w:r>
      <w:r w:rsidR="00FB0D14" w:rsidRPr="00A64833">
        <w:t>The</w:t>
      </w:r>
      <w:r w:rsidR="00FB0D14">
        <w:t>y are</w:t>
      </w:r>
      <w:r w:rsidR="00FB0D14" w:rsidRPr="00A64833">
        <w:t xml:space="preserve"> in addition to other</w:t>
      </w:r>
      <w:r w:rsidR="00FB0D14">
        <w:t xml:space="preserve"> </w:t>
      </w:r>
      <w:r w:rsidR="00FB0D14" w:rsidRPr="00834B75">
        <w:t>import conditions</w:t>
      </w:r>
      <w:r w:rsidR="00FB0D14">
        <w:t xml:space="preserve"> in place to manage a wide range of plant pests and diseases, not just </w:t>
      </w:r>
      <w:r w:rsidR="00FB0D14">
        <w:rPr>
          <w:i/>
          <w:iCs/>
        </w:rPr>
        <w:t xml:space="preserve">Xylella </w:t>
      </w:r>
      <w:r w:rsidR="00FB0D14">
        <w:t>spp., in nursery stock.</w:t>
      </w:r>
      <w:r w:rsidR="00B554DF">
        <w:t xml:space="preserve"> The department introduced additional emergency import conditions for seeds of </w:t>
      </w:r>
      <w:r w:rsidR="00B554DF" w:rsidRPr="00B554DF">
        <w:rPr>
          <w:i/>
          <w:iCs/>
        </w:rPr>
        <w:t>Carya</w:t>
      </w:r>
      <w:r w:rsidR="00B554DF">
        <w:t xml:space="preserve"> spp. for sowing in 2022.</w:t>
      </w:r>
    </w:p>
    <w:p w14:paraId="3264D94F" w14:textId="79F83A60" w:rsidR="00FF36D4" w:rsidRDefault="006D56F8" w:rsidP="006D56F8">
      <w:r>
        <w:t xml:space="preserve">Over time, the number of host plants subject to the department’s measures for </w:t>
      </w:r>
      <w:r>
        <w:rPr>
          <w:i/>
          <w:iCs/>
        </w:rPr>
        <w:t xml:space="preserve">Xylella </w:t>
      </w:r>
      <w:r>
        <w:t>spp. has grown to well over 20,000 agricultural and ornamental plant species belonging to over 100 plant families.</w:t>
      </w:r>
    </w:p>
    <w:p w14:paraId="58CFFC07" w14:textId="1C26F36C" w:rsidR="00B8705C" w:rsidRDefault="00B8705C" w:rsidP="006D56F8">
      <w:r>
        <w:t xml:space="preserve">In addition to regulating </w:t>
      </w:r>
      <w:r w:rsidR="00064A02">
        <w:t xml:space="preserve">plant </w:t>
      </w:r>
      <w:r>
        <w:t xml:space="preserve">host species at the plant family level, the emergency measures specify </w:t>
      </w:r>
      <w:r w:rsidR="00A237D0">
        <w:t xml:space="preserve">a requirement for </w:t>
      </w:r>
      <w:r>
        <w:t xml:space="preserve">offshore phytosanitary certification (offshore molecular testing for </w:t>
      </w:r>
      <w:r>
        <w:rPr>
          <w:i/>
          <w:iCs/>
        </w:rPr>
        <w:t>Xylella</w:t>
      </w:r>
      <w:r>
        <w:t xml:space="preserve"> spp. or country freedom certification) </w:t>
      </w:r>
      <w:r w:rsidR="00A237D0">
        <w:t xml:space="preserve">to show </w:t>
      </w:r>
      <w:r>
        <w:t xml:space="preserve">freedom from </w:t>
      </w:r>
      <w:r>
        <w:rPr>
          <w:i/>
          <w:iCs/>
        </w:rPr>
        <w:t xml:space="preserve">Xylella </w:t>
      </w:r>
      <w:r>
        <w:t xml:space="preserve">spp. infection. </w:t>
      </w:r>
      <w:r w:rsidR="00FB0D14">
        <w:t>C</w:t>
      </w:r>
      <w:r w:rsidR="00E66841">
        <w:t>ertification</w:t>
      </w:r>
      <w:r>
        <w:t xml:space="preserve"> requirements depend on the presence of </w:t>
      </w:r>
      <w:r>
        <w:rPr>
          <w:i/>
          <w:iCs/>
        </w:rPr>
        <w:t xml:space="preserve">Xylella </w:t>
      </w:r>
      <w:r>
        <w:t xml:space="preserve">spp. in the country or </w:t>
      </w:r>
      <w:r w:rsidDel="00487B9C">
        <w:t>region</w:t>
      </w:r>
      <w:r>
        <w:t xml:space="preserve"> of origin and the type of plant material</w:t>
      </w:r>
      <w:r w:rsidR="00D3405E">
        <w:t xml:space="preserve"> </w:t>
      </w:r>
      <w:r w:rsidR="00D3405E">
        <w:sym w:font="Symbol" w:char="F02D"/>
      </w:r>
      <w:r w:rsidR="00D3405E">
        <w:t xml:space="preserve"> </w:t>
      </w:r>
      <w:r w:rsidR="00D3405E" w:rsidRPr="00D5117A">
        <w:t xml:space="preserve">that is, </w:t>
      </w:r>
      <w:r w:rsidR="00A237D0">
        <w:t xml:space="preserve">whether it is </w:t>
      </w:r>
      <w:r w:rsidRPr="00D5117A">
        <w:t>vegetative</w:t>
      </w:r>
      <w:r w:rsidRPr="008E1335">
        <w:t xml:space="preserve"> propagative material (non-ti</w:t>
      </w:r>
      <w:r w:rsidRPr="002F78B1">
        <w:t>ssue culture</w:t>
      </w:r>
      <w:r w:rsidRPr="00A237D0">
        <w:t xml:space="preserve">) </w:t>
      </w:r>
      <w:r w:rsidR="00A237D0">
        <w:t xml:space="preserve">or </w:t>
      </w:r>
      <w:r w:rsidRPr="00D5117A">
        <w:t>tissue</w:t>
      </w:r>
      <w:r>
        <w:t xml:space="preserve"> cultures. </w:t>
      </w:r>
      <w:r w:rsidR="00BF7C91">
        <w:t xml:space="preserve">Some exceptions are relevant (DAWE, 2021a). </w:t>
      </w:r>
      <w:r>
        <w:t xml:space="preserve">Quarantine </w:t>
      </w:r>
      <w:r w:rsidR="00064A02">
        <w:t xml:space="preserve">growth and screening </w:t>
      </w:r>
      <w:r>
        <w:t>measures apply if certification requirements do not meet Australian standards.</w:t>
      </w:r>
    </w:p>
    <w:p w14:paraId="16F0141B" w14:textId="63636AA5" w:rsidR="006D56F8" w:rsidRDefault="006D56F8" w:rsidP="006D56F8">
      <w:r>
        <w:t xml:space="preserve">In August 2018, the department announced the commencement of a </w:t>
      </w:r>
      <w:r w:rsidR="00A61D8D">
        <w:t xml:space="preserve">formal </w:t>
      </w:r>
      <w:r>
        <w:t xml:space="preserve">pest risk analysis </w:t>
      </w:r>
      <w:r w:rsidR="009E5C20">
        <w:t xml:space="preserve">(PRA) </w:t>
      </w:r>
      <w:r>
        <w:t xml:space="preserve">for bacterial pathogens in the genus </w:t>
      </w:r>
      <w:r>
        <w:rPr>
          <w:i/>
          <w:iCs/>
        </w:rPr>
        <w:t xml:space="preserve">Xylella </w:t>
      </w:r>
      <w:r>
        <w:t>to</w:t>
      </w:r>
      <w:r w:rsidR="00EA6CB5">
        <w:t>:</w:t>
      </w:r>
    </w:p>
    <w:p w14:paraId="13400A55" w14:textId="77777777" w:rsidR="006D56F8" w:rsidRDefault="006D56F8" w:rsidP="007D193E">
      <w:pPr>
        <w:pStyle w:val="ListBullet"/>
        <w:numPr>
          <w:ilvl w:val="0"/>
          <w:numId w:val="36"/>
        </w:numPr>
      </w:pPr>
      <w:r w:rsidRPr="001635A3">
        <w:t xml:space="preserve">assess the risks presented by </w:t>
      </w:r>
      <w:r w:rsidRPr="001635A3">
        <w:rPr>
          <w:i/>
          <w:iCs/>
        </w:rPr>
        <w:t>Xylella fastidiosa</w:t>
      </w:r>
      <w:r w:rsidRPr="001635A3">
        <w:t xml:space="preserve"> and its subspecies</w:t>
      </w:r>
      <w:r>
        <w:t xml:space="preserve">, including the more recently identified species </w:t>
      </w:r>
      <w:r w:rsidRPr="00DB252C">
        <w:rPr>
          <w:i/>
          <w:iCs/>
        </w:rPr>
        <w:t xml:space="preserve">Xylella </w:t>
      </w:r>
      <w:proofErr w:type="spellStart"/>
      <w:r w:rsidRPr="00DB252C">
        <w:rPr>
          <w:i/>
          <w:iCs/>
        </w:rPr>
        <w:t>taiwanensis</w:t>
      </w:r>
      <w:proofErr w:type="spellEnd"/>
    </w:p>
    <w:p w14:paraId="1AD90D0A" w14:textId="77777777" w:rsidR="006D56F8" w:rsidRDefault="006D56F8" w:rsidP="007D193E">
      <w:pPr>
        <w:pStyle w:val="ListBullet"/>
        <w:numPr>
          <w:ilvl w:val="0"/>
          <w:numId w:val="36"/>
        </w:numPr>
      </w:pPr>
      <w:r w:rsidRPr="001635A3">
        <w:t>evaluate the emergency measures</w:t>
      </w:r>
      <w:r>
        <w:t xml:space="preserve"> introduced in 2015</w:t>
      </w:r>
    </w:p>
    <w:p w14:paraId="13D5E7EA" w14:textId="77777777" w:rsidR="006D56F8" w:rsidRDefault="006D56F8" w:rsidP="007D193E">
      <w:pPr>
        <w:pStyle w:val="ListBullet"/>
        <w:numPr>
          <w:ilvl w:val="0"/>
          <w:numId w:val="36"/>
        </w:numPr>
      </w:pPr>
      <w:r w:rsidRPr="001635A3">
        <w:t>consider ongoing phytosanitary measures</w:t>
      </w:r>
      <w:r>
        <w:t xml:space="preserve"> and e</w:t>
      </w:r>
      <w:r w:rsidRPr="001635A3">
        <w:t>nsure any ongoing phytosanitary measures are technically justified</w:t>
      </w:r>
    </w:p>
    <w:p w14:paraId="102EC717" w14:textId="77777777" w:rsidR="006D56F8" w:rsidRDefault="006D56F8" w:rsidP="007D193E">
      <w:pPr>
        <w:pStyle w:val="ListBullet"/>
        <w:numPr>
          <w:ilvl w:val="0"/>
          <w:numId w:val="36"/>
        </w:numPr>
      </w:pPr>
      <w:r>
        <w:t>meet Australia’s international obligations under the World Trade Organization (</w:t>
      </w:r>
      <w:r w:rsidRPr="000346B6">
        <w:t>WTO</w:t>
      </w:r>
      <w:r>
        <w:t>)</w:t>
      </w:r>
      <w:r w:rsidRPr="000346B6">
        <w:t xml:space="preserve"> Agreement on the Application of Sanitary and Phytosanitary Measures (SPS Agreement)</w:t>
      </w:r>
      <w:r>
        <w:t>.</w:t>
      </w:r>
    </w:p>
    <w:p w14:paraId="6D9870FB" w14:textId="5685BC33" w:rsidR="006D56F8" w:rsidRDefault="006D56F8" w:rsidP="006D56F8">
      <w:r>
        <w:t>At the time, the department was expected to release a draft report for a 60-day public consultation period in early 2019 (</w:t>
      </w:r>
      <w:r w:rsidR="00A73F62">
        <w:t>DAWR, 2018</w:t>
      </w:r>
      <w:r w:rsidR="009F5636">
        <w:t>a</w:t>
      </w:r>
      <w:r>
        <w:t>).</w:t>
      </w:r>
    </w:p>
    <w:p w14:paraId="0C332CCC" w14:textId="649D8FC7" w:rsidR="00A73F62" w:rsidRDefault="006D56F8" w:rsidP="00A73F62">
      <w:r>
        <w:t xml:space="preserve">The Inspector-General notes that the </w:t>
      </w:r>
      <w:r w:rsidR="00985D84">
        <w:t>PRA</w:t>
      </w:r>
      <w:r>
        <w:t xml:space="preserve"> initiated in 2018 was still listed as a short-term, high</w:t>
      </w:r>
      <w:r w:rsidR="00957136">
        <w:t>-</w:t>
      </w:r>
      <w:r>
        <w:t xml:space="preserve">priority action </w:t>
      </w:r>
      <w:r w:rsidR="00A73F62">
        <w:t xml:space="preserve">in the </w:t>
      </w:r>
      <w:hyperlink r:id="rId21" w:history="1">
        <w:r w:rsidR="00A73F62" w:rsidRPr="00FA47FB">
          <w:rPr>
            <w:rStyle w:val="Hyperlink"/>
          </w:rPr>
          <w:t xml:space="preserve">National </w:t>
        </w:r>
        <w:r w:rsidR="00A73F62" w:rsidRPr="008E1335">
          <w:rPr>
            <w:rStyle w:val="Hyperlink"/>
            <w:i/>
            <w:iCs/>
          </w:rPr>
          <w:t>Xylella</w:t>
        </w:r>
        <w:r w:rsidR="00A73F62" w:rsidRPr="00FA47FB">
          <w:rPr>
            <w:rStyle w:val="Hyperlink"/>
          </w:rPr>
          <w:t xml:space="preserve"> Action Plan 2019</w:t>
        </w:r>
        <w:r w:rsidR="00957136" w:rsidRPr="00FA47FB">
          <w:rPr>
            <w:rStyle w:val="Hyperlink"/>
          </w:rPr>
          <w:sym w:font="Symbol" w:char="F02D"/>
        </w:r>
        <w:r w:rsidR="00A73F62" w:rsidRPr="00FA47FB">
          <w:rPr>
            <w:rStyle w:val="Hyperlink"/>
          </w:rPr>
          <w:t>2029</w:t>
        </w:r>
      </w:hyperlink>
      <w:r w:rsidR="00A73F62">
        <w:t xml:space="preserve"> with a possible, yet unspecified, delivery date in 2022:</w:t>
      </w:r>
    </w:p>
    <w:p w14:paraId="224A38E5" w14:textId="1B7B899D" w:rsidR="006D56F8" w:rsidRPr="004411BC" w:rsidRDefault="006D56F8" w:rsidP="00FA47FB">
      <w:pPr>
        <w:pStyle w:val="Quote"/>
      </w:pPr>
      <w:r w:rsidRPr="004411BC">
        <w:t xml:space="preserve">Action 1.1 Conduct a pest risk assessment and maintain appropriate regulation at the Australian border to minimise the risk of introduction into Australia. </w:t>
      </w:r>
      <w:r w:rsidR="00A237D0" w:rsidRPr="00A237D0">
        <w:t>(DA, 2019a)</w:t>
      </w:r>
    </w:p>
    <w:p w14:paraId="25389C78" w14:textId="2DA2C3D3" w:rsidR="00985D84" w:rsidRPr="008B2EB3" w:rsidRDefault="006D56F8" w:rsidP="00C36D25">
      <w:r w:rsidRPr="004411BC">
        <w:t xml:space="preserve">A </w:t>
      </w:r>
      <w:r w:rsidR="00A237D0">
        <w:t xml:space="preserve">PRA </w:t>
      </w:r>
      <w:r w:rsidRPr="004411BC">
        <w:t xml:space="preserve">is an important tool to assess the changing global distribution and hosts of this pathogen and to identify the most effective risk management measures available to prevent entry to Australia. </w:t>
      </w:r>
      <w:r w:rsidR="00A237D0">
        <w:t xml:space="preserve">The department has not provided a </w:t>
      </w:r>
      <w:r w:rsidR="00985D84">
        <w:t xml:space="preserve">cogent explanation for the significant delay in progression of the </w:t>
      </w:r>
      <w:r w:rsidR="00985D84" w:rsidRPr="008B2EB3">
        <w:rPr>
          <w:i/>
          <w:iCs/>
        </w:rPr>
        <w:t>Xylella</w:t>
      </w:r>
      <w:r w:rsidR="008B2EB3">
        <w:rPr>
          <w:i/>
          <w:iCs/>
        </w:rPr>
        <w:t xml:space="preserve"> </w:t>
      </w:r>
      <w:r w:rsidR="008B2EB3">
        <w:t>spp.</w:t>
      </w:r>
      <w:r w:rsidR="00985D84">
        <w:t xml:space="preserve"> PRA.</w:t>
      </w:r>
    </w:p>
    <w:p w14:paraId="798FCE54" w14:textId="08B62BDB" w:rsidR="006D56F8" w:rsidRDefault="006D56F8" w:rsidP="00C36D25">
      <w:r>
        <w:fldChar w:fldCharType="begin"/>
      </w:r>
      <w:r>
        <w:instrText xml:space="preserve"> REF _Ref86661616 \h </w:instrText>
      </w:r>
      <w:r>
        <w:fldChar w:fldCharType="separate"/>
      </w:r>
      <w:r w:rsidR="00A92985">
        <w:t xml:space="preserve">Table </w:t>
      </w:r>
      <w:r w:rsidR="00A92985">
        <w:rPr>
          <w:noProof/>
        </w:rPr>
        <w:t>2</w:t>
      </w:r>
      <w:r>
        <w:fldChar w:fldCharType="end"/>
      </w:r>
      <w:r>
        <w:t xml:space="preserve"> </w:t>
      </w:r>
      <w:r w:rsidR="00A86D74">
        <w:t>summar</w:t>
      </w:r>
      <w:r w:rsidR="00286F64">
        <w:t xml:space="preserve">ises, in </w:t>
      </w:r>
      <w:r w:rsidR="00421438">
        <w:t>descending</w:t>
      </w:r>
      <w:r w:rsidR="00286F64">
        <w:t xml:space="preserve"> order, the</w:t>
      </w:r>
      <w:r w:rsidR="00A86D74">
        <w:t xml:space="preserve"> </w:t>
      </w:r>
      <w:r w:rsidR="00286F64">
        <w:t xml:space="preserve">decisions and initiatives </w:t>
      </w:r>
      <w:r w:rsidR="00A237D0">
        <w:t xml:space="preserve">the department has </w:t>
      </w:r>
      <w:r w:rsidR="00286F64">
        <w:t>taken</w:t>
      </w:r>
      <w:r w:rsidR="00286F64" w:rsidRPr="00D5117A">
        <w:t>,</w:t>
      </w:r>
      <w:r w:rsidR="00286F64">
        <w:t xml:space="preserve"> national developments, and the </w:t>
      </w:r>
      <w:r>
        <w:t xml:space="preserve">timeline of the global spread of </w:t>
      </w:r>
      <w:r>
        <w:rPr>
          <w:i/>
          <w:iCs/>
        </w:rPr>
        <w:t xml:space="preserve">Xylella </w:t>
      </w:r>
      <w:r>
        <w:t>spp.</w:t>
      </w:r>
    </w:p>
    <w:p w14:paraId="1CEB5C03" w14:textId="19F545EA" w:rsidR="006D56F8" w:rsidRPr="00144B69" w:rsidRDefault="006D56F8" w:rsidP="00286F64">
      <w:pPr>
        <w:pStyle w:val="Caption"/>
        <w:rPr>
          <w:noProof/>
        </w:rPr>
      </w:pPr>
      <w:bookmarkStart w:id="17" w:name="_Ref86661616"/>
      <w:bookmarkStart w:id="18" w:name="_Toc106093034"/>
      <w:bookmarkStart w:id="19" w:name="_Hlk89956762"/>
      <w:r>
        <w:lastRenderedPageBreak/>
        <w:t xml:space="preserve">Table </w:t>
      </w:r>
      <w:r>
        <w:fldChar w:fldCharType="begin"/>
      </w:r>
      <w:r>
        <w:instrText>SEQ Table \* ARABIC</w:instrText>
      </w:r>
      <w:r>
        <w:fldChar w:fldCharType="separate"/>
      </w:r>
      <w:r w:rsidR="00A92985">
        <w:rPr>
          <w:noProof/>
        </w:rPr>
        <w:t>2</w:t>
      </w:r>
      <w:r>
        <w:fldChar w:fldCharType="end"/>
      </w:r>
      <w:bookmarkEnd w:id="17"/>
      <w:r>
        <w:rPr>
          <w:noProof/>
        </w:rPr>
        <w:t xml:space="preserve"> </w:t>
      </w:r>
      <w:r w:rsidR="00990431">
        <w:rPr>
          <w:noProof/>
        </w:rPr>
        <w:t>Summary of decisions by the department</w:t>
      </w:r>
      <w:r w:rsidR="000C6C07">
        <w:rPr>
          <w:noProof/>
        </w:rPr>
        <w:t>, national developments</w:t>
      </w:r>
      <w:r w:rsidR="00990431">
        <w:rPr>
          <w:noProof/>
        </w:rPr>
        <w:t xml:space="preserve"> and g</w:t>
      </w:r>
      <w:r w:rsidR="00344B2D">
        <w:rPr>
          <w:noProof/>
        </w:rPr>
        <w:t xml:space="preserve">lobal </w:t>
      </w:r>
      <w:r w:rsidR="00990431">
        <w:rPr>
          <w:noProof/>
        </w:rPr>
        <w:t>response to</w:t>
      </w:r>
      <w:r w:rsidR="00344B2D">
        <w:rPr>
          <w:noProof/>
        </w:rPr>
        <w:t xml:space="preserve"> </w:t>
      </w:r>
      <w:r>
        <w:rPr>
          <w:i/>
          <w:iCs/>
          <w:noProof/>
        </w:rPr>
        <w:t xml:space="preserve">Xylella </w:t>
      </w:r>
      <w:r>
        <w:rPr>
          <w:noProof/>
        </w:rPr>
        <w:t>spp.</w:t>
      </w:r>
      <w:bookmarkEnd w:id="18"/>
    </w:p>
    <w:tbl>
      <w:tblPr>
        <w:tblStyle w:val="TableGrid"/>
        <w:tblW w:w="9296" w:type="dxa"/>
        <w:tblLook w:val="04A0" w:firstRow="1" w:lastRow="0" w:firstColumn="1" w:lastColumn="0" w:noHBand="0" w:noVBand="1"/>
      </w:tblPr>
      <w:tblGrid>
        <w:gridCol w:w="1707"/>
        <w:gridCol w:w="6212"/>
        <w:gridCol w:w="1377"/>
      </w:tblGrid>
      <w:tr w:rsidR="00AD788D" w14:paraId="622A7DB4" w14:textId="77777777" w:rsidTr="0046550D">
        <w:trPr>
          <w:cantSplit/>
          <w:tblHeader/>
        </w:trPr>
        <w:tc>
          <w:tcPr>
            <w:tcW w:w="1707" w:type="dxa"/>
            <w:tcBorders>
              <w:bottom w:val="single" w:sz="4" w:space="0" w:color="auto"/>
            </w:tcBorders>
          </w:tcPr>
          <w:bookmarkEnd w:id="19"/>
          <w:p w14:paraId="0C359D5C" w14:textId="6072B9BE" w:rsidR="006D56F8" w:rsidRDefault="006D56F8" w:rsidP="00F06FB2">
            <w:pPr>
              <w:pStyle w:val="TableHeading"/>
            </w:pPr>
            <w:r>
              <w:t>Date</w:t>
            </w:r>
            <w:r w:rsidR="00533186">
              <w:rPr>
                <w:b w:val="0"/>
                <w:bCs/>
              </w:rPr>
              <w:t xml:space="preserve">, </w:t>
            </w:r>
            <w:r w:rsidR="00421438" w:rsidRPr="00421438">
              <w:rPr>
                <w:b w:val="0"/>
              </w:rPr>
              <w:t>de</w:t>
            </w:r>
            <w:r w:rsidR="00421438">
              <w:rPr>
                <w:b w:val="0"/>
              </w:rPr>
              <w:t>s</w:t>
            </w:r>
            <w:r w:rsidR="00421438" w:rsidRPr="00421438">
              <w:rPr>
                <w:b w:val="0"/>
                <w:bCs/>
              </w:rPr>
              <w:t>cending</w:t>
            </w:r>
          </w:p>
        </w:tc>
        <w:tc>
          <w:tcPr>
            <w:tcW w:w="6212" w:type="dxa"/>
            <w:tcBorders>
              <w:bottom w:val="single" w:sz="4" w:space="0" w:color="auto"/>
            </w:tcBorders>
            <w:vAlign w:val="center"/>
          </w:tcPr>
          <w:p w14:paraId="7FE283B9" w14:textId="77777777" w:rsidR="006D56F8" w:rsidRDefault="006D56F8" w:rsidP="00F06FB2">
            <w:pPr>
              <w:pStyle w:val="TableHeading"/>
            </w:pPr>
            <w:r>
              <w:t>Event</w:t>
            </w:r>
          </w:p>
        </w:tc>
        <w:tc>
          <w:tcPr>
            <w:tcW w:w="1377" w:type="dxa"/>
            <w:tcBorders>
              <w:bottom w:val="single" w:sz="4" w:space="0" w:color="auto"/>
            </w:tcBorders>
            <w:vAlign w:val="center"/>
          </w:tcPr>
          <w:p w14:paraId="2FE43DFA" w14:textId="77777777" w:rsidR="006D56F8" w:rsidRDefault="006D56F8" w:rsidP="00F06FB2">
            <w:pPr>
              <w:pStyle w:val="TableHeading"/>
            </w:pPr>
            <w:r>
              <w:t>Source</w:t>
            </w:r>
          </w:p>
        </w:tc>
      </w:tr>
      <w:tr w:rsidR="0053520F" w14:paraId="0D713EFA" w14:textId="77777777" w:rsidTr="0046550D">
        <w:trPr>
          <w:cantSplit/>
        </w:trPr>
        <w:tc>
          <w:tcPr>
            <w:tcW w:w="1707" w:type="dxa"/>
            <w:tcBorders>
              <w:bottom w:val="single" w:sz="4" w:space="0" w:color="auto"/>
            </w:tcBorders>
            <w:shd w:val="clear" w:color="auto" w:fill="DBE5F1" w:themeFill="accent1" w:themeFillTint="33"/>
          </w:tcPr>
          <w:p w14:paraId="1C5DAA90" w14:textId="762FC6AD" w:rsidR="0053520F" w:rsidRPr="00BE4425" w:rsidRDefault="0053520F" w:rsidP="00F06FB2">
            <w:pPr>
              <w:pStyle w:val="TableText"/>
            </w:pPr>
            <w:r>
              <w:t>2022, May</w:t>
            </w:r>
          </w:p>
        </w:tc>
        <w:tc>
          <w:tcPr>
            <w:tcW w:w="6212" w:type="dxa"/>
            <w:tcBorders>
              <w:bottom w:val="single" w:sz="4" w:space="0" w:color="auto"/>
            </w:tcBorders>
            <w:shd w:val="clear" w:color="auto" w:fill="DBE5F1" w:themeFill="accent1" w:themeFillTint="33"/>
          </w:tcPr>
          <w:p w14:paraId="2D8E54D1" w14:textId="77777777" w:rsidR="0053520F" w:rsidRDefault="0053520F" w:rsidP="00F06FB2">
            <w:pPr>
              <w:pStyle w:val="TableText"/>
              <w:rPr>
                <w:b/>
                <w:bCs/>
              </w:rPr>
            </w:pPr>
            <w:r>
              <w:rPr>
                <w:b/>
                <w:bCs/>
              </w:rPr>
              <w:t xml:space="preserve">Emergency import conditions for </w:t>
            </w:r>
            <w:r>
              <w:rPr>
                <w:b/>
                <w:bCs/>
                <w:i/>
                <w:iCs/>
              </w:rPr>
              <w:t xml:space="preserve">Carya </w:t>
            </w:r>
            <w:r>
              <w:rPr>
                <w:b/>
                <w:bCs/>
              </w:rPr>
              <w:t>spp. seeds for sowing</w:t>
            </w:r>
          </w:p>
          <w:p w14:paraId="7C7B7196" w14:textId="7C747607" w:rsidR="0053520F" w:rsidRDefault="0053520F" w:rsidP="0053520F">
            <w:pPr>
              <w:pStyle w:val="TableText"/>
            </w:pPr>
            <w:r>
              <w:t xml:space="preserve">The department introduced emergency measures to manage the risk of entry of </w:t>
            </w:r>
            <w:r>
              <w:rPr>
                <w:i/>
                <w:iCs/>
              </w:rPr>
              <w:t xml:space="preserve">Xylella fastidiosa </w:t>
            </w:r>
            <w:r>
              <w:t xml:space="preserve">within imported </w:t>
            </w:r>
            <w:r w:rsidRPr="004F2D7A">
              <w:rPr>
                <w:i/>
                <w:iCs/>
              </w:rPr>
              <w:t>Carya</w:t>
            </w:r>
            <w:r>
              <w:t xml:space="preserve"> spp. seed for propagation and planting.</w:t>
            </w:r>
          </w:p>
          <w:p w14:paraId="25519352" w14:textId="77777777" w:rsidR="0053520F" w:rsidRDefault="00554D6E" w:rsidP="00554D6E">
            <w:pPr>
              <w:pStyle w:val="TableBullet"/>
            </w:pPr>
            <w:r>
              <w:t xml:space="preserve">The department notified the additional measures for </w:t>
            </w:r>
            <w:r>
              <w:rPr>
                <w:i/>
                <w:iCs/>
              </w:rPr>
              <w:t xml:space="preserve">Carya </w:t>
            </w:r>
            <w:r>
              <w:t>spp. seed imported from any country.</w:t>
            </w:r>
          </w:p>
          <w:p w14:paraId="3181A21C" w14:textId="499F670B" w:rsidR="00554D6E" w:rsidRDefault="00DB491C" w:rsidP="00554D6E">
            <w:pPr>
              <w:pStyle w:val="TableBullet"/>
            </w:pPr>
            <w:r>
              <w:rPr>
                <w:i/>
                <w:iCs/>
              </w:rPr>
              <w:t xml:space="preserve">Carya </w:t>
            </w:r>
            <w:r>
              <w:t>spp. s</w:t>
            </w:r>
            <w:r w:rsidR="00554D6E" w:rsidRPr="00554D6E">
              <w:t xml:space="preserve">eed must be </w:t>
            </w:r>
            <w:proofErr w:type="gramStart"/>
            <w:r w:rsidR="00554D6E" w:rsidRPr="00554D6E">
              <w:t>grown</w:t>
            </w:r>
            <w:proofErr w:type="gramEnd"/>
            <w:r w:rsidR="00554D6E" w:rsidRPr="00554D6E">
              <w:t xml:space="preserve"> and disease screened for a minimum of 12 months at the Australian Government post-entry quarantine (PEQ) facility at Mickleham, Victoria</w:t>
            </w:r>
            <w:r>
              <w:t>.</w:t>
            </w:r>
          </w:p>
          <w:p w14:paraId="5065237D" w14:textId="05094A3F" w:rsidR="00554D6E" w:rsidRPr="00554D6E" w:rsidRDefault="00554D6E" w:rsidP="00554D6E">
            <w:pPr>
              <w:pStyle w:val="TableBullet"/>
            </w:pPr>
            <w:r>
              <w:t>T</w:t>
            </w:r>
            <w:r w:rsidRPr="00554D6E">
              <w:t xml:space="preserve">he plants must be tested and found free from </w:t>
            </w:r>
            <w:r w:rsidRPr="00554D6E">
              <w:rPr>
                <w:i/>
                <w:iCs/>
              </w:rPr>
              <w:t>Xylella</w:t>
            </w:r>
            <w:r w:rsidRPr="00554D6E">
              <w:t xml:space="preserve"> species </w:t>
            </w:r>
            <w:r>
              <w:t>b</w:t>
            </w:r>
            <w:r w:rsidRPr="00554D6E">
              <w:t>efore release from biosecurity control</w:t>
            </w:r>
            <w:r>
              <w:t>.</w:t>
            </w:r>
          </w:p>
        </w:tc>
        <w:tc>
          <w:tcPr>
            <w:tcW w:w="1377" w:type="dxa"/>
            <w:tcBorders>
              <w:bottom w:val="single" w:sz="4" w:space="0" w:color="auto"/>
            </w:tcBorders>
            <w:shd w:val="clear" w:color="auto" w:fill="DBE5F1" w:themeFill="accent1" w:themeFillTint="33"/>
          </w:tcPr>
          <w:p w14:paraId="530F4FB2" w14:textId="36819A6E" w:rsidR="0053520F" w:rsidRPr="00BE4425" w:rsidRDefault="000A049E" w:rsidP="00F06FB2">
            <w:pPr>
              <w:pStyle w:val="TableText"/>
            </w:pPr>
            <w:r w:rsidRPr="00554D6E">
              <w:t>DAWE, 2022</w:t>
            </w:r>
            <w:r w:rsidR="00554D6E" w:rsidRPr="00554D6E">
              <w:t>a</w:t>
            </w:r>
          </w:p>
        </w:tc>
      </w:tr>
      <w:tr w:rsidR="0053520F" w14:paraId="5BE48428" w14:textId="77777777" w:rsidTr="00C9385A">
        <w:trPr>
          <w:cantSplit/>
        </w:trPr>
        <w:tc>
          <w:tcPr>
            <w:tcW w:w="1707" w:type="dxa"/>
            <w:tcBorders>
              <w:bottom w:val="single" w:sz="4" w:space="0" w:color="auto"/>
            </w:tcBorders>
            <w:shd w:val="clear" w:color="auto" w:fill="DBE5F1" w:themeFill="accent1" w:themeFillTint="33"/>
          </w:tcPr>
          <w:p w14:paraId="106F5D9D" w14:textId="77777777" w:rsidR="0053520F" w:rsidRDefault="0053520F" w:rsidP="00C9385A">
            <w:pPr>
              <w:pStyle w:val="TableText"/>
            </w:pPr>
            <w:r w:rsidRPr="00BE4425">
              <w:t>2021, November</w:t>
            </w:r>
          </w:p>
        </w:tc>
        <w:tc>
          <w:tcPr>
            <w:tcW w:w="6212" w:type="dxa"/>
            <w:tcBorders>
              <w:bottom w:val="single" w:sz="4" w:space="0" w:color="auto"/>
            </w:tcBorders>
            <w:shd w:val="clear" w:color="auto" w:fill="DBE5F1" w:themeFill="accent1" w:themeFillTint="33"/>
          </w:tcPr>
          <w:p w14:paraId="1B6716FF" w14:textId="77777777" w:rsidR="0053520F" w:rsidRPr="00BE4425" w:rsidRDefault="0053520F" w:rsidP="00C9385A">
            <w:pPr>
              <w:pStyle w:val="TableText"/>
              <w:rPr>
                <w:b/>
                <w:bCs/>
              </w:rPr>
            </w:pPr>
            <w:r w:rsidRPr="00BE4425">
              <w:rPr>
                <w:b/>
                <w:bCs/>
              </w:rPr>
              <w:t>Amended emergency import conditions for nursery stock</w:t>
            </w:r>
          </w:p>
          <w:p w14:paraId="5CE9E8A3" w14:textId="77777777" w:rsidR="0053520F" w:rsidRDefault="0053520F" w:rsidP="00C9385A">
            <w:pPr>
              <w:pStyle w:val="TableText"/>
            </w:pPr>
            <w:r>
              <w:t>Notification of amended emergency measure for</w:t>
            </w:r>
            <w:r w:rsidRPr="009F1FAB">
              <w:rPr>
                <w:i/>
                <w:iCs/>
              </w:rPr>
              <w:t xml:space="preserve"> </w:t>
            </w:r>
            <w:r w:rsidRPr="00D5117A">
              <w:rPr>
                <w:i/>
                <w:iCs/>
              </w:rPr>
              <w:t>Xylella</w:t>
            </w:r>
            <w:r w:rsidRPr="008E1335">
              <w:t xml:space="preserve"> </w:t>
            </w:r>
            <w:r w:rsidRPr="002F78B1">
              <w:t>spp.</w:t>
            </w:r>
          </w:p>
          <w:p w14:paraId="148E914E" w14:textId="77777777" w:rsidR="0053520F" w:rsidRPr="00D5117A" w:rsidRDefault="0053520F" w:rsidP="00C9385A">
            <w:pPr>
              <w:pStyle w:val="TableBullet"/>
            </w:pPr>
            <w:r>
              <w:t xml:space="preserve">The host range was expanded to include the </w:t>
            </w:r>
            <w:r w:rsidRPr="00D5117A">
              <w:t xml:space="preserve">plant family </w:t>
            </w:r>
            <w:proofErr w:type="spellStart"/>
            <w:r w:rsidRPr="008E1335">
              <w:t>Hypericaceae</w:t>
            </w:r>
            <w:proofErr w:type="spellEnd"/>
            <w:r>
              <w:t>.</w:t>
            </w:r>
          </w:p>
          <w:p w14:paraId="3C6919E1" w14:textId="77777777" w:rsidR="0053520F" w:rsidRDefault="0053520F" w:rsidP="00C9385A">
            <w:pPr>
              <w:pStyle w:val="TableBullet"/>
            </w:pPr>
            <w:r>
              <w:t>The measures covered 106 regulated plant families.</w:t>
            </w:r>
          </w:p>
          <w:p w14:paraId="27129D96" w14:textId="77777777" w:rsidR="0053520F" w:rsidRDefault="0053520F" w:rsidP="00C9385A">
            <w:pPr>
              <w:pStyle w:val="TableBullet"/>
            </w:pPr>
            <w:r>
              <w:t>The department’s website and biosecurity import conditions database system (BICON) were updated to advise of the additional plant family.</w:t>
            </w:r>
          </w:p>
          <w:p w14:paraId="10345CF6" w14:textId="2571FF33" w:rsidR="0053520F" w:rsidRDefault="0053520F" w:rsidP="00C9385A">
            <w:pPr>
              <w:pStyle w:val="TableBullet"/>
            </w:pPr>
            <w:r>
              <w:t>Trading partners were notified on 1 November 2021 by World Trade Organization (WTO) Application of Sanitary and Phytosanitary Measures (SPS) notification, reference G/SPS/N/AUS/376/Add.4.</w:t>
            </w:r>
          </w:p>
        </w:tc>
        <w:tc>
          <w:tcPr>
            <w:tcW w:w="1377" w:type="dxa"/>
            <w:tcBorders>
              <w:bottom w:val="single" w:sz="4" w:space="0" w:color="auto"/>
            </w:tcBorders>
            <w:shd w:val="clear" w:color="auto" w:fill="DBE5F1" w:themeFill="accent1" w:themeFillTint="33"/>
          </w:tcPr>
          <w:p w14:paraId="43DEF833" w14:textId="77777777" w:rsidR="0053520F" w:rsidRDefault="0053520F" w:rsidP="00C9385A">
            <w:pPr>
              <w:pStyle w:val="TableText"/>
            </w:pPr>
            <w:r w:rsidRPr="00BE4425">
              <w:t>D</w:t>
            </w:r>
            <w:r>
              <w:t>AWE, 2021c</w:t>
            </w:r>
          </w:p>
        </w:tc>
      </w:tr>
      <w:tr w:rsidR="00AD788D" w14:paraId="6BAFAB16" w14:textId="77777777" w:rsidTr="0046550D">
        <w:trPr>
          <w:cantSplit/>
        </w:trPr>
        <w:tc>
          <w:tcPr>
            <w:tcW w:w="1707" w:type="dxa"/>
            <w:tcBorders>
              <w:bottom w:val="single" w:sz="4" w:space="0" w:color="auto"/>
            </w:tcBorders>
            <w:shd w:val="clear" w:color="auto" w:fill="DBE5F1" w:themeFill="accent1" w:themeFillTint="33"/>
          </w:tcPr>
          <w:p w14:paraId="41B7627C" w14:textId="77777777" w:rsidR="006D56F8" w:rsidRDefault="006D56F8" w:rsidP="00F06FB2">
            <w:pPr>
              <w:pStyle w:val="TableText"/>
            </w:pPr>
            <w:r>
              <w:t>2021, June</w:t>
            </w:r>
          </w:p>
        </w:tc>
        <w:tc>
          <w:tcPr>
            <w:tcW w:w="6212" w:type="dxa"/>
            <w:tcBorders>
              <w:bottom w:val="single" w:sz="4" w:space="0" w:color="auto"/>
            </w:tcBorders>
            <w:shd w:val="clear" w:color="auto" w:fill="DBE5F1" w:themeFill="accent1" w:themeFillTint="33"/>
          </w:tcPr>
          <w:p w14:paraId="334A0AFC" w14:textId="77777777" w:rsidR="006D56F8" w:rsidRPr="000D7711" w:rsidRDefault="006D56F8" w:rsidP="00F06FB2">
            <w:pPr>
              <w:pStyle w:val="TableText"/>
              <w:rPr>
                <w:b/>
                <w:bCs/>
              </w:rPr>
            </w:pPr>
            <w:r>
              <w:rPr>
                <w:b/>
                <w:bCs/>
              </w:rPr>
              <w:t>Amended emergency import conditions for nursery stock</w:t>
            </w:r>
          </w:p>
          <w:p w14:paraId="3A943A84" w14:textId="29E60F41" w:rsidR="006D56F8" w:rsidRDefault="006D56F8" w:rsidP="00F06FB2">
            <w:pPr>
              <w:pStyle w:val="TableText"/>
            </w:pPr>
            <w:r>
              <w:t xml:space="preserve">Notification of </w:t>
            </w:r>
            <w:r w:rsidR="009F1FD6">
              <w:t>a</w:t>
            </w:r>
            <w:r>
              <w:t xml:space="preserve">mended emergency </w:t>
            </w:r>
            <w:r w:rsidRPr="00D5117A">
              <w:t>measure</w:t>
            </w:r>
            <w:r w:rsidRPr="008E1335">
              <w:t xml:space="preserve"> for </w:t>
            </w:r>
            <w:r w:rsidRPr="002F78B1">
              <w:rPr>
                <w:i/>
                <w:iCs/>
              </w:rPr>
              <w:t xml:space="preserve">Xylella </w:t>
            </w:r>
            <w:r w:rsidRPr="00A237D0">
              <w:t>spp.</w:t>
            </w:r>
            <w:r w:rsidR="004512E8" w:rsidRPr="00D5117A">
              <w:t>:</w:t>
            </w:r>
            <w:r>
              <w:t xml:space="preserve"> </w:t>
            </w:r>
          </w:p>
          <w:p w14:paraId="6395B30B" w14:textId="5F1BDEAE" w:rsidR="006D56F8" w:rsidRPr="00D5117A" w:rsidRDefault="002C36C6" w:rsidP="00F06FB2">
            <w:pPr>
              <w:pStyle w:val="TableBullet"/>
            </w:pPr>
            <w:r>
              <w:t xml:space="preserve">The </w:t>
            </w:r>
            <w:r w:rsidR="006D56F8">
              <w:t xml:space="preserve">host range </w:t>
            </w:r>
            <w:r>
              <w:t xml:space="preserve">was expanded </w:t>
            </w:r>
            <w:r w:rsidR="006D56F8">
              <w:t xml:space="preserve">to </w:t>
            </w:r>
            <w:r w:rsidR="006D56F8" w:rsidRPr="00D5117A">
              <w:t xml:space="preserve">include </w:t>
            </w:r>
            <w:r>
              <w:t xml:space="preserve">7 </w:t>
            </w:r>
            <w:r w:rsidR="006D56F8" w:rsidRPr="00D5117A">
              <w:t xml:space="preserve">more plant families: </w:t>
            </w:r>
            <w:proofErr w:type="spellStart"/>
            <w:r w:rsidR="006D56F8" w:rsidRPr="00A237D0">
              <w:t>Araucariaceae</w:t>
            </w:r>
            <w:proofErr w:type="spellEnd"/>
            <w:r w:rsidR="006D56F8" w:rsidRPr="00A237D0">
              <w:t xml:space="preserve">, </w:t>
            </w:r>
            <w:proofErr w:type="spellStart"/>
            <w:r w:rsidR="006D56F8" w:rsidRPr="00A237D0">
              <w:t>Argophyllaceae</w:t>
            </w:r>
            <w:proofErr w:type="spellEnd"/>
            <w:r w:rsidR="006D56F8" w:rsidRPr="00A237D0">
              <w:t xml:space="preserve">, </w:t>
            </w:r>
            <w:proofErr w:type="spellStart"/>
            <w:r w:rsidR="006D56F8" w:rsidRPr="00A237D0">
              <w:t>Athyriaceae</w:t>
            </w:r>
            <w:proofErr w:type="spellEnd"/>
            <w:r w:rsidR="006D56F8" w:rsidRPr="00A237D0">
              <w:t xml:space="preserve">, </w:t>
            </w:r>
            <w:proofErr w:type="spellStart"/>
            <w:r w:rsidR="006D56F8" w:rsidRPr="00A237D0">
              <w:t>Corynocarpaceae</w:t>
            </w:r>
            <w:proofErr w:type="spellEnd"/>
            <w:r w:rsidR="006D56F8" w:rsidRPr="00A237D0">
              <w:t xml:space="preserve">, </w:t>
            </w:r>
            <w:proofErr w:type="spellStart"/>
            <w:r w:rsidR="006D56F8" w:rsidRPr="00A237D0">
              <w:t>Dennstaedtiaceae</w:t>
            </w:r>
            <w:proofErr w:type="spellEnd"/>
            <w:r w:rsidR="006D56F8" w:rsidRPr="00A237D0">
              <w:t xml:space="preserve">, </w:t>
            </w:r>
            <w:proofErr w:type="spellStart"/>
            <w:r w:rsidR="006D56F8" w:rsidRPr="00A237D0">
              <w:t>Haloragaceae</w:t>
            </w:r>
            <w:proofErr w:type="spellEnd"/>
            <w:r w:rsidR="006D56F8" w:rsidRPr="00A237D0">
              <w:t xml:space="preserve"> and </w:t>
            </w:r>
            <w:proofErr w:type="spellStart"/>
            <w:r w:rsidR="006D56F8" w:rsidRPr="00A237D0">
              <w:t>Violaceae</w:t>
            </w:r>
            <w:proofErr w:type="spellEnd"/>
            <w:r>
              <w:t>.</w:t>
            </w:r>
          </w:p>
          <w:p w14:paraId="010285B7" w14:textId="7541E8CE" w:rsidR="006D56F8" w:rsidRDefault="002C36C6" w:rsidP="00F06FB2">
            <w:pPr>
              <w:pStyle w:val="TableBullet"/>
            </w:pPr>
            <w:r>
              <w:t xml:space="preserve">The measures covered </w:t>
            </w:r>
            <w:r w:rsidR="006D56F8" w:rsidRPr="00CB1B3B">
              <w:t>10</w:t>
            </w:r>
            <w:r w:rsidR="009F1FD6">
              <w:t>5</w:t>
            </w:r>
            <w:r w:rsidR="006D56F8">
              <w:t xml:space="preserve"> regulated plant families</w:t>
            </w:r>
            <w:r w:rsidR="00792859">
              <w:t xml:space="preserve"> </w:t>
            </w:r>
            <w:r>
              <w:t xml:space="preserve">and </w:t>
            </w:r>
            <w:r w:rsidR="00792859">
              <w:t xml:space="preserve">over 20,000 </w:t>
            </w:r>
            <w:r w:rsidR="00E51C72">
              <w:t xml:space="preserve">actual and potential host </w:t>
            </w:r>
            <w:r w:rsidR="00792859">
              <w:t>plant species</w:t>
            </w:r>
            <w:r w:rsidR="008E6B56">
              <w:t>, not all of which are currently imported into Australia</w:t>
            </w:r>
            <w:r>
              <w:t>.</w:t>
            </w:r>
          </w:p>
          <w:p w14:paraId="58D0735A" w14:textId="731FEF69" w:rsidR="006D56F8" w:rsidRDefault="002C36C6" w:rsidP="00F06FB2">
            <w:pPr>
              <w:pStyle w:val="TableBullet"/>
            </w:pPr>
            <w:r>
              <w:t>The department’s w</w:t>
            </w:r>
            <w:r w:rsidR="006D56F8">
              <w:t>eb</w:t>
            </w:r>
            <w:r>
              <w:t>site</w:t>
            </w:r>
            <w:r w:rsidR="006D56F8">
              <w:t xml:space="preserve"> and BICON </w:t>
            </w:r>
            <w:r>
              <w:t xml:space="preserve">were </w:t>
            </w:r>
            <w:r w:rsidR="006D56F8">
              <w:t>updated to advise of additional plant families</w:t>
            </w:r>
            <w:r>
              <w:t>.</w:t>
            </w:r>
          </w:p>
          <w:p w14:paraId="4FE6348A" w14:textId="5F94D89B" w:rsidR="006D56F8" w:rsidRPr="000174CC" w:rsidRDefault="006D56F8" w:rsidP="00F06FB2">
            <w:pPr>
              <w:pStyle w:val="TableBullet"/>
              <w:rPr>
                <w:b/>
                <w:bCs/>
              </w:rPr>
            </w:pPr>
            <w:r>
              <w:t xml:space="preserve">Trading partners </w:t>
            </w:r>
            <w:r w:rsidR="002C36C6">
              <w:t xml:space="preserve">were </w:t>
            </w:r>
            <w:r>
              <w:t xml:space="preserve">notified on 5 May 2021 </w:t>
            </w:r>
            <w:r w:rsidR="00A237D0">
              <w:t>by</w:t>
            </w:r>
            <w:r>
              <w:t xml:space="preserve"> WTO SPS notification, reference </w:t>
            </w:r>
            <w:r w:rsidRPr="0053565C">
              <w:rPr>
                <w:rFonts w:eastAsia="Times New Roman" w:cs="Calibri"/>
                <w:color w:val="000000"/>
                <w:szCs w:val="18"/>
              </w:rPr>
              <w:t>G/SPS/N/AUS/376</w:t>
            </w:r>
            <w:r>
              <w:rPr>
                <w:rFonts w:eastAsia="Times New Roman" w:cs="Calibri"/>
                <w:color w:val="000000"/>
                <w:szCs w:val="18"/>
              </w:rPr>
              <w:t>/Add.3</w:t>
            </w:r>
            <w:r w:rsidR="002C36C6">
              <w:rPr>
                <w:rFonts w:eastAsia="Times New Roman" w:cs="Calibri"/>
                <w:color w:val="000000"/>
                <w:szCs w:val="18"/>
              </w:rPr>
              <w:t>.</w:t>
            </w:r>
          </w:p>
        </w:tc>
        <w:tc>
          <w:tcPr>
            <w:tcW w:w="1377" w:type="dxa"/>
            <w:tcBorders>
              <w:bottom w:val="single" w:sz="4" w:space="0" w:color="auto"/>
            </w:tcBorders>
            <w:shd w:val="clear" w:color="auto" w:fill="DBE5F1" w:themeFill="accent1" w:themeFillTint="33"/>
          </w:tcPr>
          <w:p w14:paraId="4D7A6634" w14:textId="223EFEDA" w:rsidR="006D56F8" w:rsidRDefault="00800A53" w:rsidP="00F06FB2">
            <w:pPr>
              <w:pStyle w:val="TableText"/>
            </w:pPr>
            <w:r>
              <w:t>DAWE</w:t>
            </w:r>
            <w:r w:rsidR="00836D72">
              <w:t>,</w:t>
            </w:r>
            <w:r>
              <w:t xml:space="preserve"> 2021</w:t>
            </w:r>
            <w:r w:rsidR="009F5636">
              <w:t>c</w:t>
            </w:r>
          </w:p>
        </w:tc>
      </w:tr>
      <w:tr w:rsidR="00AD788D" w14:paraId="7BCAD363" w14:textId="77777777" w:rsidTr="0046550D">
        <w:trPr>
          <w:cantSplit/>
        </w:trPr>
        <w:tc>
          <w:tcPr>
            <w:tcW w:w="1707" w:type="dxa"/>
            <w:tcBorders>
              <w:bottom w:val="single" w:sz="4" w:space="0" w:color="auto"/>
            </w:tcBorders>
          </w:tcPr>
          <w:p w14:paraId="7007B0DC" w14:textId="5445A78B" w:rsidR="00166B3B" w:rsidRDefault="00166B3B" w:rsidP="00F06FB2">
            <w:pPr>
              <w:pStyle w:val="TableText"/>
            </w:pPr>
            <w:r>
              <w:t>2021, June</w:t>
            </w:r>
          </w:p>
        </w:tc>
        <w:tc>
          <w:tcPr>
            <w:tcW w:w="6212" w:type="dxa"/>
            <w:tcBorders>
              <w:bottom w:val="single" w:sz="4" w:space="0" w:color="auto"/>
            </w:tcBorders>
            <w:shd w:val="clear" w:color="auto" w:fill="auto"/>
          </w:tcPr>
          <w:p w14:paraId="0B4CB26D" w14:textId="3F62321B" w:rsidR="00402A9A" w:rsidRDefault="00166B3B" w:rsidP="00F06FB2">
            <w:pPr>
              <w:pStyle w:val="TableText"/>
            </w:pPr>
            <w:r>
              <w:rPr>
                <w:b/>
                <w:bCs/>
              </w:rPr>
              <w:t xml:space="preserve">European Union: </w:t>
            </w:r>
            <w:r>
              <w:t>The</w:t>
            </w:r>
            <w:r w:rsidR="00CB6372">
              <w:t xml:space="preserve"> European Food Safety Authority (</w:t>
            </w:r>
            <w:r>
              <w:t>EFSA</w:t>
            </w:r>
            <w:r w:rsidR="00CB6372">
              <w:t>)</w:t>
            </w:r>
            <w:r>
              <w:t xml:space="preserve"> published the </w:t>
            </w:r>
            <w:r w:rsidRPr="00FA47FB">
              <w:rPr>
                <w:i/>
                <w:iCs/>
              </w:rPr>
              <w:t xml:space="preserve">Update of the </w:t>
            </w:r>
            <w:r w:rsidRPr="00D90CAD">
              <w:rPr>
                <w:i/>
                <w:iCs/>
              </w:rPr>
              <w:t xml:space="preserve">Xylella </w:t>
            </w:r>
            <w:r w:rsidRPr="00FA47FB">
              <w:rPr>
                <w:i/>
                <w:iCs/>
              </w:rPr>
              <w:t xml:space="preserve">spp. host plant database – systematic literature </w:t>
            </w:r>
            <w:proofErr w:type="gramStart"/>
            <w:r w:rsidRPr="00FA47FB">
              <w:rPr>
                <w:i/>
                <w:iCs/>
              </w:rPr>
              <w:t>search</w:t>
            </w:r>
            <w:proofErr w:type="gramEnd"/>
            <w:r w:rsidRPr="00FA47FB">
              <w:rPr>
                <w:i/>
                <w:iCs/>
              </w:rPr>
              <w:t xml:space="preserve"> up to 31 December 2020</w:t>
            </w:r>
            <w:r w:rsidR="004512E8">
              <w:t>:</w:t>
            </w:r>
          </w:p>
          <w:p w14:paraId="041B1F49" w14:textId="548154B7" w:rsidR="00402A9A" w:rsidRDefault="00AD788D" w:rsidP="00402A9A">
            <w:pPr>
              <w:pStyle w:val="TableBullet"/>
            </w:pPr>
            <w:r>
              <w:t>EFSA</w:t>
            </w:r>
            <w:r w:rsidR="00A237D0">
              <w:t xml:space="preserve"> announced it would </w:t>
            </w:r>
            <w:r w:rsidR="001E79AE">
              <w:t>issue</w:t>
            </w:r>
            <w:r w:rsidR="00903BD0">
              <w:t xml:space="preserve"> an updated</w:t>
            </w:r>
            <w:r w:rsidR="008939AB" w:rsidRPr="008939AB">
              <w:t xml:space="preserve"> database twice per year</w:t>
            </w:r>
            <w:r w:rsidR="001E79AE">
              <w:t xml:space="preserve"> to</w:t>
            </w:r>
            <w:r w:rsidR="008939AB" w:rsidRPr="008939AB">
              <w:t xml:space="preserve"> support </w:t>
            </w:r>
            <w:r>
              <w:t>the risk management of</w:t>
            </w:r>
            <w:r w:rsidR="008939AB" w:rsidRPr="008939AB">
              <w:t xml:space="preserve"> </w:t>
            </w:r>
            <w:r w:rsidR="008939AB" w:rsidRPr="008939AB">
              <w:rPr>
                <w:i/>
                <w:iCs/>
              </w:rPr>
              <w:t>Xylella</w:t>
            </w:r>
            <w:r w:rsidR="008939AB" w:rsidRPr="008939AB">
              <w:t xml:space="preserve"> spp.</w:t>
            </w:r>
          </w:p>
          <w:p w14:paraId="7218CFEB" w14:textId="17AC49FE" w:rsidR="00166B3B" w:rsidRPr="00166B3B" w:rsidRDefault="00402A9A" w:rsidP="00402A9A">
            <w:pPr>
              <w:pStyle w:val="TableBullet"/>
            </w:pPr>
            <w:r>
              <w:t>T</w:t>
            </w:r>
            <w:r w:rsidR="00792859">
              <w:t xml:space="preserve">he review reported over </w:t>
            </w:r>
            <w:r>
              <w:t>600 host plant species in more than 280 plant genera and more than 80 plant families</w:t>
            </w:r>
            <w:r w:rsidR="002C36C6">
              <w:t>.</w:t>
            </w:r>
          </w:p>
        </w:tc>
        <w:tc>
          <w:tcPr>
            <w:tcW w:w="1377" w:type="dxa"/>
            <w:tcBorders>
              <w:bottom w:val="single" w:sz="4" w:space="0" w:color="auto"/>
            </w:tcBorders>
          </w:tcPr>
          <w:p w14:paraId="3CED6F12" w14:textId="3803D9AF" w:rsidR="00166B3B" w:rsidRDefault="00166B3B" w:rsidP="00F06FB2">
            <w:pPr>
              <w:pStyle w:val="TableText"/>
            </w:pPr>
            <w:r>
              <w:t>EFSA</w:t>
            </w:r>
            <w:r w:rsidR="00AD788D">
              <w:t xml:space="preserve"> et al.</w:t>
            </w:r>
            <w:r w:rsidR="00302A45">
              <w:t>,</w:t>
            </w:r>
            <w:r>
              <w:t xml:space="preserve"> 2021</w:t>
            </w:r>
          </w:p>
        </w:tc>
      </w:tr>
      <w:tr w:rsidR="00AD788D" w14:paraId="4618BCA0" w14:textId="77777777" w:rsidTr="0046550D">
        <w:trPr>
          <w:cantSplit/>
        </w:trPr>
        <w:tc>
          <w:tcPr>
            <w:tcW w:w="1707" w:type="dxa"/>
            <w:tcBorders>
              <w:bottom w:val="single" w:sz="4" w:space="0" w:color="auto"/>
            </w:tcBorders>
            <w:shd w:val="clear" w:color="auto" w:fill="DBE5F1" w:themeFill="accent1" w:themeFillTint="33"/>
          </w:tcPr>
          <w:p w14:paraId="4D434ECC" w14:textId="77777777" w:rsidR="006D56F8" w:rsidRDefault="006D56F8" w:rsidP="00F06FB2">
            <w:pPr>
              <w:pStyle w:val="TableText"/>
            </w:pPr>
            <w:r>
              <w:t>2021, May</w:t>
            </w:r>
          </w:p>
        </w:tc>
        <w:tc>
          <w:tcPr>
            <w:tcW w:w="6212" w:type="dxa"/>
            <w:tcBorders>
              <w:bottom w:val="single" w:sz="4" w:space="0" w:color="auto"/>
            </w:tcBorders>
            <w:shd w:val="clear" w:color="auto" w:fill="DBE5F1" w:themeFill="accent1" w:themeFillTint="33"/>
          </w:tcPr>
          <w:p w14:paraId="2A32BFDA" w14:textId="4AE1C92F" w:rsidR="006D56F8" w:rsidRPr="000174CC" w:rsidRDefault="006D56F8" w:rsidP="00F06FB2">
            <w:pPr>
              <w:pStyle w:val="TableText"/>
              <w:rPr>
                <w:b/>
                <w:bCs/>
              </w:rPr>
            </w:pPr>
            <w:r w:rsidRPr="000174CC">
              <w:rPr>
                <w:b/>
                <w:bCs/>
              </w:rPr>
              <w:t xml:space="preserve">National </w:t>
            </w:r>
            <w:r w:rsidRPr="00556EC5">
              <w:rPr>
                <w:b/>
                <w:i/>
              </w:rPr>
              <w:t>Xylella</w:t>
            </w:r>
            <w:r w:rsidRPr="000174CC">
              <w:rPr>
                <w:b/>
                <w:bCs/>
              </w:rPr>
              <w:t xml:space="preserve"> Action Plan 2019</w:t>
            </w:r>
            <w:r w:rsidR="004512E8">
              <w:rPr>
                <w:b/>
                <w:bCs/>
              </w:rPr>
              <w:sym w:font="Symbol" w:char="F02D"/>
            </w:r>
            <w:r w:rsidRPr="000174CC">
              <w:rPr>
                <w:b/>
                <w:bCs/>
              </w:rPr>
              <w:t>2029</w:t>
            </w:r>
          </w:p>
          <w:p w14:paraId="5478A6BA" w14:textId="52EFED5C" w:rsidR="006D56F8" w:rsidRPr="00316A22" w:rsidRDefault="006D56F8" w:rsidP="009F1FD6">
            <w:pPr>
              <w:pStyle w:val="TableText"/>
            </w:pPr>
            <w:r w:rsidRPr="00316A22">
              <w:t xml:space="preserve">The first </w:t>
            </w:r>
            <w:r>
              <w:t xml:space="preserve">national </w:t>
            </w:r>
            <w:r w:rsidRPr="00316A22">
              <w:t>annual forum</w:t>
            </w:r>
            <w:r>
              <w:t xml:space="preserve"> </w:t>
            </w:r>
            <w:r w:rsidR="002C36C6">
              <w:t xml:space="preserve">was held </w:t>
            </w:r>
            <w:r w:rsidRPr="00316A22">
              <w:t xml:space="preserve">to support the implementation of the </w:t>
            </w:r>
            <w:r w:rsidRPr="00FA47FB">
              <w:t xml:space="preserve">National </w:t>
            </w:r>
            <w:r w:rsidRPr="00D5117A">
              <w:rPr>
                <w:i/>
                <w:iCs/>
              </w:rPr>
              <w:t>Xylella</w:t>
            </w:r>
            <w:r w:rsidRPr="00FA47FB">
              <w:t xml:space="preserve"> Action Plan 2019</w:t>
            </w:r>
            <w:r w:rsidR="004512E8" w:rsidRPr="00FA47FB">
              <w:sym w:font="Symbol" w:char="F02D"/>
            </w:r>
            <w:r w:rsidRPr="00FA47FB">
              <w:t>2029</w:t>
            </w:r>
            <w:r w:rsidR="002C36C6">
              <w:t>.</w:t>
            </w:r>
            <w:r>
              <w:t>Participants</w:t>
            </w:r>
            <w:r w:rsidR="002C36C6">
              <w:t xml:space="preserve"> included </w:t>
            </w:r>
            <w:r>
              <w:t>Australian governments, research</w:t>
            </w:r>
            <w:r w:rsidR="00216E16">
              <w:t xml:space="preserve"> and</w:t>
            </w:r>
            <w:r>
              <w:t xml:space="preserve"> development corporations, and peak industry bodies</w:t>
            </w:r>
            <w:r w:rsidR="002C36C6">
              <w:t>.</w:t>
            </w:r>
          </w:p>
        </w:tc>
        <w:tc>
          <w:tcPr>
            <w:tcW w:w="1377" w:type="dxa"/>
            <w:tcBorders>
              <w:bottom w:val="single" w:sz="4" w:space="0" w:color="auto"/>
            </w:tcBorders>
            <w:shd w:val="clear" w:color="auto" w:fill="DBE5F1" w:themeFill="accent1" w:themeFillTint="33"/>
          </w:tcPr>
          <w:p w14:paraId="33A117BF" w14:textId="7C21FE91" w:rsidR="006D56F8" w:rsidRPr="00316A22" w:rsidRDefault="006D56F8" w:rsidP="00F06FB2">
            <w:pPr>
              <w:pStyle w:val="TableText"/>
            </w:pPr>
            <w:r>
              <w:t>D</w:t>
            </w:r>
            <w:r w:rsidR="004922EA">
              <w:t>A</w:t>
            </w:r>
            <w:r w:rsidR="00302A45">
              <w:t>,</w:t>
            </w:r>
            <w:r w:rsidR="004922EA">
              <w:t xml:space="preserve"> 2019</w:t>
            </w:r>
            <w:r w:rsidR="005605A4">
              <w:t>a</w:t>
            </w:r>
          </w:p>
        </w:tc>
      </w:tr>
      <w:tr w:rsidR="00AD788D" w14:paraId="749DCA6C" w14:textId="77777777" w:rsidTr="0046550D">
        <w:trPr>
          <w:cantSplit/>
        </w:trPr>
        <w:tc>
          <w:tcPr>
            <w:tcW w:w="1707" w:type="dxa"/>
            <w:tcBorders>
              <w:bottom w:val="single" w:sz="4" w:space="0" w:color="auto"/>
            </w:tcBorders>
            <w:shd w:val="clear" w:color="auto" w:fill="auto"/>
          </w:tcPr>
          <w:p w14:paraId="1691D128" w14:textId="389BCADD" w:rsidR="00242B4B" w:rsidRDefault="00242B4B" w:rsidP="00F06FB2">
            <w:pPr>
              <w:pStyle w:val="TableText"/>
            </w:pPr>
            <w:r w:rsidRPr="00242B4B">
              <w:t>2021, April</w:t>
            </w:r>
          </w:p>
        </w:tc>
        <w:tc>
          <w:tcPr>
            <w:tcW w:w="6212" w:type="dxa"/>
            <w:tcBorders>
              <w:bottom w:val="single" w:sz="4" w:space="0" w:color="auto"/>
            </w:tcBorders>
            <w:shd w:val="clear" w:color="auto" w:fill="auto"/>
          </w:tcPr>
          <w:p w14:paraId="1A361CB2" w14:textId="230C1953" w:rsidR="00242B4B" w:rsidRPr="00D90CAD" w:rsidRDefault="00242B4B" w:rsidP="00F06FB2">
            <w:pPr>
              <w:pStyle w:val="TableText"/>
            </w:pPr>
            <w:r w:rsidRPr="00242B4B">
              <w:rPr>
                <w:b/>
                <w:bCs/>
              </w:rPr>
              <w:t>Research</w:t>
            </w:r>
            <w:r w:rsidR="0046550D">
              <w:rPr>
                <w:b/>
                <w:bCs/>
              </w:rPr>
              <w:t xml:space="preserve">: </w:t>
            </w:r>
            <w:r w:rsidRPr="00FA47FB">
              <w:rPr>
                <w:b/>
                <w:bCs/>
              </w:rPr>
              <w:t xml:space="preserve">3rd European conference on </w:t>
            </w:r>
            <w:r w:rsidRPr="00FA47FB">
              <w:rPr>
                <w:b/>
                <w:bCs/>
                <w:i/>
                <w:iCs/>
              </w:rPr>
              <w:t>Xylella fastidiosa</w:t>
            </w:r>
          </w:p>
          <w:p w14:paraId="7311B5A2" w14:textId="3F300680" w:rsidR="0046550D" w:rsidRPr="00242B4B" w:rsidRDefault="0046550D" w:rsidP="009F1FD6">
            <w:pPr>
              <w:pStyle w:val="TableText"/>
            </w:pPr>
            <w:r>
              <w:t xml:space="preserve">The </w:t>
            </w:r>
            <w:r w:rsidR="002C36C6">
              <w:t xml:space="preserve">conference presented the </w:t>
            </w:r>
            <w:r>
              <w:t xml:space="preserve">latest findings, </w:t>
            </w:r>
            <w:proofErr w:type="gramStart"/>
            <w:r>
              <w:t>data</w:t>
            </w:r>
            <w:proofErr w:type="gramEnd"/>
            <w:r>
              <w:t xml:space="preserve"> and knowledge on </w:t>
            </w:r>
            <w:r>
              <w:rPr>
                <w:i/>
                <w:iCs/>
              </w:rPr>
              <w:t xml:space="preserve">Xylella fastidiosa </w:t>
            </w:r>
            <w:r>
              <w:t xml:space="preserve">as a </w:t>
            </w:r>
            <w:proofErr w:type="spellStart"/>
            <w:r>
              <w:t>pathosystem</w:t>
            </w:r>
            <w:proofErr w:type="spellEnd"/>
            <w:r>
              <w:t xml:space="preserve"> since it was first detected in Europe in 2013</w:t>
            </w:r>
            <w:r w:rsidR="002C36C6">
              <w:t>.</w:t>
            </w:r>
            <w:r>
              <w:t>Participants</w:t>
            </w:r>
            <w:r w:rsidR="002C36C6">
              <w:t xml:space="preserve"> included </w:t>
            </w:r>
            <w:r>
              <w:t>900 people from over 60 countries, including Australia</w:t>
            </w:r>
            <w:r w:rsidR="002C36C6">
              <w:t>.</w:t>
            </w:r>
          </w:p>
        </w:tc>
        <w:tc>
          <w:tcPr>
            <w:tcW w:w="1377" w:type="dxa"/>
            <w:tcBorders>
              <w:bottom w:val="single" w:sz="4" w:space="0" w:color="auto"/>
            </w:tcBorders>
            <w:shd w:val="clear" w:color="auto" w:fill="auto"/>
          </w:tcPr>
          <w:p w14:paraId="0971FA58" w14:textId="5189FAF6" w:rsidR="00242B4B" w:rsidRDefault="00242B4B" w:rsidP="00F06FB2">
            <w:pPr>
              <w:pStyle w:val="TableText"/>
            </w:pPr>
            <w:r w:rsidRPr="00242B4B">
              <w:t>EFSA</w:t>
            </w:r>
            <w:r w:rsidR="00AD788D">
              <w:t xml:space="preserve"> et al.</w:t>
            </w:r>
            <w:r w:rsidR="00302A45">
              <w:t>,</w:t>
            </w:r>
            <w:r w:rsidRPr="00242B4B">
              <w:t xml:space="preserve"> 2021</w:t>
            </w:r>
          </w:p>
        </w:tc>
      </w:tr>
      <w:tr w:rsidR="00AD788D" w14:paraId="03300E27" w14:textId="77777777" w:rsidTr="00F468B6">
        <w:trPr>
          <w:cantSplit/>
        </w:trPr>
        <w:tc>
          <w:tcPr>
            <w:tcW w:w="1707" w:type="dxa"/>
            <w:tcBorders>
              <w:bottom w:val="single" w:sz="4" w:space="0" w:color="auto"/>
            </w:tcBorders>
            <w:shd w:val="clear" w:color="auto" w:fill="DBE5F1" w:themeFill="accent1" w:themeFillTint="33"/>
          </w:tcPr>
          <w:p w14:paraId="3E090F7B" w14:textId="11130DAA" w:rsidR="006D56F8" w:rsidRDefault="006D56F8" w:rsidP="00F06FB2">
            <w:pPr>
              <w:pStyle w:val="TableText"/>
            </w:pPr>
            <w:r>
              <w:lastRenderedPageBreak/>
              <w:t>2020, August</w:t>
            </w:r>
          </w:p>
        </w:tc>
        <w:tc>
          <w:tcPr>
            <w:tcW w:w="6212" w:type="dxa"/>
            <w:tcBorders>
              <w:bottom w:val="single" w:sz="4" w:space="0" w:color="auto"/>
            </w:tcBorders>
            <w:shd w:val="clear" w:color="auto" w:fill="DBE5F1" w:themeFill="accent1" w:themeFillTint="33"/>
          </w:tcPr>
          <w:p w14:paraId="7CA3B4DA" w14:textId="77777777" w:rsidR="006D56F8" w:rsidRPr="000D7711" w:rsidRDefault="006D56F8" w:rsidP="00F06FB2">
            <w:pPr>
              <w:pStyle w:val="TableText"/>
              <w:rPr>
                <w:b/>
                <w:bCs/>
              </w:rPr>
            </w:pPr>
            <w:r>
              <w:rPr>
                <w:b/>
                <w:bCs/>
              </w:rPr>
              <w:t>Amended emergency import conditions for nursery stock</w:t>
            </w:r>
          </w:p>
          <w:p w14:paraId="2F5E00DD" w14:textId="64186AB3" w:rsidR="006D56F8" w:rsidRDefault="006D56F8" w:rsidP="00F06FB2">
            <w:pPr>
              <w:pStyle w:val="TableText"/>
            </w:pPr>
            <w:r w:rsidRPr="00D5117A">
              <w:t xml:space="preserve">Notification of </w:t>
            </w:r>
            <w:r w:rsidR="009F1FD6">
              <w:t>a</w:t>
            </w:r>
            <w:r w:rsidRPr="002C36C6">
              <w:t xml:space="preserve">mended emergency measure for </w:t>
            </w:r>
            <w:r w:rsidRPr="002C36C6">
              <w:rPr>
                <w:i/>
                <w:iCs/>
              </w:rPr>
              <w:t xml:space="preserve">Xylella </w:t>
            </w:r>
            <w:r w:rsidRPr="002C36C6">
              <w:t>spp.</w:t>
            </w:r>
            <w:r w:rsidR="00C84E32" w:rsidRPr="00D5117A">
              <w:t>:</w:t>
            </w:r>
          </w:p>
          <w:p w14:paraId="4453E6E4" w14:textId="1442F40A" w:rsidR="006D56F8" w:rsidRPr="00D5117A" w:rsidRDefault="002C36C6" w:rsidP="00F06FB2">
            <w:pPr>
              <w:pStyle w:val="TableBullet"/>
            </w:pPr>
            <w:r>
              <w:t xml:space="preserve">The </w:t>
            </w:r>
            <w:r w:rsidR="006D56F8">
              <w:t xml:space="preserve">host range </w:t>
            </w:r>
            <w:r>
              <w:t xml:space="preserve">was expanded </w:t>
            </w:r>
            <w:r w:rsidR="006D56F8">
              <w:t xml:space="preserve">to include </w:t>
            </w:r>
            <w:r w:rsidR="00C84E32">
              <w:t>9</w:t>
            </w:r>
            <w:r w:rsidR="006D56F8">
              <w:t xml:space="preserve"> additional </w:t>
            </w:r>
            <w:r w:rsidR="006D56F8" w:rsidRPr="00D5117A">
              <w:t xml:space="preserve">plant families: </w:t>
            </w:r>
            <w:proofErr w:type="spellStart"/>
            <w:r w:rsidR="006D56F8" w:rsidRPr="002C36C6">
              <w:t>Cannaceae</w:t>
            </w:r>
            <w:proofErr w:type="spellEnd"/>
            <w:r w:rsidR="006D56F8" w:rsidRPr="002C36C6">
              <w:t xml:space="preserve">, </w:t>
            </w:r>
            <w:proofErr w:type="spellStart"/>
            <w:r w:rsidR="006D56F8" w:rsidRPr="002C36C6">
              <w:t>Gesneriaceae</w:t>
            </w:r>
            <w:proofErr w:type="spellEnd"/>
            <w:r w:rsidR="006D56F8" w:rsidRPr="002C36C6">
              <w:t xml:space="preserve">, </w:t>
            </w:r>
            <w:proofErr w:type="spellStart"/>
            <w:r w:rsidR="006D56F8" w:rsidRPr="002C36C6">
              <w:t>Linaceae</w:t>
            </w:r>
            <w:proofErr w:type="spellEnd"/>
            <w:r w:rsidR="006D56F8" w:rsidRPr="002C36C6">
              <w:t xml:space="preserve">, </w:t>
            </w:r>
            <w:proofErr w:type="spellStart"/>
            <w:r w:rsidR="006D56F8" w:rsidRPr="002C36C6">
              <w:t>Polemoniaceae</w:t>
            </w:r>
            <w:proofErr w:type="spellEnd"/>
            <w:r w:rsidR="006D56F8" w:rsidRPr="002C36C6">
              <w:t xml:space="preserve">, </w:t>
            </w:r>
            <w:proofErr w:type="spellStart"/>
            <w:r w:rsidR="006D56F8" w:rsidRPr="002C36C6">
              <w:t>Resedaceae</w:t>
            </w:r>
            <w:proofErr w:type="spellEnd"/>
            <w:r w:rsidR="006D56F8" w:rsidRPr="002C36C6">
              <w:t xml:space="preserve">, Scrophulariaceae, </w:t>
            </w:r>
            <w:proofErr w:type="spellStart"/>
            <w:r w:rsidR="006D56F8" w:rsidRPr="002C36C6">
              <w:t>Simmondsiaceae</w:t>
            </w:r>
            <w:proofErr w:type="spellEnd"/>
            <w:r w:rsidR="006D56F8" w:rsidRPr="002C36C6">
              <w:t xml:space="preserve">, </w:t>
            </w:r>
            <w:proofErr w:type="spellStart"/>
            <w:r w:rsidR="006D56F8" w:rsidRPr="002C36C6">
              <w:t>Strelitziaceae</w:t>
            </w:r>
            <w:proofErr w:type="spellEnd"/>
            <w:r>
              <w:t xml:space="preserve"> and </w:t>
            </w:r>
            <w:r w:rsidR="006D56F8" w:rsidRPr="00D5117A">
              <w:t>Tamaricaceae</w:t>
            </w:r>
            <w:r>
              <w:t>.</w:t>
            </w:r>
          </w:p>
          <w:p w14:paraId="61CD930A" w14:textId="1A4C0D2A" w:rsidR="006D56F8" w:rsidRDefault="002C36C6" w:rsidP="00F06FB2">
            <w:pPr>
              <w:pStyle w:val="TableBullet"/>
            </w:pPr>
            <w:r>
              <w:t xml:space="preserve">The measures covered </w:t>
            </w:r>
            <w:r w:rsidR="006D56F8">
              <w:t>98 regulated plant families</w:t>
            </w:r>
            <w:r>
              <w:t>.</w:t>
            </w:r>
          </w:p>
          <w:p w14:paraId="268EDB26" w14:textId="2D3766AA" w:rsidR="006D56F8" w:rsidRDefault="002C36C6" w:rsidP="00F06FB2">
            <w:pPr>
              <w:pStyle w:val="TableBullet"/>
            </w:pPr>
            <w:r>
              <w:t>The department’s w</w:t>
            </w:r>
            <w:r w:rsidR="006D56F8">
              <w:t>eb</w:t>
            </w:r>
            <w:r>
              <w:t>site</w:t>
            </w:r>
            <w:r w:rsidR="006D56F8">
              <w:t xml:space="preserve"> and BICON </w:t>
            </w:r>
            <w:r>
              <w:t xml:space="preserve">were </w:t>
            </w:r>
            <w:r w:rsidR="006D56F8">
              <w:t xml:space="preserve">updated </w:t>
            </w:r>
            <w:r w:rsidR="00903881">
              <w:t>accordingly.</w:t>
            </w:r>
          </w:p>
          <w:p w14:paraId="517A0597" w14:textId="7FF3083D" w:rsidR="006D56F8" w:rsidRPr="00316A22" w:rsidRDefault="006D56F8" w:rsidP="00F06FB2">
            <w:pPr>
              <w:pStyle w:val="TableBullet"/>
            </w:pPr>
            <w:r>
              <w:t xml:space="preserve">Trading partners </w:t>
            </w:r>
            <w:r w:rsidR="00E25CFA">
              <w:t xml:space="preserve">were </w:t>
            </w:r>
            <w:r>
              <w:t xml:space="preserve">notified on 24 July 2020 </w:t>
            </w:r>
            <w:r w:rsidR="00E25CFA">
              <w:t xml:space="preserve">by </w:t>
            </w:r>
            <w:r>
              <w:t xml:space="preserve">WTO SPS notification, reference </w:t>
            </w:r>
            <w:r w:rsidRPr="0053565C">
              <w:rPr>
                <w:rFonts w:eastAsia="Times New Roman" w:cs="Calibri"/>
                <w:color w:val="000000"/>
                <w:szCs w:val="18"/>
              </w:rPr>
              <w:t>G/SPS/N/AUS/376</w:t>
            </w:r>
            <w:r>
              <w:rPr>
                <w:rFonts w:eastAsia="Times New Roman" w:cs="Calibri"/>
                <w:color w:val="000000"/>
                <w:szCs w:val="18"/>
              </w:rPr>
              <w:t>/Add.2</w:t>
            </w:r>
            <w:r w:rsidR="00E25CFA">
              <w:rPr>
                <w:rFonts w:eastAsia="Times New Roman" w:cs="Calibri"/>
                <w:color w:val="000000"/>
                <w:szCs w:val="18"/>
              </w:rPr>
              <w:t>.</w:t>
            </w:r>
          </w:p>
        </w:tc>
        <w:tc>
          <w:tcPr>
            <w:tcW w:w="1377" w:type="dxa"/>
            <w:tcBorders>
              <w:bottom w:val="single" w:sz="4" w:space="0" w:color="auto"/>
            </w:tcBorders>
            <w:shd w:val="clear" w:color="auto" w:fill="DBE5F1" w:themeFill="accent1" w:themeFillTint="33"/>
          </w:tcPr>
          <w:p w14:paraId="513541F4" w14:textId="23374679" w:rsidR="006D56F8" w:rsidRDefault="00800A53" w:rsidP="00F06FB2">
            <w:pPr>
              <w:pStyle w:val="TableText"/>
            </w:pPr>
            <w:r>
              <w:t>DAWE</w:t>
            </w:r>
            <w:r w:rsidR="00302A45">
              <w:t>,</w:t>
            </w:r>
            <w:r>
              <w:t xml:space="preserve"> 2021</w:t>
            </w:r>
            <w:r w:rsidR="00E351E0">
              <w:t>c</w:t>
            </w:r>
          </w:p>
        </w:tc>
      </w:tr>
      <w:tr w:rsidR="00AD788D" w14:paraId="58D808AC" w14:textId="77777777" w:rsidTr="00F468B6">
        <w:trPr>
          <w:cantSplit/>
        </w:trPr>
        <w:tc>
          <w:tcPr>
            <w:tcW w:w="1707" w:type="dxa"/>
            <w:tcBorders>
              <w:bottom w:val="single" w:sz="4" w:space="0" w:color="auto"/>
            </w:tcBorders>
            <w:shd w:val="clear" w:color="auto" w:fill="auto"/>
          </w:tcPr>
          <w:p w14:paraId="64605A7C" w14:textId="278F9E31" w:rsidR="00F468B6" w:rsidRDefault="00F468B6" w:rsidP="00F06FB2">
            <w:pPr>
              <w:pStyle w:val="TableText"/>
            </w:pPr>
            <w:r>
              <w:t>2020, August</w:t>
            </w:r>
          </w:p>
        </w:tc>
        <w:tc>
          <w:tcPr>
            <w:tcW w:w="6212" w:type="dxa"/>
            <w:tcBorders>
              <w:bottom w:val="single" w:sz="4" w:space="0" w:color="auto"/>
            </w:tcBorders>
            <w:shd w:val="clear" w:color="auto" w:fill="auto"/>
          </w:tcPr>
          <w:p w14:paraId="5F7C2F92" w14:textId="1A974A07" w:rsidR="00F468B6" w:rsidRPr="00A75E0F" w:rsidRDefault="00A75E0F" w:rsidP="00A75E0F">
            <w:pPr>
              <w:pStyle w:val="TableText"/>
            </w:pPr>
            <w:r w:rsidRPr="00B62DE5">
              <w:rPr>
                <w:b/>
                <w:bCs/>
              </w:rPr>
              <w:t>European Union</w:t>
            </w:r>
            <w:r w:rsidR="00F468B6" w:rsidRPr="00A75E0F">
              <w:rPr>
                <w:b/>
                <w:bCs/>
              </w:rPr>
              <w:t>:</w:t>
            </w:r>
            <w:r w:rsidR="00F468B6" w:rsidRPr="00A75E0F">
              <w:t xml:space="preserve"> </w:t>
            </w:r>
            <w:r w:rsidRPr="00A75E0F">
              <w:t xml:space="preserve">On 14 August 2020, following the latest scientific </w:t>
            </w:r>
            <w:r w:rsidR="0044619C" w:rsidRPr="00A75E0F">
              <w:t>evidence</w:t>
            </w:r>
            <w:r w:rsidRPr="00A75E0F">
              <w:t xml:space="preserve"> made available by EFSA and experience in the different </w:t>
            </w:r>
            <w:r w:rsidR="00E25CFA">
              <w:t xml:space="preserve">European Union </w:t>
            </w:r>
            <w:r w:rsidR="00E25CFA" w:rsidRPr="00D5117A">
              <w:t>(</w:t>
            </w:r>
            <w:r w:rsidRPr="008E1335">
              <w:t>E</w:t>
            </w:r>
            <w:r w:rsidRPr="002F78B1">
              <w:t>U</w:t>
            </w:r>
            <w:r w:rsidR="00E25CFA" w:rsidRPr="00E25CFA">
              <w:t>)</w:t>
            </w:r>
            <w:r w:rsidRPr="00A75E0F">
              <w:t xml:space="preserve"> outbreak areas, </w:t>
            </w:r>
            <w:r w:rsidRPr="00D5117A">
              <w:t>the C</w:t>
            </w:r>
            <w:r w:rsidRPr="008E1335">
              <w:t>ommission</w:t>
            </w:r>
            <w:r w:rsidRPr="00A75E0F">
              <w:t xml:space="preserve"> adopted new measures against </w:t>
            </w:r>
            <w:r w:rsidRPr="00A75E0F">
              <w:rPr>
                <w:i/>
                <w:iCs/>
              </w:rPr>
              <w:t>Xylella fastidiosa</w:t>
            </w:r>
            <w:r w:rsidRPr="00A75E0F">
              <w:t xml:space="preserve"> (Commission Implementing Regulation (EU) 2020/1201) repealing current Decision (EU) 2015/789</w:t>
            </w:r>
            <w:r w:rsidR="00E25CFA">
              <w:t>).</w:t>
            </w:r>
          </w:p>
        </w:tc>
        <w:tc>
          <w:tcPr>
            <w:tcW w:w="1377" w:type="dxa"/>
            <w:tcBorders>
              <w:bottom w:val="single" w:sz="4" w:space="0" w:color="auto"/>
            </w:tcBorders>
            <w:shd w:val="clear" w:color="auto" w:fill="auto"/>
          </w:tcPr>
          <w:p w14:paraId="3A39DCCA" w14:textId="1D0ECF4C" w:rsidR="00F468B6" w:rsidRDefault="00A75E0F" w:rsidP="00F06FB2">
            <w:pPr>
              <w:pStyle w:val="TableText"/>
            </w:pPr>
            <w:r>
              <w:t xml:space="preserve">DG </w:t>
            </w:r>
            <w:proofErr w:type="spellStart"/>
            <w:r>
              <w:t>Sante</w:t>
            </w:r>
            <w:proofErr w:type="spellEnd"/>
            <w:r w:rsidR="00302A45">
              <w:t>,</w:t>
            </w:r>
            <w:r>
              <w:t xml:space="preserve"> </w:t>
            </w:r>
            <w:r w:rsidR="00302A45">
              <w:t>n.d.</w:t>
            </w:r>
            <w:r w:rsidR="0056327B">
              <w:t>,</w:t>
            </w:r>
            <w:r w:rsidR="00302A45">
              <w:t> </w:t>
            </w:r>
            <w:r w:rsidR="007028EC">
              <w:t>a</w:t>
            </w:r>
          </w:p>
        </w:tc>
      </w:tr>
      <w:tr w:rsidR="00AD788D" w14:paraId="1B263DAD" w14:textId="77777777" w:rsidTr="0046550D">
        <w:trPr>
          <w:cantSplit/>
        </w:trPr>
        <w:tc>
          <w:tcPr>
            <w:tcW w:w="1707" w:type="dxa"/>
            <w:shd w:val="clear" w:color="auto" w:fill="auto"/>
          </w:tcPr>
          <w:p w14:paraId="3FF3F372" w14:textId="4399C6F2" w:rsidR="00AA73C6" w:rsidRDefault="00AA73C6" w:rsidP="00F06FB2">
            <w:pPr>
              <w:pStyle w:val="TableText"/>
            </w:pPr>
            <w:r>
              <w:t>2020, February</w:t>
            </w:r>
          </w:p>
        </w:tc>
        <w:tc>
          <w:tcPr>
            <w:tcW w:w="6212" w:type="dxa"/>
            <w:shd w:val="clear" w:color="auto" w:fill="auto"/>
          </w:tcPr>
          <w:p w14:paraId="0CCF35BB" w14:textId="1143606F" w:rsidR="00AA73C6" w:rsidRPr="00FA47FB" w:rsidRDefault="00AA73C6" w:rsidP="00F06FB2">
            <w:pPr>
              <w:pStyle w:val="TableText"/>
            </w:pPr>
            <w:r w:rsidRPr="00AA73C6">
              <w:rPr>
                <w:b/>
                <w:bCs/>
              </w:rPr>
              <w:t xml:space="preserve">United Kingdom: </w:t>
            </w:r>
            <w:r w:rsidRPr="00D5117A">
              <w:t xml:space="preserve">The </w:t>
            </w:r>
            <w:r w:rsidRPr="008E1335">
              <w:t>U</w:t>
            </w:r>
            <w:r w:rsidR="00E25CFA" w:rsidRPr="00FA47FB">
              <w:t xml:space="preserve">nited </w:t>
            </w:r>
            <w:r w:rsidRPr="00D5117A">
              <w:t>K</w:t>
            </w:r>
            <w:r w:rsidR="00E25CFA" w:rsidRPr="008E1335">
              <w:t>i</w:t>
            </w:r>
            <w:r w:rsidR="00E25CFA" w:rsidRPr="002F78B1">
              <w:t>ngdom</w:t>
            </w:r>
            <w:r w:rsidRPr="00A109BF">
              <w:t xml:space="preserve"> Department</w:t>
            </w:r>
            <w:r>
              <w:t xml:space="preserve"> for Environment, Food and Rural Affairs publishe</w:t>
            </w:r>
            <w:r w:rsidR="00847717">
              <w:t>d</w:t>
            </w:r>
            <w:r>
              <w:t xml:space="preserve"> a </w:t>
            </w:r>
            <w:r w:rsidR="002D6869">
              <w:t>draft r</w:t>
            </w:r>
            <w:r>
              <w:t xml:space="preserve">apid pest risk analysis for </w:t>
            </w:r>
            <w:r>
              <w:rPr>
                <w:i/>
                <w:iCs/>
              </w:rPr>
              <w:t>Xylella fastidiosa</w:t>
            </w:r>
            <w:r w:rsidR="00E25CFA">
              <w:t>.</w:t>
            </w:r>
          </w:p>
        </w:tc>
        <w:tc>
          <w:tcPr>
            <w:tcW w:w="1377" w:type="dxa"/>
            <w:shd w:val="clear" w:color="auto" w:fill="auto"/>
          </w:tcPr>
          <w:p w14:paraId="044D0E32" w14:textId="4666D868" w:rsidR="00AA73C6" w:rsidRDefault="00AA73C6" w:rsidP="00F06FB2">
            <w:pPr>
              <w:pStyle w:val="TableText"/>
            </w:pPr>
            <w:r>
              <w:t>D</w:t>
            </w:r>
            <w:r w:rsidR="002D6869">
              <w:t>EFRA</w:t>
            </w:r>
            <w:r w:rsidR="00302A45">
              <w:t>,</w:t>
            </w:r>
            <w:r>
              <w:t xml:space="preserve"> 2020</w:t>
            </w:r>
          </w:p>
        </w:tc>
      </w:tr>
      <w:tr w:rsidR="00AD788D" w14:paraId="273C8F20" w14:textId="77777777" w:rsidTr="0046550D">
        <w:trPr>
          <w:cantSplit/>
        </w:trPr>
        <w:tc>
          <w:tcPr>
            <w:tcW w:w="1707" w:type="dxa"/>
            <w:tcBorders>
              <w:bottom w:val="single" w:sz="4" w:space="0" w:color="auto"/>
            </w:tcBorders>
            <w:shd w:val="clear" w:color="auto" w:fill="DBE5F1" w:themeFill="accent1" w:themeFillTint="33"/>
          </w:tcPr>
          <w:p w14:paraId="659B9FD8" w14:textId="77777777" w:rsidR="006D56F8" w:rsidRDefault="006D56F8" w:rsidP="00F06FB2">
            <w:pPr>
              <w:pStyle w:val="TableText"/>
            </w:pPr>
            <w:r>
              <w:t>2019, September</w:t>
            </w:r>
          </w:p>
        </w:tc>
        <w:tc>
          <w:tcPr>
            <w:tcW w:w="6212" w:type="dxa"/>
            <w:tcBorders>
              <w:bottom w:val="single" w:sz="4" w:space="0" w:color="auto"/>
            </w:tcBorders>
            <w:shd w:val="clear" w:color="auto" w:fill="DBE5F1" w:themeFill="accent1" w:themeFillTint="33"/>
          </w:tcPr>
          <w:p w14:paraId="1E500BB9" w14:textId="77777777" w:rsidR="006D56F8" w:rsidRPr="00CE6DBF" w:rsidRDefault="006D56F8" w:rsidP="00F06FB2">
            <w:pPr>
              <w:pStyle w:val="TableText"/>
              <w:rPr>
                <w:b/>
                <w:bCs/>
              </w:rPr>
            </w:pPr>
            <w:r>
              <w:rPr>
                <w:b/>
                <w:bCs/>
              </w:rPr>
              <w:t>Updated import conditions for garlic to manage diversion risk</w:t>
            </w:r>
          </w:p>
          <w:p w14:paraId="7FDE720C" w14:textId="29333262" w:rsidR="006D56F8" w:rsidRDefault="00E25CFA" w:rsidP="00F06FB2">
            <w:pPr>
              <w:pStyle w:val="TableText"/>
            </w:pPr>
            <w:r>
              <w:t>I</w:t>
            </w:r>
            <w:r w:rsidR="006D56F8">
              <w:t xml:space="preserve">mport conditions for fresh garlic bulbs for human consumption </w:t>
            </w:r>
            <w:r>
              <w:t xml:space="preserve">were changed </w:t>
            </w:r>
            <w:r w:rsidR="006D56F8">
              <w:t>following a high-profile case and sentencing of a grower for smuggling garlic into Australia</w:t>
            </w:r>
            <w:r w:rsidR="00C84E32">
              <w:t xml:space="preserve"> for planting</w:t>
            </w:r>
            <w:r w:rsidR="006D56F8">
              <w:t>.</w:t>
            </w:r>
          </w:p>
          <w:p w14:paraId="13CA3F42" w14:textId="7288D69C" w:rsidR="006D56F8" w:rsidRPr="00D35AFF" w:rsidRDefault="006D56F8" w:rsidP="00F06FB2">
            <w:pPr>
              <w:pStyle w:val="TableText"/>
            </w:pPr>
            <w:r w:rsidRPr="0006702F">
              <w:t xml:space="preserve">From 1 September 2019, all importers of fresh garlic bulbs must have a valid import permit </w:t>
            </w:r>
            <w:r w:rsidR="00212C2A">
              <w:t xml:space="preserve">before </w:t>
            </w:r>
            <w:r w:rsidRPr="0006702F">
              <w:t xml:space="preserve">the goods </w:t>
            </w:r>
            <w:r w:rsidR="00212C2A">
              <w:t xml:space="preserve">are </w:t>
            </w:r>
            <w:r w:rsidRPr="0006702F">
              <w:t>imported into Australia</w:t>
            </w:r>
            <w:r w:rsidR="00E25CFA">
              <w:t>.</w:t>
            </w:r>
          </w:p>
        </w:tc>
        <w:tc>
          <w:tcPr>
            <w:tcW w:w="1377" w:type="dxa"/>
            <w:tcBorders>
              <w:bottom w:val="single" w:sz="4" w:space="0" w:color="auto"/>
            </w:tcBorders>
            <w:shd w:val="clear" w:color="auto" w:fill="DBE5F1" w:themeFill="accent1" w:themeFillTint="33"/>
          </w:tcPr>
          <w:p w14:paraId="50E9750F" w14:textId="7883E69B" w:rsidR="006D56F8" w:rsidRDefault="00800A53" w:rsidP="00F06FB2">
            <w:pPr>
              <w:pStyle w:val="TableText"/>
            </w:pPr>
            <w:r>
              <w:t>DAWE</w:t>
            </w:r>
            <w:r w:rsidR="00302A45">
              <w:t>,</w:t>
            </w:r>
            <w:r>
              <w:t xml:space="preserve"> 2021</w:t>
            </w:r>
            <w:r w:rsidR="00E351E0">
              <w:t>c</w:t>
            </w:r>
          </w:p>
        </w:tc>
      </w:tr>
      <w:tr w:rsidR="00AD788D" w14:paraId="3910F8F8" w14:textId="77777777" w:rsidTr="0046550D">
        <w:trPr>
          <w:cantSplit/>
        </w:trPr>
        <w:tc>
          <w:tcPr>
            <w:tcW w:w="1707" w:type="dxa"/>
            <w:shd w:val="clear" w:color="auto" w:fill="DBE5F1" w:themeFill="accent1" w:themeFillTint="33"/>
          </w:tcPr>
          <w:p w14:paraId="54726BEA" w14:textId="04A6C248" w:rsidR="002C5A08" w:rsidRDefault="002C5A08" w:rsidP="005967D5">
            <w:pPr>
              <w:pStyle w:val="TableText"/>
            </w:pPr>
            <w:r>
              <w:t>2019, August</w:t>
            </w:r>
          </w:p>
        </w:tc>
        <w:tc>
          <w:tcPr>
            <w:tcW w:w="6212" w:type="dxa"/>
            <w:shd w:val="clear" w:color="auto" w:fill="DBE5F1" w:themeFill="accent1" w:themeFillTint="33"/>
          </w:tcPr>
          <w:p w14:paraId="44A2E306" w14:textId="602D64A6" w:rsidR="002C5A08" w:rsidRPr="000D7711" w:rsidRDefault="002C5A08" w:rsidP="005967D5">
            <w:pPr>
              <w:pStyle w:val="TableText"/>
              <w:rPr>
                <w:b/>
                <w:bCs/>
              </w:rPr>
            </w:pPr>
            <w:r>
              <w:rPr>
                <w:b/>
                <w:bCs/>
              </w:rPr>
              <w:t>National Priority Plant Pest list</w:t>
            </w:r>
          </w:p>
          <w:p w14:paraId="37EC300D" w14:textId="000B4115" w:rsidR="002C5A08" w:rsidRPr="0066419B" w:rsidRDefault="002C5A08" w:rsidP="005967D5">
            <w:pPr>
              <w:pStyle w:val="TableText"/>
            </w:pPr>
            <w:r>
              <w:rPr>
                <w:i/>
                <w:iCs/>
              </w:rPr>
              <w:t xml:space="preserve">Xylella fastidiosa </w:t>
            </w:r>
            <w:r>
              <w:t xml:space="preserve">remained Australia’s </w:t>
            </w:r>
            <w:r w:rsidR="00212C2A">
              <w:t>No</w:t>
            </w:r>
            <w:r w:rsidR="00E25CFA">
              <w:t>.</w:t>
            </w:r>
            <w:r w:rsidR="00212C2A">
              <w:t> </w:t>
            </w:r>
            <w:r>
              <w:t xml:space="preserve">1 </w:t>
            </w:r>
            <w:r w:rsidR="00E25CFA">
              <w:t>National Priority Plant Pest (</w:t>
            </w:r>
            <w:r>
              <w:t>NPPP</w:t>
            </w:r>
            <w:r w:rsidR="00E25CFA">
              <w:t>)</w:t>
            </w:r>
            <w:r>
              <w:t xml:space="preserve"> following a review of the 2016 NPPP list by Australia’s national Plant Health Committee</w:t>
            </w:r>
            <w:r w:rsidR="00E25CFA">
              <w:t>.</w:t>
            </w:r>
          </w:p>
        </w:tc>
        <w:tc>
          <w:tcPr>
            <w:tcW w:w="1377" w:type="dxa"/>
            <w:shd w:val="clear" w:color="auto" w:fill="DBE5F1" w:themeFill="accent1" w:themeFillTint="33"/>
          </w:tcPr>
          <w:p w14:paraId="7AFC3883" w14:textId="7051D1C8" w:rsidR="002C5A08" w:rsidRDefault="002C5A08" w:rsidP="005967D5">
            <w:pPr>
              <w:pStyle w:val="TableText"/>
            </w:pPr>
            <w:r>
              <w:t>DAWE</w:t>
            </w:r>
            <w:r w:rsidR="00302A45">
              <w:t>,</w:t>
            </w:r>
            <w:r>
              <w:t xml:space="preserve"> 2020</w:t>
            </w:r>
            <w:r w:rsidR="003F5EDE">
              <w:t>a</w:t>
            </w:r>
          </w:p>
        </w:tc>
      </w:tr>
      <w:tr w:rsidR="00AD788D" w14:paraId="178A69C7" w14:textId="77777777" w:rsidTr="0046550D">
        <w:trPr>
          <w:cantSplit/>
        </w:trPr>
        <w:tc>
          <w:tcPr>
            <w:tcW w:w="1707" w:type="dxa"/>
            <w:shd w:val="clear" w:color="auto" w:fill="DBE5F1" w:themeFill="accent1" w:themeFillTint="33"/>
          </w:tcPr>
          <w:p w14:paraId="368C3274" w14:textId="77777777" w:rsidR="00D8792E" w:rsidRDefault="00D8792E" w:rsidP="00D8792E">
            <w:pPr>
              <w:pStyle w:val="TableText"/>
            </w:pPr>
            <w:r>
              <w:t>2019, July</w:t>
            </w:r>
          </w:p>
        </w:tc>
        <w:tc>
          <w:tcPr>
            <w:tcW w:w="6212" w:type="dxa"/>
            <w:shd w:val="clear" w:color="auto" w:fill="DBE5F1" w:themeFill="accent1" w:themeFillTint="33"/>
          </w:tcPr>
          <w:p w14:paraId="3B786275" w14:textId="77777777" w:rsidR="00D8792E" w:rsidRPr="00CE6DBF" w:rsidRDefault="00D8792E" w:rsidP="00D8792E">
            <w:pPr>
              <w:pStyle w:val="TableText"/>
              <w:rPr>
                <w:b/>
                <w:bCs/>
              </w:rPr>
            </w:pPr>
            <w:r w:rsidRPr="00CE6DBF">
              <w:rPr>
                <w:b/>
                <w:bCs/>
              </w:rPr>
              <w:t xml:space="preserve">National </w:t>
            </w:r>
            <w:r w:rsidRPr="00556EC5">
              <w:rPr>
                <w:b/>
                <w:i/>
              </w:rPr>
              <w:t xml:space="preserve">Xylella </w:t>
            </w:r>
            <w:r w:rsidRPr="00CE6DBF">
              <w:rPr>
                <w:b/>
                <w:bCs/>
              </w:rPr>
              <w:t>Action Plan 2019–2029</w:t>
            </w:r>
          </w:p>
          <w:p w14:paraId="146605F0" w14:textId="77608347" w:rsidR="00D8792E" w:rsidRDefault="00D8792E" w:rsidP="00D8792E">
            <w:pPr>
              <w:pStyle w:val="TableText"/>
            </w:pPr>
            <w:r>
              <w:t>The national</w:t>
            </w:r>
            <w:r w:rsidRPr="00316A22">
              <w:t xml:space="preserve"> Plant Health Committee</w:t>
            </w:r>
            <w:r>
              <w:t xml:space="preserve"> endorsed</w:t>
            </w:r>
            <w:r w:rsidRPr="00316A22">
              <w:t xml:space="preserve"> the </w:t>
            </w:r>
            <w:r w:rsidRPr="00FA47FB">
              <w:t xml:space="preserve">National </w:t>
            </w:r>
            <w:r w:rsidRPr="00D5117A">
              <w:rPr>
                <w:i/>
                <w:iCs/>
              </w:rPr>
              <w:t>Xylella</w:t>
            </w:r>
            <w:r w:rsidRPr="00FA47FB">
              <w:t xml:space="preserve"> Action Plan 2019</w:t>
            </w:r>
            <w:r w:rsidR="00212C2A" w:rsidRPr="00FA47FB">
              <w:sym w:font="Symbol" w:char="F02D"/>
            </w:r>
            <w:r w:rsidRPr="00FA47FB">
              <w:t>2029</w:t>
            </w:r>
            <w:r>
              <w:t>.</w:t>
            </w:r>
          </w:p>
          <w:p w14:paraId="28FE7D17" w14:textId="650CD66F" w:rsidR="00D8792E" w:rsidRDefault="00212C2A" w:rsidP="00D8792E">
            <w:pPr>
              <w:pStyle w:val="TableText"/>
            </w:pPr>
            <w:r>
              <w:t>T</w:t>
            </w:r>
            <w:r w:rsidR="00D8792E">
              <w:t>he p</w:t>
            </w:r>
            <w:r w:rsidR="00D8792E" w:rsidRPr="00316A22">
              <w:t>lan</w:t>
            </w:r>
            <w:r w:rsidR="00D8792E">
              <w:t xml:space="preserve"> </w:t>
            </w:r>
            <w:r>
              <w:t xml:space="preserve">aims </w:t>
            </w:r>
            <w:r w:rsidR="00D8792E">
              <w:t>to</w:t>
            </w:r>
            <w:r w:rsidR="00D8792E" w:rsidRPr="00316A22">
              <w:t xml:space="preserve"> provide a national approach to enhance Australia’s capacity to prevent the introduction of </w:t>
            </w:r>
            <w:r w:rsidR="00D8792E" w:rsidRPr="00316A22">
              <w:rPr>
                <w:i/>
                <w:iCs/>
              </w:rPr>
              <w:t>Xylella</w:t>
            </w:r>
            <w:r w:rsidR="00D8792E">
              <w:rPr>
                <w:i/>
                <w:iCs/>
              </w:rPr>
              <w:t xml:space="preserve"> </w:t>
            </w:r>
            <w:r w:rsidR="00D8792E">
              <w:t>spp.</w:t>
            </w:r>
            <w:r w:rsidR="00D8792E" w:rsidRPr="00316A22">
              <w:rPr>
                <w:i/>
                <w:iCs/>
              </w:rPr>
              <w:t xml:space="preserve"> </w:t>
            </w:r>
            <w:r w:rsidR="00D8792E" w:rsidRPr="00316A22">
              <w:t>and prepare for a response</w:t>
            </w:r>
            <w:r>
              <w:t xml:space="preserve"> if </w:t>
            </w:r>
            <w:r w:rsidR="00D8792E">
              <w:t>the pathogen</w:t>
            </w:r>
            <w:r w:rsidR="00D8792E" w:rsidRPr="00316A22">
              <w:t xml:space="preserve"> </w:t>
            </w:r>
            <w:r w:rsidR="00E25CFA">
              <w:t xml:space="preserve">is </w:t>
            </w:r>
            <w:r w:rsidR="00D8792E" w:rsidRPr="00316A22">
              <w:t>detected in Australia</w:t>
            </w:r>
            <w:r w:rsidR="00E25CFA">
              <w:t>.</w:t>
            </w:r>
            <w:r w:rsidR="00D8792E" w:rsidRPr="00316A22">
              <w:t xml:space="preserve"> </w:t>
            </w:r>
            <w:r w:rsidR="00E25CFA">
              <w:t xml:space="preserve">It </w:t>
            </w:r>
            <w:r w:rsidR="00D8792E" w:rsidRPr="00316A22">
              <w:t xml:space="preserve">sets out </w:t>
            </w:r>
            <w:r w:rsidR="00D8792E">
              <w:t xml:space="preserve">actions </w:t>
            </w:r>
            <w:r w:rsidR="00D8792E" w:rsidRPr="00316A22">
              <w:t>to achieve this outcome</w:t>
            </w:r>
            <w:r w:rsidR="00D8792E">
              <w:t>.</w:t>
            </w:r>
          </w:p>
          <w:p w14:paraId="461197F9" w14:textId="0E2975EE" w:rsidR="00D8792E" w:rsidRPr="00316A22" w:rsidRDefault="00D8792E" w:rsidP="00D8792E">
            <w:pPr>
              <w:pStyle w:val="TableText"/>
            </w:pPr>
            <w:r>
              <w:t xml:space="preserve">Finalisation of the </w:t>
            </w:r>
            <w:r w:rsidR="00847717">
              <w:t>p</w:t>
            </w:r>
            <w:r>
              <w:t xml:space="preserve">est </w:t>
            </w:r>
            <w:r w:rsidR="00847717">
              <w:t>r</w:t>
            </w:r>
            <w:r>
              <w:t xml:space="preserve">isk </w:t>
            </w:r>
            <w:r w:rsidR="00847717">
              <w:t>a</w:t>
            </w:r>
            <w:r>
              <w:t xml:space="preserve">nalysis, which </w:t>
            </w:r>
            <w:r w:rsidR="00E25CFA">
              <w:t xml:space="preserve">the department </w:t>
            </w:r>
            <w:r w:rsidR="00847717">
              <w:t xml:space="preserve">recognised as a priority in 2016 and </w:t>
            </w:r>
            <w:r>
              <w:t>commenced in 2018, is listed as a high</w:t>
            </w:r>
            <w:r w:rsidR="00212C2A">
              <w:t>-</w:t>
            </w:r>
            <w:r>
              <w:t>priority, short-term action</w:t>
            </w:r>
            <w:r w:rsidR="00847717">
              <w:t>. Th</w:t>
            </w:r>
            <w:r w:rsidR="00AD788D">
              <w:t xml:space="preserve">is is </w:t>
            </w:r>
            <w:r>
              <w:t xml:space="preserve">to be completed within </w:t>
            </w:r>
            <w:r w:rsidR="00212C2A">
              <w:t xml:space="preserve">3 </w:t>
            </w:r>
            <w:r>
              <w:t>years</w:t>
            </w:r>
            <w:r w:rsidR="00847717">
              <w:t xml:space="preserve"> (July 2022)</w:t>
            </w:r>
            <w:r w:rsidR="00E25CFA">
              <w:t>.</w:t>
            </w:r>
          </w:p>
        </w:tc>
        <w:tc>
          <w:tcPr>
            <w:tcW w:w="1377" w:type="dxa"/>
            <w:shd w:val="clear" w:color="auto" w:fill="DBE5F1" w:themeFill="accent1" w:themeFillTint="33"/>
          </w:tcPr>
          <w:p w14:paraId="2C000346" w14:textId="1075DFC8" w:rsidR="00D8792E" w:rsidRPr="00C4650E" w:rsidRDefault="00D8792E" w:rsidP="00D8792E">
            <w:pPr>
              <w:pStyle w:val="TableText"/>
            </w:pPr>
            <w:r>
              <w:t>D</w:t>
            </w:r>
            <w:r w:rsidR="00421438">
              <w:t>A</w:t>
            </w:r>
            <w:r w:rsidR="00302A45">
              <w:t>,</w:t>
            </w:r>
            <w:r w:rsidR="00421438">
              <w:t xml:space="preserve"> 2019</w:t>
            </w:r>
            <w:r w:rsidR="001C3206">
              <w:t>a</w:t>
            </w:r>
          </w:p>
        </w:tc>
      </w:tr>
      <w:tr w:rsidR="00AD788D" w14:paraId="1825FCAF" w14:textId="77777777" w:rsidTr="0046550D">
        <w:trPr>
          <w:cantSplit/>
        </w:trPr>
        <w:tc>
          <w:tcPr>
            <w:tcW w:w="1707" w:type="dxa"/>
            <w:shd w:val="clear" w:color="auto" w:fill="DBE5F1" w:themeFill="accent1" w:themeFillTint="33"/>
          </w:tcPr>
          <w:p w14:paraId="3408A680" w14:textId="77777777" w:rsidR="00D8792E" w:rsidRDefault="00D8792E" w:rsidP="00D8792E">
            <w:pPr>
              <w:pStyle w:val="TableText"/>
            </w:pPr>
            <w:r>
              <w:t>2019, July</w:t>
            </w:r>
          </w:p>
        </w:tc>
        <w:tc>
          <w:tcPr>
            <w:tcW w:w="6212" w:type="dxa"/>
            <w:shd w:val="clear" w:color="auto" w:fill="DBE5F1" w:themeFill="accent1" w:themeFillTint="33"/>
          </w:tcPr>
          <w:p w14:paraId="4AE8409C" w14:textId="77777777" w:rsidR="00D8792E" w:rsidRPr="000D7711" w:rsidRDefault="00D8792E" w:rsidP="00D8792E">
            <w:pPr>
              <w:pStyle w:val="TableText"/>
              <w:rPr>
                <w:b/>
                <w:bCs/>
              </w:rPr>
            </w:pPr>
            <w:r>
              <w:rPr>
                <w:b/>
                <w:bCs/>
              </w:rPr>
              <w:t>Amended emergency import conditions for nursery stock</w:t>
            </w:r>
          </w:p>
          <w:p w14:paraId="4B037EC8" w14:textId="1516ABEA" w:rsidR="00D8792E" w:rsidRDefault="00D8792E" w:rsidP="00D8792E">
            <w:pPr>
              <w:pStyle w:val="TableText"/>
            </w:pPr>
            <w:r>
              <w:t>Notification of</w:t>
            </w:r>
            <w:r w:rsidR="00E25CFA">
              <w:t xml:space="preserve"> </w:t>
            </w:r>
            <w:r>
              <w:t xml:space="preserve">amended emergency measure for </w:t>
            </w:r>
            <w:r w:rsidRPr="00D5117A">
              <w:rPr>
                <w:i/>
                <w:iCs/>
              </w:rPr>
              <w:t xml:space="preserve">Xylella </w:t>
            </w:r>
            <w:r w:rsidRPr="008E1335">
              <w:t>spp.</w:t>
            </w:r>
            <w:r w:rsidR="00212C2A" w:rsidRPr="00D5117A">
              <w:t>:</w:t>
            </w:r>
          </w:p>
          <w:p w14:paraId="60239DE3" w14:textId="00B6D441" w:rsidR="00D8792E" w:rsidRDefault="00D8792E" w:rsidP="00D8792E">
            <w:pPr>
              <w:pStyle w:val="TableBullet"/>
            </w:pPr>
            <w:r>
              <w:t xml:space="preserve">Israel </w:t>
            </w:r>
            <w:r w:rsidR="00E25CFA">
              <w:t xml:space="preserve">was added </w:t>
            </w:r>
            <w:r>
              <w:t>as a high-risk country</w:t>
            </w:r>
            <w:r w:rsidR="00E25CFA">
              <w:t>.</w:t>
            </w:r>
          </w:p>
          <w:p w14:paraId="516D087F" w14:textId="00F97265" w:rsidR="00D8792E" w:rsidRPr="00C4650E" w:rsidRDefault="00D8792E" w:rsidP="00D8792E">
            <w:pPr>
              <w:pStyle w:val="TableBullet"/>
            </w:pPr>
            <w:r>
              <w:t xml:space="preserve">Trading partners </w:t>
            </w:r>
            <w:r w:rsidR="00E25CFA">
              <w:t xml:space="preserve">were </w:t>
            </w:r>
            <w:r>
              <w:t xml:space="preserve">notified on 18 July 2019 </w:t>
            </w:r>
            <w:r w:rsidR="00E25CFA">
              <w:t xml:space="preserve">by </w:t>
            </w:r>
            <w:r>
              <w:t xml:space="preserve">WTO SPS notification, reference </w:t>
            </w:r>
            <w:r w:rsidRPr="0053565C">
              <w:rPr>
                <w:rFonts w:eastAsia="Times New Roman" w:cs="Calibri"/>
                <w:color w:val="000000"/>
                <w:szCs w:val="18"/>
              </w:rPr>
              <w:t>G/SPS/N/AUS/376</w:t>
            </w:r>
            <w:r>
              <w:rPr>
                <w:rFonts w:eastAsia="Times New Roman" w:cs="Calibri"/>
                <w:color w:val="000000"/>
                <w:szCs w:val="18"/>
              </w:rPr>
              <w:t>/Add.1</w:t>
            </w:r>
            <w:r w:rsidR="00E25CFA">
              <w:rPr>
                <w:rFonts w:eastAsia="Times New Roman" w:cs="Calibri"/>
                <w:color w:val="000000"/>
                <w:szCs w:val="18"/>
              </w:rPr>
              <w:t>.</w:t>
            </w:r>
          </w:p>
        </w:tc>
        <w:tc>
          <w:tcPr>
            <w:tcW w:w="1377" w:type="dxa"/>
            <w:shd w:val="clear" w:color="auto" w:fill="DBE5F1" w:themeFill="accent1" w:themeFillTint="33"/>
          </w:tcPr>
          <w:p w14:paraId="5EEBD3B7" w14:textId="727A5F45" w:rsidR="00D8792E" w:rsidRDefault="00800A53" w:rsidP="00D8792E">
            <w:pPr>
              <w:pStyle w:val="TableText"/>
            </w:pPr>
            <w:r>
              <w:t>DAWE</w:t>
            </w:r>
            <w:r w:rsidR="00302A45">
              <w:t>,</w:t>
            </w:r>
            <w:r>
              <w:t xml:space="preserve"> 2021a</w:t>
            </w:r>
          </w:p>
        </w:tc>
      </w:tr>
      <w:tr w:rsidR="00AD788D" w14:paraId="2C6019CF" w14:textId="77777777" w:rsidTr="006770B5">
        <w:trPr>
          <w:cantSplit/>
        </w:trPr>
        <w:tc>
          <w:tcPr>
            <w:tcW w:w="1707" w:type="dxa"/>
            <w:tcBorders>
              <w:bottom w:val="single" w:sz="4" w:space="0" w:color="auto"/>
            </w:tcBorders>
            <w:shd w:val="clear" w:color="auto" w:fill="auto"/>
          </w:tcPr>
          <w:p w14:paraId="087FE77F" w14:textId="1405EDB5" w:rsidR="00E13739" w:rsidRDefault="00E13739" w:rsidP="00D8792E">
            <w:pPr>
              <w:pStyle w:val="TableText"/>
            </w:pPr>
            <w:r>
              <w:t>2019, June</w:t>
            </w:r>
          </w:p>
        </w:tc>
        <w:tc>
          <w:tcPr>
            <w:tcW w:w="6212" w:type="dxa"/>
            <w:tcBorders>
              <w:bottom w:val="single" w:sz="4" w:space="0" w:color="auto"/>
            </w:tcBorders>
            <w:shd w:val="clear" w:color="auto" w:fill="auto"/>
          </w:tcPr>
          <w:p w14:paraId="2DE09874" w14:textId="5BA5BE8B" w:rsidR="00E13739" w:rsidRPr="00E13739" w:rsidRDefault="00E13739" w:rsidP="00D8792E">
            <w:pPr>
              <w:pStyle w:val="TableText"/>
            </w:pPr>
            <w:r w:rsidRPr="001C6509">
              <w:rPr>
                <w:b/>
                <w:bCs/>
              </w:rPr>
              <w:t>Israel:</w:t>
            </w:r>
            <w:r>
              <w:t xml:space="preserve"> </w:t>
            </w:r>
            <w:r w:rsidR="00570781">
              <w:t>A</w:t>
            </w:r>
            <w:r>
              <w:t>uthorities informed the European Plant Protection Organization</w:t>
            </w:r>
            <w:r w:rsidR="00570781">
              <w:t xml:space="preserve"> (EPPO</w:t>
            </w:r>
            <w:r>
              <w:t xml:space="preserve">) secretariat of the first record of </w:t>
            </w:r>
            <w:r>
              <w:rPr>
                <w:i/>
                <w:iCs/>
              </w:rPr>
              <w:t xml:space="preserve">Xylella fastidiosa </w:t>
            </w:r>
            <w:r w:rsidR="001C6509">
              <w:t xml:space="preserve">subspecies </w:t>
            </w:r>
            <w:r w:rsidR="001C6509">
              <w:rPr>
                <w:i/>
                <w:iCs/>
              </w:rPr>
              <w:t xml:space="preserve">fastidiosa </w:t>
            </w:r>
            <w:r>
              <w:t xml:space="preserve">on its territory. </w:t>
            </w:r>
            <w:r w:rsidR="001C6509">
              <w:t xml:space="preserve">Symptomatic almond trees were discovered and destroyed. The pest </w:t>
            </w:r>
            <w:r w:rsidR="001C6509" w:rsidRPr="001C6509">
              <w:t xml:space="preserve">status of </w:t>
            </w:r>
            <w:r w:rsidR="001C6509" w:rsidRPr="001C6509">
              <w:rPr>
                <w:i/>
                <w:iCs/>
              </w:rPr>
              <w:t>Xylella fastidiosa</w:t>
            </w:r>
            <w:r w:rsidR="001C6509" w:rsidRPr="001C6509">
              <w:t xml:space="preserve"> in Israel </w:t>
            </w:r>
            <w:r w:rsidR="00E25CFA">
              <w:t xml:space="preserve">was </w:t>
            </w:r>
            <w:r w:rsidR="001C6509" w:rsidRPr="001C6509">
              <w:t>officially declared as</w:t>
            </w:r>
            <w:r w:rsidR="001C6509">
              <w:t xml:space="preserve"> p</w:t>
            </w:r>
            <w:r w:rsidR="001C6509" w:rsidRPr="001C6509">
              <w:t>resent</w:t>
            </w:r>
            <w:r w:rsidR="001C6509">
              <w:t xml:space="preserve"> </w:t>
            </w:r>
            <w:r w:rsidR="001C6509" w:rsidRPr="001C6509">
              <w:t>in one area only, under containment</w:t>
            </w:r>
            <w:r w:rsidR="00E25CFA">
              <w:t>.</w:t>
            </w:r>
          </w:p>
        </w:tc>
        <w:tc>
          <w:tcPr>
            <w:tcW w:w="1377" w:type="dxa"/>
            <w:tcBorders>
              <w:bottom w:val="single" w:sz="4" w:space="0" w:color="auto"/>
            </w:tcBorders>
            <w:shd w:val="clear" w:color="auto" w:fill="auto"/>
          </w:tcPr>
          <w:p w14:paraId="1C455F27" w14:textId="0DEAB261" w:rsidR="00E13739" w:rsidRDefault="001C6509" w:rsidP="00D8792E">
            <w:pPr>
              <w:pStyle w:val="TableText"/>
            </w:pPr>
            <w:r>
              <w:t>EPPO</w:t>
            </w:r>
            <w:r w:rsidR="00302A45">
              <w:t>,</w:t>
            </w:r>
            <w:r>
              <w:t xml:space="preserve"> 2022</w:t>
            </w:r>
            <w:r w:rsidR="00966825">
              <w:t>a</w:t>
            </w:r>
          </w:p>
        </w:tc>
      </w:tr>
    </w:tbl>
    <w:p w14:paraId="707661C1" w14:textId="594FE033" w:rsidR="00903881" w:rsidRDefault="00903881"/>
    <w:p w14:paraId="6858E8DB" w14:textId="77777777" w:rsidR="00903881" w:rsidRDefault="00903881">
      <w:pPr>
        <w:spacing w:before="0"/>
      </w:pPr>
      <w:r>
        <w:br w:type="page"/>
      </w:r>
    </w:p>
    <w:tbl>
      <w:tblPr>
        <w:tblStyle w:val="TableGrid"/>
        <w:tblW w:w="9296" w:type="dxa"/>
        <w:tblLook w:val="04A0" w:firstRow="1" w:lastRow="0" w:firstColumn="1" w:lastColumn="0" w:noHBand="0" w:noVBand="1"/>
      </w:tblPr>
      <w:tblGrid>
        <w:gridCol w:w="1707"/>
        <w:gridCol w:w="6212"/>
        <w:gridCol w:w="1377"/>
      </w:tblGrid>
      <w:tr w:rsidR="00903881" w14:paraId="1E18A7A2" w14:textId="77777777" w:rsidTr="00903881">
        <w:tc>
          <w:tcPr>
            <w:tcW w:w="1707" w:type="dxa"/>
          </w:tcPr>
          <w:p w14:paraId="63ABEC8C" w14:textId="77777777" w:rsidR="00903881" w:rsidRDefault="00903881" w:rsidP="007A2472">
            <w:pPr>
              <w:pStyle w:val="TableHeading"/>
            </w:pPr>
            <w:r>
              <w:lastRenderedPageBreak/>
              <w:t>Date</w:t>
            </w:r>
            <w:r>
              <w:rPr>
                <w:b w:val="0"/>
                <w:bCs/>
              </w:rPr>
              <w:t xml:space="preserve">, </w:t>
            </w:r>
            <w:r w:rsidRPr="00421438">
              <w:rPr>
                <w:b w:val="0"/>
              </w:rPr>
              <w:t>de</w:t>
            </w:r>
            <w:r>
              <w:rPr>
                <w:b w:val="0"/>
              </w:rPr>
              <w:t>s</w:t>
            </w:r>
            <w:r w:rsidRPr="00421438">
              <w:rPr>
                <w:b w:val="0"/>
                <w:bCs/>
              </w:rPr>
              <w:t>cending</w:t>
            </w:r>
          </w:p>
        </w:tc>
        <w:tc>
          <w:tcPr>
            <w:tcW w:w="6212" w:type="dxa"/>
          </w:tcPr>
          <w:p w14:paraId="559EA30E" w14:textId="77777777" w:rsidR="00903881" w:rsidRDefault="00903881" w:rsidP="007A2472">
            <w:pPr>
              <w:pStyle w:val="TableHeading"/>
            </w:pPr>
            <w:r>
              <w:t>Event</w:t>
            </w:r>
          </w:p>
        </w:tc>
        <w:tc>
          <w:tcPr>
            <w:tcW w:w="1377" w:type="dxa"/>
          </w:tcPr>
          <w:p w14:paraId="41E23504" w14:textId="77777777" w:rsidR="00903881" w:rsidRDefault="00903881" w:rsidP="007A2472">
            <w:pPr>
              <w:pStyle w:val="TableHeading"/>
            </w:pPr>
            <w:r>
              <w:t>Source</w:t>
            </w:r>
          </w:p>
        </w:tc>
      </w:tr>
      <w:tr w:rsidR="00AD788D" w14:paraId="4AE9C995" w14:textId="77777777" w:rsidTr="0046550D">
        <w:trPr>
          <w:cantSplit/>
        </w:trPr>
        <w:tc>
          <w:tcPr>
            <w:tcW w:w="1707" w:type="dxa"/>
            <w:tcBorders>
              <w:bottom w:val="nil"/>
            </w:tcBorders>
          </w:tcPr>
          <w:p w14:paraId="29698832" w14:textId="77777777" w:rsidR="00A72EC9" w:rsidRDefault="00A72EC9" w:rsidP="005967D5">
            <w:pPr>
              <w:pStyle w:val="TableText"/>
            </w:pPr>
            <w:r>
              <w:t>2019, May</w:t>
            </w:r>
          </w:p>
        </w:tc>
        <w:tc>
          <w:tcPr>
            <w:tcW w:w="6212" w:type="dxa"/>
            <w:tcBorders>
              <w:bottom w:val="nil"/>
            </w:tcBorders>
          </w:tcPr>
          <w:p w14:paraId="509AA554" w14:textId="7F825934" w:rsidR="00A72EC9" w:rsidRPr="00E30EAF" w:rsidRDefault="00A72EC9" w:rsidP="005967D5">
            <w:pPr>
              <w:pStyle w:val="TableText"/>
            </w:pPr>
            <w:r>
              <w:rPr>
                <w:b/>
                <w:bCs/>
              </w:rPr>
              <w:t xml:space="preserve">European Union: </w:t>
            </w:r>
            <w:r w:rsidR="00570781">
              <w:t>T</w:t>
            </w:r>
            <w:r>
              <w:t xml:space="preserve">he EFSA published an update to its 2015 pest risk analysis </w:t>
            </w:r>
            <w:r w:rsidRPr="00330541">
              <w:t>(EFSA Panel on Plant Health, 2015)</w:t>
            </w:r>
            <w:r>
              <w:t xml:space="preserve">: </w:t>
            </w:r>
            <w:r w:rsidRPr="00FA47FB">
              <w:rPr>
                <w:i/>
                <w:iCs/>
              </w:rPr>
              <w:t xml:space="preserve">Update of the scientific opinion on the risks to plant health posed by </w:t>
            </w:r>
            <w:r w:rsidRPr="00D5117A">
              <w:rPr>
                <w:i/>
                <w:iCs/>
              </w:rPr>
              <w:t xml:space="preserve">Xylella fastidiosa </w:t>
            </w:r>
            <w:r w:rsidRPr="00FA47FB">
              <w:rPr>
                <w:i/>
                <w:iCs/>
              </w:rPr>
              <w:t>in the EU territory</w:t>
            </w:r>
            <w:r w:rsidR="00A109BF">
              <w:t>.</w:t>
            </w:r>
          </w:p>
        </w:tc>
        <w:tc>
          <w:tcPr>
            <w:tcW w:w="1377" w:type="dxa"/>
            <w:tcBorders>
              <w:bottom w:val="nil"/>
            </w:tcBorders>
          </w:tcPr>
          <w:p w14:paraId="57C56613" w14:textId="6DB8DFC2" w:rsidR="00A72EC9" w:rsidRDefault="00A72EC9" w:rsidP="005967D5">
            <w:pPr>
              <w:pStyle w:val="TableText"/>
            </w:pPr>
            <w:r>
              <w:t>EFSA</w:t>
            </w:r>
            <w:r w:rsidR="00AD788D">
              <w:t xml:space="preserve"> Panel on Plant Health et al.</w:t>
            </w:r>
            <w:r w:rsidR="00302A45">
              <w:t>,</w:t>
            </w:r>
            <w:r>
              <w:t xml:space="preserve"> 2019</w:t>
            </w:r>
          </w:p>
        </w:tc>
      </w:tr>
      <w:tr w:rsidR="00AD788D" w14:paraId="2A9A615C" w14:textId="77777777" w:rsidTr="0046550D">
        <w:trPr>
          <w:cantSplit/>
        </w:trPr>
        <w:tc>
          <w:tcPr>
            <w:tcW w:w="1707" w:type="dxa"/>
            <w:tcBorders>
              <w:bottom w:val="nil"/>
            </w:tcBorders>
          </w:tcPr>
          <w:p w14:paraId="05E73B70" w14:textId="77777777" w:rsidR="00A72EC9" w:rsidRDefault="00A72EC9" w:rsidP="005967D5">
            <w:pPr>
              <w:pStyle w:val="TableText"/>
            </w:pPr>
            <w:r>
              <w:t>2019, January</w:t>
            </w:r>
          </w:p>
        </w:tc>
        <w:tc>
          <w:tcPr>
            <w:tcW w:w="6212" w:type="dxa"/>
            <w:tcBorders>
              <w:bottom w:val="nil"/>
            </w:tcBorders>
          </w:tcPr>
          <w:p w14:paraId="12DFF728" w14:textId="7CD706B5" w:rsidR="00A72EC9" w:rsidRPr="0088378A" w:rsidRDefault="00A72EC9" w:rsidP="005967D5">
            <w:pPr>
              <w:pStyle w:val="TableText"/>
              <w:rPr>
                <w:b/>
                <w:bCs/>
              </w:rPr>
            </w:pPr>
            <w:r w:rsidRPr="00F8659E">
              <w:rPr>
                <w:b/>
                <w:bCs/>
              </w:rPr>
              <w:t>Portugal:</w:t>
            </w:r>
            <w:r>
              <w:t xml:space="preserve"> Portuguese authorities notified the European Commission of the first outbreak</w:t>
            </w:r>
            <w:r w:rsidRPr="004F3403">
              <w:t xml:space="preserve"> of</w:t>
            </w:r>
            <w:r w:rsidRPr="004F3403">
              <w:rPr>
                <w:i/>
                <w:iCs/>
              </w:rPr>
              <w:t xml:space="preserve"> X</w:t>
            </w:r>
            <w:r>
              <w:rPr>
                <w:i/>
                <w:iCs/>
              </w:rPr>
              <w:t>ylella</w:t>
            </w:r>
            <w:r w:rsidRPr="004F3403">
              <w:rPr>
                <w:i/>
                <w:iCs/>
              </w:rPr>
              <w:t xml:space="preserve"> fastidiosa </w:t>
            </w:r>
            <w:r w:rsidRPr="004F3403">
              <w:t xml:space="preserve">subspecies </w:t>
            </w:r>
            <w:r w:rsidRPr="004F3403">
              <w:rPr>
                <w:i/>
                <w:iCs/>
              </w:rPr>
              <w:t>multiplex</w:t>
            </w:r>
            <w:r w:rsidRPr="004F3403">
              <w:t xml:space="preserve"> in Porto.</w:t>
            </w:r>
            <w:r>
              <w:t xml:space="preserve"> </w:t>
            </w:r>
            <w:r w:rsidRPr="004F3403">
              <w:t>Results confirm</w:t>
            </w:r>
            <w:r w:rsidR="00A109BF">
              <w:t>ed</w:t>
            </w:r>
            <w:r w:rsidRPr="004F3403">
              <w:t xml:space="preserve"> the presence of the pest on host plants typical for the Mediterranean area, such as asparagus, lavender, olive, </w:t>
            </w:r>
            <w:r w:rsidRPr="004F3403">
              <w:rPr>
                <w:i/>
                <w:iCs/>
              </w:rPr>
              <w:t xml:space="preserve">Quercus </w:t>
            </w:r>
            <w:proofErr w:type="spellStart"/>
            <w:r w:rsidRPr="004F3403">
              <w:rPr>
                <w:i/>
                <w:iCs/>
              </w:rPr>
              <w:t>suber</w:t>
            </w:r>
            <w:proofErr w:type="spellEnd"/>
            <w:r w:rsidRPr="004F3403">
              <w:t xml:space="preserve">, rosemary, </w:t>
            </w:r>
            <w:r w:rsidRPr="004F3403">
              <w:rPr>
                <w:i/>
                <w:iCs/>
              </w:rPr>
              <w:t xml:space="preserve">Artemisia </w:t>
            </w:r>
            <w:proofErr w:type="spellStart"/>
            <w:r w:rsidRPr="004F3403">
              <w:rPr>
                <w:i/>
                <w:iCs/>
              </w:rPr>
              <w:t>arborescens</w:t>
            </w:r>
            <w:proofErr w:type="spellEnd"/>
            <w:r w:rsidRPr="004F3403">
              <w:t xml:space="preserve">, </w:t>
            </w:r>
            <w:r w:rsidRPr="004F3403">
              <w:rPr>
                <w:i/>
                <w:iCs/>
              </w:rPr>
              <w:t>Coprosma repens</w:t>
            </w:r>
            <w:r w:rsidRPr="004F3403">
              <w:t xml:space="preserve">, </w:t>
            </w:r>
            <w:r w:rsidRPr="004F3403">
              <w:rPr>
                <w:i/>
                <w:iCs/>
              </w:rPr>
              <w:t>Vinca major</w:t>
            </w:r>
            <w:r w:rsidRPr="004F3403">
              <w:t xml:space="preserve">, </w:t>
            </w:r>
            <w:proofErr w:type="spellStart"/>
            <w:r w:rsidRPr="004F3403">
              <w:rPr>
                <w:i/>
                <w:iCs/>
              </w:rPr>
              <w:t>Myrtus</w:t>
            </w:r>
            <w:proofErr w:type="spellEnd"/>
            <w:r w:rsidRPr="004F3403">
              <w:rPr>
                <w:i/>
                <w:iCs/>
              </w:rPr>
              <w:t xml:space="preserve"> communis</w:t>
            </w:r>
            <w:r w:rsidRPr="004F3403">
              <w:t xml:space="preserve"> and </w:t>
            </w:r>
            <w:r w:rsidRPr="004F3403">
              <w:rPr>
                <w:i/>
                <w:iCs/>
              </w:rPr>
              <w:t>Ulex minor</w:t>
            </w:r>
            <w:r w:rsidR="0088378A">
              <w:t>.</w:t>
            </w:r>
          </w:p>
        </w:tc>
        <w:tc>
          <w:tcPr>
            <w:tcW w:w="1377" w:type="dxa"/>
            <w:tcBorders>
              <w:bottom w:val="nil"/>
            </w:tcBorders>
          </w:tcPr>
          <w:p w14:paraId="3519673D" w14:textId="515D42B1" w:rsidR="00A72EC9" w:rsidRDefault="00A72EC9" w:rsidP="005967D5">
            <w:pPr>
              <w:pStyle w:val="TableText"/>
            </w:pPr>
            <w:r>
              <w:t xml:space="preserve">DG </w:t>
            </w:r>
            <w:proofErr w:type="spellStart"/>
            <w:r>
              <w:t>Sante</w:t>
            </w:r>
            <w:proofErr w:type="spellEnd"/>
            <w:r w:rsidR="00302A45">
              <w:t>,</w:t>
            </w:r>
            <w:r>
              <w:t xml:space="preserve"> </w:t>
            </w:r>
            <w:r w:rsidR="00A109BF">
              <w:t>n.d.</w:t>
            </w:r>
            <w:r w:rsidR="0056327B">
              <w:t>,</w:t>
            </w:r>
            <w:r w:rsidR="00302A45">
              <w:t> </w:t>
            </w:r>
            <w:r w:rsidR="007028EC">
              <w:t>b</w:t>
            </w:r>
          </w:p>
        </w:tc>
      </w:tr>
      <w:tr w:rsidR="00AD788D" w14:paraId="6BD38349" w14:textId="77777777" w:rsidTr="0046550D">
        <w:trPr>
          <w:cantSplit/>
        </w:trPr>
        <w:tc>
          <w:tcPr>
            <w:tcW w:w="1707" w:type="dxa"/>
          </w:tcPr>
          <w:p w14:paraId="045B79F4" w14:textId="77777777" w:rsidR="00D8792E" w:rsidRDefault="00D8792E" w:rsidP="00D8792E">
            <w:pPr>
              <w:pStyle w:val="TableText"/>
            </w:pPr>
            <w:r>
              <w:t>2018, December</w:t>
            </w:r>
          </w:p>
        </w:tc>
        <w:tc>
          <w:tcPr>
            <w:tcW w:w="6212" w:type="dxa"/>
          </w:tcPr>
          <w:p w14:paraId="446237D8" w14:textId="13ED3EED" w:rsidR="00D8792E" w:rsidRDefault="00D8792E" w:rsidP="00D8792E">
            <w:pPr>
              <w:pStyle w:val="TableText"/>
            </w:pPr>
            <w:r w:rsidRPr="00F8659E">
              <w:rPr>
                <w:b/>
                <w:bCs/>
              </w:rPr>
              <w:t>Italy:</w:t>
            </w:r>
            <w:r>
              <w:t xml:space="preserve"> </w:t>
            </w:r>
            <w:r w:rsidR="00570781">
              <w:t>A</w:t>
            </w:r>
            <w:r w:rsidRPr="00D125FB">
              <w:t xml:space="preserve">uthorities notified the </w:t>
            </w:r>
            <w:r>
              <w:t xml:space="preserve">European </w:t>
            </w:r>
            <w:r w:rsidRPr="00D125FB">
              <w:t xml:space="preserve">Commission of the first outbreak of </w:t>
            </w:r>
            <w:r w:rsidRPr="00D125FB">
              <w:rPr>
                <w:i/>
                <w:iCs/>
              </w:rPr>
              <w:t>X</w:t>
            </w:r>
            <w:r>
              <w:rPr>
                <w:i/>
                <w:iCs/>
              </w:rPr>
              <w:t>ylella</w:t>
            </w:r>
            <w:r w:rsidRPr="00D125FB">
              <w:rPr>
                <w:i/>
                <w:iCs/>
              </w:rPr>
              <w:t xml:space="preserve"> fastidiosa</w:t>
            </w:r>
            <w:r w:rsidRPr="00D125FB">
              <w:t xml:space="preserve"> subspecies </w:t>
            </w:r>
            <w:r w:rsidRPr="00D125FB">
              <w:rPr>
                <w:i/>
                <w:iCs/>
              </w:rPr>
              <w:t>multiplex</w:t>
            </w:r>
            <w:r w:rsidRPr="00D125FB">
              <w:t xml:space="preserve"> in Tuscany</w:t>
            </w:r>
            <w:r>
              <w:t xml:space="preserve">. </w:t>
            </w:r>
            <w:r w:rsidRPr="00D125FB">
              <w:t>The main host plants detected are typical for the Mediterranean area</w:t>
            </w:r>
            <w:r w:rsidR="00F56DAE">
              <w:t xml:space="preserve"> and include</w:t>
            </w:r>
            <w:r w:rsidRPr="00D125FB">
              <w:t xml:space="preserve"> </w:t>
            </w:r>
            <w:proofErr w:type="spellStart"/>
            <w:r w:rsidRPr="00D125FB">
              <w:rPr>
                <w:i/>
                <w:iCs/>
              </w:rPr>
              <w:t>Spartium</w:t>
            </w:r>
            <w:proofErr w:type="spellEnd"/>
            <w:r w:rsidRPr="00D125FB">
              <w:rPr>
                <w:i/>
                <w:iCs/>
              </w:rPr>
              <w:t xml:space="preserve"> </w:t>
            </w:r>
            <w:proofErr w:type="spellStart"/>
            <w:r w:rsidRPr="00D125FB">
              <w:rPr>
                <w:i/>
                <w:iCs/>
              </w:rPr>
              <w:t>junceum</w:t>
            </w:r>
            <w:proofErr w:type="spellEnd"/>
            <w:r w:rsidRPr="00D125FB">
              <w:t xml:space="preserve">, </w:t>
            </w:r>
            <w:r w:rsidRPr="00D125FB">
              <w:rPr>
                <w:i/>
                <w:iCs/>
              </w:rPr>
              <w:t xml:space="preserve">Polygala </w:t>
            </w:r>
            <w:proofErr w:type="spellStart"/>
            <w:r w:rsidRPr="00D125FB">
              <w:rPr>
                <w:i/>
                <w:iCs/>
              </w:rPr>
              <w:t>myrtifolia</w:t>
            </w:r>
            <w:proofErr w:type="spellEnd"/>
            <w:r w:rsidRPr="00D125FB">
              <w:t xml:space="preserve">, almond, rosemary, lavender, common </w:t>
            </w:r>
            <w:proofErr w:type="gramStart"/>
            <w:r w:rsidRPr="00D125FB">
              <w:t>myrtle</w:t>
            </w:r>
            <w:proofErr w:type="gramEnd"/>
            <w:r w:rsidRPr="00D125FB">
              <w:t xml:space="preserve"> and figs</w:t>
            </w:r>
            <w:r>
              <w:t>.</w:t>
            </w:r>
          </w:p>
        </w:tc>
        <w:tc>
          <w:tcPr>
            <w:tcW w:w="1377" w:type="dxa"/>
          </w:tcPr>
          <w:p w14:paraId="070527C6" w14:textId="4A174792" w:rsidR="00D8792E" w:rsidRDefault="002D6869" w:rsidP="00D8792E">
            <w:pPr>
              <w:pStyle w:val="TableText"/>
            </w:pPr>
            <w:r>
              <w:t>DG</w:t>
            </w:r>
            <w:r w:rsidR="00143D5B">
              <w:t xml:space="preserve"> </w:t>
            </w:r>
            <w:proofErr w:type="spellStart"/>
            <w:r w:rsidR="00143D5B">
              <w:t>Sante</w:t>
            </w:r>
            <w:proofErr w:type="spellEnd"/>
            <w:r w:rsidR="00302A45">
              <w:t>,</w:t>
            </w:r>
            <w:r>
              <w:t xml:space="preserve"> </w:t>
            </w:r>
            <w:r w:rsidR="00A109BF">
              <w:t>n.d.</w:t>
            </w:r>
            <w:r w:rsidR="0056327B">
              <w:t>,</w:t>
            </w:r>
            <w:r w:rsidR="00302A45">
              <w:t> </w:t>
            </w:r>
            <w:r w:rsidR="007028EC">
              <w:t>b</w:t>
            </w:r>
          </w:p>
        </w:tc>
      </w:tr>
      <w:tr w:rsidR="00AD788D" w14:paraId="33D7C087" w14:textId="77777777" w:rsidTr="0046550D">
        <w:trPr>
          <w:cantSplit/>
        </w:trPr>
        <w:tc>
          <w:tcPr>
            <w:tcW w:w="1707" w:type="dxa"/>
          </w:tcPr>
          <w:p w14:paraId="2BDBABE3" w14:textId="4892994E" w:rsidR="00D8792E" w:rsidRDefault="00D8792E" w:rsidP="00D8792E">
            <w:pPr>
              <w:pStyle w:val="TableText"/>
            </w:pPr>
            <w:r>
              <w:t>2018, September</w:t>
            </w:r>
          </w:p>
        </w:tc>
        <w:tc>
          <w:tcPr>
            <w:tcW w:w="6212" w:type="dxa"/>
          </w:tcPr>
          <w:p w14:paraId="255DE926" w14:textId="3BCAC419" w:rsidR="00D8792E" w:rsidRPr="00166B3B" w:rsidRDefault="00D8792E" w:rsidP="00D8792E">
            <w:pPr>
              <w:pStyle w:val="TableText"/>
            </w:pPr>
            <w:r w:rsidRPr="00166B3B">
              <w:rPr>
                <w:b/>
                <w:bCs/>
              </w:rPr>
              <w:t>European Union:</w:t>
            </w:r>
            <w:r>
              <w:t xml:space="preserve"> </w:t>
            </w:r>
            <w:r w:rsidR="00570781">
              <w:t>T</w:t>
            </w:r>
            <w:r>
              <w:t xml:space="preserve">he EFSA published the </w:t>
            </w:r>
            <w:r w:rsidRPr="00FA47FB">
              <w:rPr>
                <w:i/>
                <w:iCs/>
              </w:rPr>
              <w:t xml:space="preserve">Update of the </w:t>
            </w:r>
            <w:r w:rsidRPr="00D5117A">
              <w:rPr>
                <w:i/>
                <w:iCs/>
              </w:rPr>
              <w:t xml:space="preserve">Xylella </w:t>
            </w:r>
            <w:r w:rsidRPr="00FA47FB">
              <w:rPr>
                <w:i/>
                <w:iCs/>
              </w:rPr>
              <w:t>spp. host plant database</w:t>
            </w:r>
            <w:r w:rsidR="00A109BF">
              <w:t>.</w:t>
            </w:r>
          </w:p>
        </w:tc>
        <w:tc>
          <w:tcPr>
            <w:tcW w:w="1377" w:type="dxa"/>
          </w:tcPr>
          <w:p w14:paraId="1EC62DCC" w14:textId="0848EB82" w:rsidR="00D8792E" w:rsidRDefault="00D8792E" w:rsidP="00D8792E">
            <w:pPr>
              <w:pStyle w:val="TableText"/>
            </w:pPr>
            <w:r>
              <w:t>EFSA</w:t>
            </w:r>
            <w:r w:rsidR="00AD788D">
              <w:t xml:space="preserve"> Panel on Plant Health</w:t>
            </w:r>
            <w:r w:rsidR="00302A45">
              <w:t>,</w:t>
            </w:r>
            <w:r>
              <w:t xml:space="preserve"> 2018</w:t>
            </w:r>
          </w:p>
        </w:tc>
      </w:tr>
      <w:tr w:rsidR="00AD788D" w14:paraId="35E8750B" w14:textId="77777777" w:rsidTr="0046550D">
        <w:trPr>
          <w:cantSplit/>
        </w:trPr>
        <w:tc>
          <w:tcPr>
            <w:tcW w:w="1707" w:type="dxa"/>
            <w:shd w:val="clear" w:color="auto" w:fill="DBE5F1" w:themeFill="accent1" w:themeFillTint="33"/>
          </w:tcPr>
          <w:p w14:paraId="2C6075BE" w14:textId="77777777" w:rsidR="00D8792E" w:rsidRDefault="00D8792E" w:rsidP="00D8792E">
            <w:pPr>
              <w:pStyle w:val="TableText"/>
            </w:pPr>
            <w:r>
              <w:t>2018, August</w:t>
            </w:r>
          </w:p>
        </w:tc>
        <w:tc>
          <w:tcPr>
            <w:tcW w:w="6212" w:type="dxa"/>
            <w:shd w:val="clear" w:color="auto" w:fill="DBE5F1" w:themeFill="accent1" w:themeFillTint="33"/>
          </w:tcPr>
          <w:p w14:paraId="0B91B4FF" w14:textId="44173C2F" w:rsidR="00D8792E" w:rsidRPr="000D7711" w:rsidRDefault="00D8792E" w:rsidP="00D8792E">
            <w:pPr>
              <w:pStyle w:val="TableText"/>
              <w:rPr>
                <w:b/>
                <w:bCs/>
              </w:rPr>
            </w:pPr>
            <w:r>
              <w:rPr>
                <w:b/>
                <w:bCs/>
              </w:rPr>
              <w:t>Commencement of pest risk analysis</w:t>
            </w:r>
          </w:p>
          <w:p w14:paraId="6FD94C3D" w14:textId="7258195C" w:rsidR="00D8792E" w:rsidRDefault="005F5FD2" w:rsidP="00D8792E">
            <w:pPr>
              <w:pStyle w:val="TableText"/>
            </w:pPr>
            <w:r>
              <w:t xml:space="preserve">On </w:t>
            </w:r>
            <w:proofErr w:type="gramStart"/>
            <w:r>
              <w:t>2 August 2018</w:t>
            </w:r>
            <w:proofErr w:type="gramEnd"/>
            <w:r>
              <w:t xml:space="preserve"> t</w:t>
            </w:r>
            <w:r w:rsidR="00D8792E">
              <w:t xml:space="preserve">he department </w:t>
            </w:r>
            <w:r w:rsidR="00800A53">
              <w:t xml:space="preserve">issued a biosecurity advice notice </w:t>
            </w:r>
            <w:r>
              <w:t xml:space="preserve">on its </w:t>
            </w:r>
            <w:r w:rsidR="00800A53">
              <w:t>web</w:t>
            </w:r>
            <w:r>
              <w:t>site</w:t>
            </w:r>
            <w:r w:rsidR="00800A53">
              <w:t xml:space="preserve"> </w:t>
            </w:r>
            <w:r w:rsidR="00D8792E">
              <w:t>announc</w:t>
            </w:r>
            <w:r>
              <w:t>ing</w:t>
            </w:r>
            <w:r w:rsidR="00D8792E">
              <w:t xml:space="preserve"> the commencement of a pest risk analysis covering </w:t>
            </w:r>
            <w:r w:rsidR="00D8792E">
              <w:rPr>
                <w:i/>
                <w:iCs/>
              </w:rPr>
              <w:t xml:space="preserve">Xylella fastidiosa </w:t>
            </w:r>
            <w:r w:rsidR="00D8792E">
              <w:t>and its subspecies</w:t>
            </w:r>
            <w:r w:rsidR="00800A53">
              <w:t>.</w:t>
            </w:r>
          </w:p>
          <w:p w14:paraId="7E4EA370" w14:textId="0DBF603B" w:rsidR="00D8792E" w:rsidRPr="00C57651" w:rsidRDefault="00D8792E" w:rsidP="00D8792E">
            <w:pPr>
              <w:pStyle w:val="TableText"/>
            </w:pPr>
            <w:r>
              <w:t>T</w:t>
            </w:r>
            <w:r w:rsidRPr="00C57651">
              <w:t>he department expected to release a draft report for a 60-day public consultation period in early 2019</w:t>
            </w:r>
            <w:r w:rsidR="00A109BF">
              <w:t>.</w:t>
            </w:r>
          </w:p>
        </w:tc>
        <w:tc>
          <w:tcPr>
            <w:tcW w:w="1377" w:type="dxa"/>
            <w:shd w:val="clear" w:color="auto" w:fill="DBE5F1" w:themeFill="accent1" w:themeFillTint="33"/>
          </w:tcPr>
          <w:p w14:paraId="29E0F374" w14:textId="5B5BEA66" w:rsidR="00D8792E" w:rsidRDefault="00800A53" w:rsidP="00D8792E">
            <w:pPr>
              <w:pStyle w:val="TableText"/>
            </w:pPr>
            <w:r>
              <w:t>DAW</w:t>
            </w:r>
            <w:r w:rsidR="004922EA">
              <w:t>R</w:t>
            </w:r>
            <w:r w:rsidR="00302A45">
              <w:t>,</w:t>
            </w:r>
            <w:r>
              <w:t xml:space="preserve"> 2018</w:t>
            </w:r>
            <w:r w:rsidR="002053FE">
              <w:t>a</w:t>
            </w:r>
          </w:p>
        </w:tc>
      </w:tr>
      <w:tr w:rsidR="00AD788D" w14:paraId="3B285FA4" w14:textId="77777777" w:rsidTr="00504253">
        <w:trPr>
          <w:cantSplit/>
        </w:trPr>
        <w:tc>
          <w:tcPr>
            <w:tcW w:w="1707" w:type="dxa"/>
            <w:tcBorders>
              <w:bottom w:val="single" w:sz="4" w:space="0" w:color="auto"/>
            </w:tcBorders>
          </w:tcPr>
          <w:p w14:paraId="16A844BB" w14:textId="59CE448B" w:rsidR="00D8792E" w:rsidRDefault="00D8792E" w:rsidP="00D8792E">
            <w:pPr>
              <w:pStyle w:val="TableText"/>
            </w:pPr>
            <w:r>
              <w:t>2018, June</w:t>
            </w:r>
          </w:p>
        </w:tc>
        <w:tc>
          <w:tcPr>
            <w:tcW w:w="6212" w:type="dxa"/>
            <w:tcBorders>
              <w:bottom w:val="single" w:sz="4" w:space="0" w:color="auto"/>
            </w:tcBorders>
          </w:tcPr>
          <w:p w14:paraId="5061847D" w14:textId="5757269B" w:rsidR="00D8792E" w:rsidRPr="00B62DE5" w:rsidRDefault="00D8792E" w:rsidP="00D8792E">
            <w:pPr>
              <w:pStyle w:val="TableText"/>
            </w:pPr>
            <w:r w:rsidRPr="00B62DE5">
              <w:rPr>
                <w:b/>
                <w:bCs/>
              </w:rPr>
              <w:t>European Union:</w:t>
            </w:r>
            <w:r>
              <w:t xml:space="preserve"> </w:t>
            </w:r>
            <w:r w:rsidR="005F5FD2">
              <w:t>T</w:t>
            </w:r>
            <w:r>
              <w:t>he EFSA Panel on Plant Health published an update to its 2015 pest risk analysis (EFSA Panel on Plant Health, 2015)</w:t>
            </w:r>
            <w:r w:rsidR="00A109BF">
              <w:t>:</w:t>
            </w:r>
            <w:r w:rsidR="005F5FD2">
              <w:t xml:space="preserve"> </w:t>
            </w:r>
            <w:r w:rsidRPr="00FA47FB">
              <w:rPr>
                <w:i/>
                <w:iCs/>
              </w:rPr>
              <w:t xml:space="preserve">Updated pest categorisation of </w:t>
            </w:r>
            <w:r w:rsidRPr="00D5117A">
              <w:rPr>
                <w:i/>
                <w:iCs/>
              </w:rPr>
              <w:t xml:space="preserve">Xylella </w:t>
            </w:r>
            <w:r w:rsidRPr="008E1335">
              <w:rPr>
                <w:i/>
                <w:iCs/>
              </w:rPr>
              <w:t>fastidiosa</w:t>
            </w:r>
            <w:r w:rsidR="00A109BF">
              <w:t>.</w:t>
            </w:r>
          </w:p>
        </w:tc>
        <w:tc>
          <w:tcPr>
            <w:tcW w:w="1377" w:type="dxa"/>
            <w:tcBorders>
              <w:bottom w:val="single" w:sz="4" w:space="0" w:color="auto"/>
            </w:tcBorders>
          </w:tcPr>
          <w:p w14:paraId="48247EFC" w14:textId="1A0A762A" w:rsidR="00D8792E" w:rsidRDefault="00D8792E" w:rsidP="00D8792E">
            <w:pPr>
              <w:pStyle w:val="TableText"/>
            </w:pPr>
            <w:r>
              <w:t>EFSA Panel on Plant Health</w:t>
            </w:r>
            <w:r w:rsidR="00302A45">
              <w:t>,</w:t>
            </w:r>
            <w:r>
              <w:t xml:space="preserve"> 2018</w:t>
            </w:r>
          </w:p>
        </w:tc>
      </w:tr>
      <w:tr w:rsidR="00AD788D" w14:paraId="73FCC18B" w14:textId="77777777" w:rsidTr="00504253">
        <w:trPr>
          <w:cantSplit/>
        </w:trPr>
        <w:tc>
          <w:tcPr>
            <w:tcW w:w="1707" w:type="dxa"/>
            <w:shd w:val="clear" w:color="auto" w:fill="DBE5F1" w:themeFill="accent1" w:themeFillTint="33"/>
          </w:tcPr>
          <w:p w14:paraId="157519C1" w14:textId="712FBECB" w:rsidR="009B7D0B" w:rsidRDefault="009B7D0B" w:rsidP="009B7D0B">
            <w:pPr>
              <w:pStyle w:val="TableText"/>
            </w:pPr>
            <w:r w:rsidRPr="0A62C262">
              <w:rPr>
                <w:szCs w:val="18"/>
              </w:rPr>
              <w:t xml:space="preserve">2018, February </w:t>
            </w:r>
          </w:p>
        </w:tc>
        <w:tc>
          <w:tcPr>
            <w:tcW w:w="6212" w:type="dxa"/>
            <w:shd w:val="clear" w:color="auto" w:fill="DBE5F1" w:themeFill="accent1" w:themeFillTint="33"/>
          </w:tcPr>
          <w:p w14:paraId="3EDF33B2" w14:textId="749406CB" w:rsidR="00077B6F" w:rsidRPr="00077B6F" w:rsidRDefault="009B7D0B" w:rsidP="009B7D0B">
            <w:pPr>
              <w:pStyle w:val="TableText"/>
              <w:rPr>
                <w:b/>
                <w:bCs/>
                <w:szCs w:val="18"/>
              </w:rPr>
            </w:pPr>
            <w:r w:rsidRPr="00077B6F">
              <w:rPr>
                <w:b/>
                <w:bCs/>
                <w:i/>
                <w:iCs/>
                <w:szCs w:val="18"/>
              </w:rPr>
              <w:t>Xylella fastidiosa</w:t>
            </w:r>
            <w:r w:rsidRPr="00077B6F">
              <w:rPr>
                <w:b/>
                <w:bCs/>
                <w:szCs w:val="18"/>
              </w:rPr>
              <w:t xml:space="preserve"> </w:t>
            </w:r>
            <w:r w:rsidR="00077B6F" w:rsidRPr="00077B6F">
              <w:rPr>
                <w:b/>
                <w:bCs/>
                <w:szCs w:val="18"/>
              </w:rPr>
              <w:t>p</w:t>
            </w:r>
            <w:r w:rsidRPr="00077B6F">
              <w:rPr>
                <w:b/>
                <w:bCs/>
                <w:szCs w:val="18"/>
              </w:rPr>
              <w:t xml:space="preserve">riority </w:t>
            </w:r>
            <w:r w:rsidR="00077B6F" w:rsidRPr="00077B6F">
              <w:rPr>
                <w:b/>
                <w:bCs/>
                <w:szCs w:val="18"/>
              </w:rPr>
              <w:t>a</w:t>
            </w:r>
            <w:r w:rsidRPr="00077B6F">
              <w:rPr>
                <w:b/>
                <w:bCs/>
                <w:szCs w:val="18"/>
              </w:rPr>
              <w:t xml:space="preserve">ctions </w:t>
            </w:r>
            <w:r w:rsidR="00077B6F" w:rsidRPr="00077B6F">
              <w:rPr>
                <w:b/>
                <w:bCs/>
                <w:szCs w:val="18"/>
              </w:rPr>
              <w:t>w</w:t>
            </w:r>
            <w:r w:rsidRPr="00077B6F">
              <w:rPr>
                <w:b/>
                <w:bCs/>
                <w:szCs w:val="18"/>
              </w:rPr>
              <w:t>orkshop</w:t>
            </w:r>
          </w:p>
          <w:p w14:paraId="4869C140" w14:textId="0339F9E6" w:rsidR="009B7D0B" w:rsidRPr="00F8659E" w:rsidRDefault="00390AF7" w:rsidP="009B7D0B">
            <w:pPr>
              <w:pStyle w:val="TableText"/>
              <w:rPr>
                <w:b/>
                <w:bCs/>
              </w:rPr>
            </w:pPr>
            <w:r>
              <w:rPr>
                <w:szCs w:val="18"/>
              </w:rPr>
              <w:t xml:space="preserve">The department convened </w:t>
            </w:r>
            <w:r w:rsidR="00A109BF">
              <w:rPr>
                <w:szCs w:val="18"/>
              </w:rPr>
              <w:t xml:space="preserve">a </w:t>
            </w:r>
            <w:r w:rsidRPr="00390AF7">
              <w:rPr>
                <w:szCs w:val="18"/>
              </w:rPr>
              <w:t xml:space="preserve">workshop </w:t>
            </w:r>
            <w:r>
              <w:rPr>
                <w:szCs w:val="18"/>
              </w:rPr>
              <w:t>to</w:t>
            </w:r>
            <w:r w:rsidRPr="00390AF7">
              <w:rPr>
                <w:szCs w:val="18"/>
              </w:rPr>
              <w:t xml:space="preserve"> </w:t>
            </w:r>
            <w:r w:rsidR="009B7D0B" w:rsidRPr="00653B33">
              <w:rPr>
                <w:szCs w:val="18"/>
              </w:rPr>
              <w:t xml:space="preserve">consider the priority actions identified at the International </w:t>
            </w:r>
            <w:r w:rsidR="00703691">
              <w:rPr>
                <w:szCs w:val="18"/>
              </w:rPr>
              <w:t>S</w:t>
            </w:r>
            <w:r w:rsidR="009B7D0B" w:rsidRPr="00653B33">
              <w:rPr>
                <w:szCs w:val="18"/>
              </w:rPr>
              <w:t xml:space="preserve">ymposium on </w:t>
            </w:r>
            <w:r w:rsidR="009B7D0B" w:rsidRPr="00180F42">
              <w:rPr>
                <w:i/>
                <w:szCs w:val="18"/>
              </w:rPr>
              <w:t>Xylella fastidiosa</w:t>
            </w:r>
            <w:r w:rsidR="005F5FD2">
              <w:rPr>
                <w:szCs w:val="18"/>
              </w:rPr>
              <w:t xml:space="preserve">, </w:t>
            </w:r>
            <w:r w:rsidR="009B7D0B" w:rsidRPr="00653B33">
              <w:rPr>
                <w:szCs w:val="18"/>
              </w:rPr>
              <w:t>held in Brisbane in May 2017</w:t>
            </w:r>
            <w:r w:rsidR="009B7D0B" w:rsidRPr="00D5117A">
              <w:rPr>
                <w:szCs w:val="18"/>
              </w:rPr>
              <w:t xml:space="preserve">, </w:t>
            </w:r>
            <w:r w:rsidR="009B7D0B" w:rsidRPr="00A109BF">
              <w:rPr>
                <w:szCs w:val="18"/>
              </w:rPr>
              <w:t>to plan</w:t>
            </w:r>
            <w:r w:rsidR="009B7D0B" w:rsidRPr="00653B33">
              <w:rPr>
                <w:szCs w:val="18"/>
              </w:rPr>
              <w:t xml:space="preserve"> implementation of a national approach to further enhance Australia’s capacity to preve</w:t>
            </w:r>
            <w:r w:rsidR="009B7D0B" w:rsidRPr="001616BE">
              <w:rPr>
                <w:szCs w:val="18"/>
              </w:rPr>
              <w:t>nt</w:t>
            </w:r>
            <w:r w:rsidR="009B7D0B" w:rsidRPr="00390AF7">
              <w:rPr>
                <w:i/>
                <w:iCs/>
                <w:szCs w:val="18"/>
              </w:rPr>
              <w:t xml:space="preserve"> Xylella </w:t>
            </w:r>
            <w:r>
              <w:rPr>
                <w:szCs w:val="18"/>
              </w:rPr>
              <w:t xml:space="preserve">spp. </w:t>
            </w:r>
            <w:r w:rsidR="009B7D0B" w:rsidRPr="001616BE">
              <w:rPr>
                <w:szCs w:val="18"/>
              </w:rPr>
              <w:t>entering the country and to prepare for a response.</w:t>
            </w:r>
            <w:r>
              <w:rPr>
                <w:szCs w:val="18"/>
              </w:rPr>
              <w:t xml:space="preserve"> The workshop was attended by industry representatives and </w:t>
            </w:r>
            <w:r w:rsidR="00504253">
              <w:rPr>
                <w:szCs w:val="18"/>
              </w:rPr>
              <w:t xml:space="preserve">Australian </w:t>
            </w:r>
            <w:r>
              <w:rPr>
                <w:szCs w:val="18"/>
              </w:rPr>
              <w:t>state/territory and New Zealand b</w:t>
            </w:r>
            <w:r w:rsidRPr="00390AF7">
              <w:rPr>
                <w:szCs w:val="18"/>
              </w:rPr>
              <w:t>iosecurity agencies</w:t>
            </w:r>
            <w:r w:rsidR="00A109BF">
              <w:rPr>
                <w:szCs w:val="18"/>
              </w:rPr>
              <w:t>.</w:t>
            </w:r>
          </w:p>
        </w:tc>
        <w:tc>
          <w:tcPr>
            <w:tcW w:w="1377" w:type="dxa"/>
            <w:shd w:val="clear" w:color="auto" w:fill="DBE5F1" w:themeFill="accent1" w:themeFillTint="33"/>
          </w:tcPr>
          <w:p w14:paraId="1C27A0AC" w14:textId="19FD0CCA" w:rsidR="009B7D0B" w:rsidRDefault="00504253" w:rsidP="009B7D0B">
            <w:pPr>
              <w:pStyle w:val="TableText"/>
            </w:pPr>
            <w:r>
              <w:t>PBRI</w:t>
            </w:r>
            <w:r w:rsidR="00302A45">
              <w:t>,</w:t>
            </w:r>
            <w:r>
              <w:t xml:space="preserve"> 2018</w:t>
            </w:r>
          </w:p>
        </w:tc>
      </w:tr>
      <w:tr w:rsidR="00AD788D" w14:paraId="43DDBFFC" w14:textId="77777777" w:rsidTr="0046550D">
        <w:trPr>
          <w:cantSplit/>
        </w:trPr>
        <w:tc>
          <w:tcPr>
            <w:tcW w:w="1707" w:type="dxa"/>
          </w:tcPr>
          <w:p w14:paraId="31DF00E9" w14:textId="77777777" w:rsidR="00D8792E" w:rsidRDefault="00D8792E" w:rsidP="00D8792E">
            <w:pPr>
              <w:pStyle w:val="TableText"/>
            </w:pPr>
            <w:r>
              <w:t>2017, June</w:t>
            </w:r>
          </w:p>
        </w:tc>
        <w:tc>
          <w:tcPr>
            <w:tcW w:w="6212" w:type="dxa"/>
          </w:tcPr>
          <w:p w14:paraId="5332C349" w14:textId="390E4172" w:rsidR="00D8792E" w:rsidRDefault="00D8792E" w:rsidP="00D8792E">
            <w:pPr>
              <w:pStyle w:val="TableText"/>
            </w:pPr>
            <w:r w:rsidRPr="00F8659E">
              <w:rPr>
                <w:b/>
                <w:bCs/>
              </w:rPr>
              <w:t>Spain:</w:t>
            </w:r>
            <w:r>
              <w:t xml:space="preserve"> </w:t>
            </w:r>
            <w:r w:rsidR="005F5FD2">
              <w:t>A</w:t>
            </w:r>
            <w:r>
              <w:t xml:space="preserve">uthorities notified the European Commission of the presence of </w:t>
            </w:r>
            <w:r w:rsidRPr="004F3403">
              <w:rPr>
                <w:i/>
                <w:iCs/>
              </w:rPr>
              <w:t>X</w:t>
            </w:r>
            <w:r>
              <w:rPr>
                <w:i/>
                <w:iCs/>
              </w:rPr>
              <w:t>ylella</w:t>
            </w:r>
            <w:r w:rsidRPr="004F3403">
              <w:rPr>
                <w:i/>
                <w:iCs/>
              </w:rPr>
              <w:t xml:space="preserve"> fastidiosa</w:t>
            </w:r>
            <w:r>
              <w:t xml:space="preserve"> subsp. </w:t>
            </w:r>
            <w:r w:rsidRPr="004F3403">
              <w:rPr>
                <w:i/>
                <w:iCs/>
              </w:rPr>
              <w:t>multiplex</w:t>
            </w:r>
            <w:r>
              <w:t xml:space="preserve"> on the mainland in Alicante, Autonomous Region of Valencia. Almonds </w:t>
            </w:r>
            <w:r w:rsidR="00A109BF">
              <w:t xml:space="preserve">were </w:t>
            </w:r>
            <w:r>
              <w:t xml:space="preserve">the main host plants infected, together with other plants typical of the Mediterranean area such as rosemary, myrtle-leaf milkwort, </w:t>
            </w:r>
            <w:r w:rsidRPr="004F3403">
              <w:rPr>
                <w:i/>
                <w:iCs/>
              </w:rPr>
              <w:t xml:space="preserve">Helichrysum </w:t>
            </w:r>
            <w:proofErr w:type="spellStart"/>
            <w:r w:rsidRPr="004F3403">
              <w:rPr>
                <w:i/>
                <w:iCs/>
              </w:rPr>
              <w:t>italicum</w:t>
            </w:r>
            <w:proofErr w:type="spellEnd"/>
            <w:r>
              <w:t xml:space="preserve"> and others. No infections have been detected so far on olive trees</w:t>
            </w:r>
            <w:r w:rsidR="00A109BF">
              <w:t>.</w:t>
            </w:r>
          </w:p>
        </w:tc>
        <w:tc>
          <w:tcPr>
            <w:tcW w:w="1377" w:type="dxa"/>
          </w:tcPr>
          <w:p w14:paraId="5D7A9CC9" w14:textId="4F99C3C0" w:rsidR="00D8792E" w:rsidRDefault="002D6869" w:rsidP="00D8792E">
            <w:pPr>
              <w:pStyle w:val="TableText"/>
            </w:pPr>
            <w:r>
              <w:t>DG</w:t>
            </w:r>
            <w:r w:rsidR="00143D5B">
              <w:t xml:space="preserve"> </w:t>
            </w:r>
            <w:proofErr w:type="spellStart"/>
            <w:r w:rsidR="00143D5B">
              <w:t>Sante</w:t>
            </w:r>
            <w:proofErr w:type="spellEnd"/>
            <w:r w:rsidR="00302A45">
              <w:t>,</w:t>
            </w:r>
            <w:r>
              <w:t xml:space="preserve"> </w:t>
            </w:r>
            <w:r w:rsidR="00302A45">
              <w:t>n.d.</w:t>
            </w:r>
            <w:r w:rsidR="0056327B">
              <w:t>,</w:t>
            </w:r>
            <w:r w:rsidR="00302A45">
              <w:t> </w:t>
            </w:r>
            <w:r w:rsidR="007028EC">
              <w:t>b</w:t>
            </w:r>
          </w:p>
        </w:tc>
      </w:tr>
      <w:tr w:rsidR="00AD788D" w14:paraId="40C7808D" w14:textId="77777777" w:rsidTr="0046550D">
        <w:trPr>
          <w:cantSplit/>
        </w:trPr>
        <w:tc>
          <w:tcPr>
            <w:tcW w:w="1707" w:type="dxa"/>
            <w:shd w:val="clear" w:color="auto" w:fill="DBE5F1" w:themeFill="accent1" w:themeFillTint="33"/>
          </w:tcPr>
          <w:p w14:paraId="2D1AEEC7" w14:textId="77777777" w:rsidR="00D8792E" w:rsidRDefault="00D8792E" w:rsidP="00D8792E">
            <w:pPr>
              <w:pStyle w:val="TableText"/>
            </w:pPr>
            <w:r>
              <w:t>2017, May</w:t>
            </w:r>
          </w:p>
        </w:tc>
        <w:tc>
          <w:tcPr>
            <w:tcW w:w="6212" w:type="dxa"/>
            <w:shd w:val="clear" w:color="auto" w:fill="DBE5F1" w:themeFill="accent1" w:themeFillTint="33"/>
          </w:tcPr>
          <w:p w14:paraId="7D472606" w14:textId="77777777" w:rsidR="00D8792E" w:rsidRPr="000D7711" w:rsidRDefault="00D8792E" w:rsidP="00D8792E">
            <w:pPr>
              <w:pStyle w:val="TableText"/>
              <w:rPr>
                <w:b/>
                <w:bCs/>
              </w:rPr>
            </w:pPr>
            <w:r w:rsidRPr="000D7711">
              <w:rPr>
                <w:b/>
                <w:bCs/>
              </w:rPr>
              <w:t xml:space="preserve">International Symposium on </w:t>
            </w:r>
            <w:r w:rsidRPr="000D7711">
              <w:rPr>
                <w:b/>
                <w:bCs/>
                <w:i/>
                <w:iCs/>
              </w:rPr>
              <w:t>Xylella fastidiosa</w:t>
            </w:r>
            <w:r w:rsidRPr="000D7711">
              <w:rPr>
                <w:b/>
                <w:bCs/>
              </w:rPr>
              <w:t>, Brisbane</w:t>
            </w:r>
          </w:p>
          <w:p w14:paraId="2D8ABD4D" w14:textId="58F76F52" w:rsidR="00D8792E" w:rsidRPr="00AB1FFA" w:rsidRDefault="00D8792E" w:rsidP="00D8792E">
            <w:pPr>
              <w:pStyle w:val="TableText"/>
            </w:pPr>
            <w:r w:rsidRPr="00AB1FFA">
              <w:t xml:space="preserve">The department </w:t>
            </w:r>
            <w:r>
              <w:t>held</w:t>
            </w:r>
            <w:r w:rsidRPr="00AB1FFA">
              <w:t xml:space="preserve"> </w:t>
            </w:r>
            <w:r w:rsidR="00A109BF">
              <w:t xml:space="preserve">a </w:t>
            </w:r>
            <w:r>
              <w:t xml:space="preserve">symposium </w:t>
            </w:r>
            <w:r w:rsidRPr="00AB1FFA">
              <w:t>to inform on the science underpinning the preparedness for, and management of, this pest of worldwide significance and facilitate engagement opportunities among</w:t>
            </w:r>
            <w:r>
              <w:t xml:space="preserve"> over 100</w:t>
            </w:r>
            <w:r w:rsidRPr="00AB1FFA">
              <w:t xml:space="preserve"> </w:t>
            </w:r>
            <w:r>
              <w:t xml:space="preserve">national and international </w:t>
            </w:r>
            <w:r w:rsidRPr="00AB1FFA">
              <w:t>experts</w:t>
            </w:r>
            <w:r>
              <w:t xml:space="preserve"> and</w:t>
            </w:r>
            <w:r w:rsidRPr="00AB1FFA">
              <w:t xml:space="preserve"> delegates</w:t>
            </w:r>
            <w:r>
              <w:t xml:space="preserve"> and</w:t>
            </w:r>
            <w:r w:rsidRPr="00AB1FFA">
              <w:t xml:space="preserve"> affected</w:t>
            </w:r>
            <w:r>
              <w:t xml:space="preserve"> Australian</w:t>
            </w:r>
            <w:r w:rsidRPr="00AB1FFA">
              <w:t xml:space="preserve"> industries</w:t>
            </w:r>
            <w:r w:rsidR="00A109BF">
              <w:t>.</w:t>
            </w:r>
          </w:p>
        </w:tc>
        <w:tc>
          <w:tcPr>
            <w:tcW w:w="1377" w:type="dxa"/>
            <w:shd w:val="clear" w:color="auto" w:fill="DBE5F1" w:themeFill="accent1" w:themeFillTint="33"/>
          </w:tcPr>
          <w:p w14:paraId="3E8CF609" w14:textId="07A9050B" w:rsidR="00D8792E" w:rsidRDefault="004922EA" w:rsidP="00D8792E">
            <w:pPr>
              <w:pStyle w:val="TableText"/>
            </w:pPr>
            <w:r>
              <w:t>DAWR</w:t>
            </w:r>
            <w:r w:rsidR="00302A45">
              <w:t>,</w:t>
            </w:r>
            <w:r>
              <w:t xml:space="preserve"> 2017</w:t>
            </w:r>
            <w:r w:rsidR="00561694">
              <w:t>a</w:t>
            </w:r>
          </w:p>
        </w:tc>
      </w:tr>
      <w:tr w:rsidR="00AD788D" w14:paraId="17D911D9" w14:textId="77777777" w:rsidTr="0046550D">
        <w:trPr>
          <w:cantSplit/>
        </w:trPr>
        <w:tc>
          <w:tcPr>
            <w:tcW w:w="1707" w:type="dxa"/>
          </w:tcPr>
          <w:p w14:paraId="409B6D6D" w14:textId="32AD3C04" w:rsidR="00D8792E" w:rsidRDefault="00D8792E" w:rsidP="00D8792E">
            <w:pPr>
              <w:pStyle w:val="TableText"/>
            </w:pPr>
            <w:r>
              <w:t>2016, October</w:t>
            </w:r>
          </w:p>
        </w:tc>
        <w:tc>
          <w:tcPr>
            <w:tcW w:w="6212" w:type="dxa"/>
          </w:tcPr>
          <w:p w14:paraId="25C1BE06" w14:textId="7A3320E1" w:rsidR="00D8792E" w:rsidRDefault="00D8792E" w:rsidP="00D8792E">
            <w:pPr>
              <w:pStyle w:val="TableText"/>
            </w:pPr>
            <w:r w:rsidRPr="00F8659E">
              <w:rPr>
                <w:b/>
                <w:bCs/>
              </w:rPr>
              <w:t>Spain:</w:t>
            </w:r>
            <w:r>
              <w:t xml:space="preserve"> </w:t>
            </w:r>
            <w:r w:rsidR="005F5FD2">
              <w:t>A</w:t>
            </w:r>
            <w:r>
              <w:t xml:space="preserve">uthorities notified the European Commission of the first outbreak of </w:t>
            </w:r>
            <w:r w:rsidRPr="004F3403">
              <w:rPr>
                <w:i/>
                <w:iCs/>
              </w:rPr>
              <w:t>Xylella fastidiosa</w:t>
            </w:r>
            <w:r>
              <w:t xml:space="preserve"> subspecies </w:t>
            </w:r>
            <w:r w:rsidRPr="004F3403">
              <w:rPr>
                <w:i/>
                <w:iCs/>
              </w:rPr>
              <w:t>fastidiosa</w:t>
            </w:r>
            <w:r>
              <w:t xml:space="preserve"> in Mallorca. Since then, various outbreaks have been detected in the Baleares, leading to the detection of subspecies</w:t>
            </w:r>
            <w:r w:rsidR="005F5FD2">
              <w:t>:</w:t>
            </w:r>
          </w:p>
          <w:p w14:paraId="14A3B457" w14:textId="77777777" w:rsidR="00D8792E" w:rsidRDefault="00D8792E" w:rsidP="00D8792E">
            <w:pPr>
              <w:pStyle w:val="TableBullet"/>
            </w:pPr>
            <w:r w:rsidRPr="00275B75">
              <w:rPr>
                <w:i/>
                <w:iCs/>
              </w:rPr>
              <w:t>X</w:t>
            </w:r>
            <w:r>
              <w:rPr>
                <w:i/>
                <w:iCs/>
              </w:rPr>
              <w:t>ylella</w:t>
            </w:r>
            <w:r w:rsidRPr="00275B75">
              <w:rPr>
                <w:i/>
                <w:iCs/>
              </w:rPr>
              <w:t xml:space="preserve"> fastidiosa</w:t>
            </w:r>
            <w:r>
              <w:t xml:space="preserve"> subspecies </w:t>
            </w:r>
            <w:r w:rsidRPr="00275B75">
              <w:rPr>
                <w:i/>
                <w:iCs/>
              </w:rPr>
              <w:t>multiplex</w:t>
            </w:r>
            <w:r>
              <w:t xml:space="preserve"> (Mallorca and Menorca)</w:t>
            </w:r>
          </w:p>
          <w:p w14:paraId="674A1E02" w14:textId="1681462F" w:rsidR="00D8792E" w:rsidRDefault="00D8792E" w:rsidP="00D8792E">
            <w:pPr>
              <w:pStyle w:val="TableBullet"/>
            </w:pPr>
            <w:r w:rsidRPr="00275B75">
              <w:rPr>
                <w:i/>
                <w:iCs/>
              </w:rPr>
              <w:t>X</w:t>
            </w:r>
            <w:r>
              <w:rPr>
                <w:i/>
                <w:iCs/>
              </w:rPr>
              <w:t>ylella</w:t>
            </w:r>
            <w:r w:rsidRPr="00275B75">
              <w:rPr>
                <w:i/>
                <w:iCs/>
              </w:rPr>
              <w:t xml:space="preserve"> fastidiosa</w:t>
            </w:r>
            <w:r>
              <w:t xml:space="preserve"> subspecies</w:t>
            </w:r>
            <w:r w:rsidRPr="00275B75">
              <w:rPr>
                <w:i/>
                <w:iCs/>
              </w:rPr>
              <w:t xml:space="preserve"> </w:t>
            </w:r>
            <w:proofErr w:type="spellStart"/>
            <w:r w:rsidRPr="00275B75">
              <w:rPr>
                <w:i/>
                <w:iCs/>
              </w:rPr>
              <w:t>pauca</w:t>
            </w:r>
            <w:proofErr w:type="spellEnd"/>
            <w:r>
              <w:t xml:space="preserve"> (Ibiza)</w:t>
            </w:r>
            <w:r w:rsidR="00A109BF">
              <w:t>.</w:t>
            </w:r>
          </w:p>
        </w:tc>
        <w:tc>
          <w:tcPr>
            <w:tcW w:w="1377" w:type="dxa"/>
          </w:tcPr>
          <w:p w14:paraId="216E199B" w14:textId="69F1CF2E" w:rsidR="00D8792E" w:rsidRDefault="002D6869" w:rsidP="00D8792E">
            <w:pPr>
              <w:pStyle w:val="TableText"/>
            </w:pPr>
            <w:r>
              <w:t>DG</w:t>
            </w:r>
            <w:r w:rsidR="00143D5B">
              <w:t xml:space="preserve"> </w:t>
            </w:r>
            <w:proofErr w:type="spellStart"/>
            <w:r w:rsidR="00143D5B">
              <w:t>Sante</w:t>
            </w:r>
            <w:proofErr w:type="spellEnd"/>
            <w:r w:rsidR="00302A45">
              <w:t>,</w:t>
            </w:r>
            <w:r w:rsidR="00143D5B">
              <w:t xml:space="preserve"> </w:t>
            </w:r>
            <w:r w:rsidR="00302A45">
              <w:t>n.d.</w:t>
            </w:r>
            <w:r w:rsidR="0056327B">
              <w:t>,</w:t>
            </w:r>
            <w:r w:rsidR="00302A45">
              <w:t> b</w:t>
            </w:r>
          </w:p>
        </w:tc>
      </w:tr>
      <w:tr w:rsidR="00AD788D" w14:paraId="71C4810F" w14:textId="77777777" w:rsidTr="0046550D">
        <w:trPr>
          <w:cantSplit/>
        </w:trPr>
        <w:tc>
          <w:tcPr>
            <w:tcW w:w="1707" w:type="dxa"/>
            <w:shd w:val="clear" w:color="auto" w:fill="DBE5F1" w:themeFill="accent1" w:themeFillTint="33"/>
          </w:tcPr>
          <w:p w14:paraId="7D8E70B2" w14:textId="77777777" w:rsidR="00D8792E" w:rsidRDefault="00D8792E" w:rsidP="00D8792E">
            <w:pPr>
              <w:pStyle w:val="TableText"/>
            </w:pPr>
            <w:r>
              <w:t>2016, June</w:t>
            </w:r>
          </w:p>
        </w:tc>
        <w:tc>
          <w:tcPr>
            <w:tcW w:w="6212" w:type="dxa"/>
            <w:shd w:val="clear" w:color="auto" w:fill="DBE5F1" w:themeFill="accent1" w:themeFillTint="33"/>
          </w:tcPr>
          <w:p w14:paraId="5C8645B6" w14:textId="77777777" w:rsidR="00D8792E" w:rsidRPr="000D7711" w:rsidRDefault="00D8792E" w:rsidP="00D8792E">
            <w:pPr>
              <w:pStyle w:val="TableText"/>
              <w:rPr>
                <w:b/>
                <w:bCs/>
              </w:rPr>
            </w:pPr>
            <w:r>
              <w:rPr>
                <w:b/>
                <w:bCs/>
              </w:rPr>
              <w:t>N</w:t>
            </w:r>
            <w:r w:rsidRPr="000D7711">
              <w:rPr>
                <w:b/>
                <w:bCs/>
              </w:rPr>
              <w:t xml:space="preserve">ational </w:t>
            </w:r>
            <w:r w:rsidRPr="000D7711">
              <w:rPr>
                <w:b/>
                <w:bCs/>
                <w:i/>
                <w:iCs/>
              </w:rPr>
              <w:t xml:space="preserve">Xylella </w:t>
            </w:r>
            <w:r w:rsidRPr="000D7711">
              <w:rPr>
                <w:b/>
                <w:bCs/>
              </w:rPr>
              <w:t>Preparedness Workshop</w:t>
            </w:r>
            <w:r w:rsidRPr="000D7711">
              <w:rPr>
                <w:b/>
                <w:bCs/>
                <w:i/>
                <w:iCs/>
              </w:rPr>
              <w:t xml:space="preserve">, </w:t>
            </w:r>
            <w:r w:rsidRPr="000D7711">
              <w:rPr>
                <w:b/>
                <w:bCs/>
              </w:rPr>
              <w:t>Melbourne</w:t>
            </w:r>
          </w:p>
          <w:p w14:paraId="262D4A6F" w14:textId="7CA60F25" w:rsidR="00D8792E" w:rsidRPr="00AB1FFA" w:rsidRDefault="00D8792E" w:rsidP="00D8792E">
            <w:pPr>
              <w:pStyle w:val="TableText"/>
            </w:pPr>
            <w:r>
              <w:t xml:space="preserve">The department funded </w:t>
            </w:r>
            <w:r w:rsidR="00A109BF">
              <w:t xml:space="preserve">a </w:t>
            </w:r>
            <w:r>
              <w:t>workshop</w:t>
            </w:r>
            <w:r w:rsidR="00A109BF">
              <w:t>,</w:t>
            </w:r>
            <w:r>
              <w:t xml:space="preserve"> coordinated by Plant Health Australia</w:t>
            </w:r>
            <w:r w:rsidR="00A109BF">
              <w:t xml:space="preserve">, </w:t>
            </w:r>
            <w:r>
              <w:t>focus</w:t>
            </w:r>
            <w:r w:rsidR="00A109BF">
              <w:t>ing</w:t>
            </w:r>
            <w:r>
              <w:t xml:space="preserve"> on post-border preparedness to raise awareness of the </w:t>
            </w:r>
            <w:r w:rsidRPr="00D5117A">
              <w:t xml:space="preserve">pathogen </w:t>
            </w:r>
            <w:r w:rsidRPr="008E1335">
              <w:t>among industry</w:t>
            </w:r>
            <w:r w:rsidR="00A109BF" w:rsidRPr="002F78B1">
              <w:t xml:space="preserve"> participants</w:t>
            </w:r>
            <w:r w:rsidR="00A109BF">
              <w:t>.</w:t>
            </w:r>
          </w:p>
        </w:tc>
        <w:tc>
          <w:tcPr>
            <w:tcW w:w="1377" w:type="dxa"/>
            <w:shd w:val="clear" w:color="auto" w:fill="DBE5F1" w:themeFill="accent1" w:themeFillTint="33"/>
          </w:tcPr>
          <w:p w14:paraId="328D4CB5" w14:textId="574CB077" w:rsidR="00D8792E" w:rsidRDefault="00A40F89" w:rsidP="00D8792E">
            <w:pPr>
              <w:pStyle w:val="TableText"/>
            </w:pPr>
            <w:r>
              <w:t>PHA</w:t>
            </w:r>
            <w:r w:rsidR="00302A45">
              <w:t>,</w:t>
            </w:r>
            <w:r>
              <w:t xml:space="preserve"> 2016</w:t>
            </w:r>
          </w:p>
        </w:tc>
      </w:tr>
      <w:tr w:rsidR="00AD788D" w14:paraId="30B96E8F" w14:textId="77777777" w:rsidTr="0046550D">
        <w:trPr>
          <w:cantSplit/>
        </w:trPr>
        <w:tc>
          <w:tcPr>
            <w:tcW w:w="1707" w:type="dxa"/>
            <w:shd w:val="clear" w:color="auto" w:fill="DBE5F1" w:themeFill="accent1" w:themeFillTint="33"/>
          </w:tcPr>
          <w:p w14:paraId="78954B89" w14:textId="7296E2FC" w:rsidR="007609D4" w:rsidRDefault="007609D4" w:rsidP="00F06FB2">
            <w:pPr>
              <w:pStyle w:val="TableText"/>
            </w:pPr>
            <w:bookmarkStart w:id="20" w:name="_Hlk92785707"/>
            <w:r>
              <w:lastRenderedPageBreak/>
              <w:t>2016, June</w:t>
            </w:r>
          </w:p>
        </w:tc>
        <w:tc>
          <w:tcPr>
            <w:tcW w:w="6212" w:type="dxa"/>
            <w:shd w:val="clear" w:color="auto" w:fill="DBE5F1" w:themeFill="accent1" w:themeFillTint="33"/>
          </w:tcPr>
          <w:p w14:paraId="127FC40E" w14:textId="30016C2D" w:rsidR="007609D4" w:rsidRPr="000D7711" w:rsidRDefault="007609D4" w:rsidP="00F06FB2">
            <w:pPr>
              <w:pStyle w:val="TableText"/>
              <w:rPr>
                <w:b/>
                <w:bCs/>
              </w:rPr>
            </w:pPr>
            <w:r>
              <w:rPr>
                <w:b/>
                <w:bCs/>
              </w:rPr>
              <w:t xml:space="preserve">National Priority Plant Pest </w:t>
            </w:r>
            <w:r w:rsidR="0004686C">
              <w:rPr>
                <w:b/>
                <w:bCs/>
              </w:rPr>
              <w:t>list</w:t>
            </w:r>
          </w:p>
          <w:p w14:paraId="4A90F52C" w14:textId="0090F676" w:rsidR="007609D4" w:rsidRPr="0066419B" w:rsidRDefault="007609D4" w:rsidP="00F06FB2">
            <w:pPr>
              <w:pStyle w:val="TableText"/>
            </w:pPr>
            <w:r>
              <w:rPr>
                <w:i/>
                <w:iCs/>
              </w:rPr>
              <w:t xml:space="preserve">Xylella fastidiosa </w:t>
            </w:r>
            <w:r w:rsidR="00A109BF">
              <w:t xml:space="preserve">was </w:t>
            </w:r>
            <w:r>
              <w:t xml:space="preserve">listed as Australia’s </w:t>
            </w:r>
            <w:r w:rsidR="005F5FD2">
              <w:t>No</w:t>
            </w:r>
            <w:r w:rsidR="00A109BF">
              <w:t>.</w:t>
            </w:r>
            <w:r w:rsidR="005F5FD2">
              <w:t> </w:t>
            </w:r>
            <w:r w:rsidR="00D573B0">
              <w:t>1</w:t>
            </w:r>
            <w:r>
              <w:t xml:space="preserve"> NPPP. For the first time, a nationally agreed top</w:t>
            </w:r>
            <w:r w:rsidR="00A109BF">
              <w:t xml:space="preserve"> </w:t>
            </w:r>
            <w:r>
              <w:t>42 NPPP list was endorsed by the national Plant Health Committee to strategically focus risk management and decision-making on the greatest risks</w:t>
            </w:r>
            <w:r w:rsidR="00A109BF">
              <w:t>.</w:t>
            </w:r>
          </w:p>
        </w:tc>
        <w:tc>
          <w:tcPr>
            <w:tcW w:w="1377" w:type="dxa"/>
            <w:shd w:val="clear" w:color="auto" w:fill="DBE5F1" w:themeFill="accent1" w:themeFillTint="33"/>
          </w:tcPr>
          <w:p w14:paraId="361A79A5" w14:textId="76308365" w:rsidR="007609D4" w:rsidRDefault="00BA0349" w:rsidP="00F06FB2">
            <w:pPr>
              <w:pStyle w:val="TableText"/>
            </w:pPr>
            <w:r>
              <w:t>DA</w:t>
            </w:r>
            <w:r w:rsidR="00302A45">
              <w:t>,</w:t>
            </w:r>
            <w:r>
              <w:t xml:space="preserve"> 2019b</w:t>
            </w:r>
          </w:p>
        </w:tc>
      </w:tr>
      <w:bookmarkEnd w:id="20"/>
      <w:tr w:rsidR="00AD788D" w14:paraId="526B5882" w14:textId="77777777" w:rsidTr="0046550D">
        <w:trPr>
          <w:cantSplit/>
        </w:trPr>
        <w:tc>
          <w:tcPr>
            <w:tcW w:w="1707" w:type="dxa"/>
            <w:shd w:val="clear" w:color="auto" w:fill="DBE5F1" w:themeFill="accent1" w:themeFillTint="33"/>
          </w:tcPr>
          <w:p w14:paraId="38330923" w14:textId="5E408017" w:rsidR="00D8792E" w:rsidRDefault="00D8792E" w:rsidP="00D8792E">
            <w:pPr>
              <w:pStyle w:val="TableText"/>
            </w:pPr>
            <w:r>
              <w:t>2016, May</w:t>
            </w:r>
          </w:p>
        </w:tc>
        <w:tc>
          <w:tcPr>
            <w:tcW w:w="6212" w:type="dxa"/>
            <w:shd w:val="clear" w:color="auto" w:fill="DBE5F1" w:themeFill="accent1" w:themeFillTint="33"/>
          </w:tcPr>
          <w:p w14:paraId="52A269F8" w14:textId="77777777" w:rsidR="00D8792E" w:rsidRDefault="00D8792E" w:rsidP="00D8792E">
            <w:pPr>
              <w:pStyle w:val="TableText"/>
              <w:rPr>
                <w:b/>
                <w:bCs/>
              </w:rPr>
            </w:pPr>
            <w:r>
              <w:rPr>
                <w:b/>
                <w:bCs/>
              </w:rPr>
              <w:t>Import conditions review</w:t>
            </w:r>
          </w:p>
          <w:p w14:paraId="2FBD328B" w14:textId="4CB634EC" w:rsidR="00D8792E" w:rsidRDefault="00D8792E" w:rsidP="00D8792E">
            <w:pPr>
              <w:pStyle w:val="TableText"/>
            </w:pPr>
            <w:r>
              <w:t xml:space="preserve">The department </w:t>
            </w:r>
            <w:r w:rsidR="007609D4">
              <w:t xml:space="preserve">reviewed the import conditions for nursery stock </w:t>
            </w:r>
            <w:r>
              <w:t xml:space="preserve">to provide an overview of the changes </w:t>
            </w:r>
            <w:r w:rsidR="007609D4">
              <w:t xml:space="preserve">and the impact of the emergency measures to manage the risk associated with </w:t>
            </w:r>
            <w:r w:rsidR="007609D4">
              <w:rPr>
                <w:i/>
                <w:iCs/>
              </w:rPr>
              <w:t xml:space="preserve">Xylella </w:t>
            </w:r>
            <w:r w:rsidR="007609D4">
              <w:t xml:space="preserve">spp. </w:t>
            </w:r>
            <w:r>
              <w:t>The review</w:t>
            </w:r>
            <w:r w:rsidR="005F5FD2">
              <w:t>:</w:t>
            </w:r>
          </w:p>
          <w:p w14:paraId="1FC7D2B4" w14:textId="085BFBFF" w:rsidR="00D8792E" w:rsidRDefault="007609D4" w:rsidP="00D8792E">
            <w:pPr>
              <w:pStyle w:val="TableBullet"/>
            </w:pPr>
            <w:r>
              <w:t>identified</w:t>
            </w:r>
            <w:r w:rsidR="00D8792E">
              <w:t xml:space="preserve"> </w:t>
            </w:r>
            <w:r>
              <w:t xml:space="preserve">that the emergency measures impacted </w:t>
            </w:r>
            <w:r w:rsidR="00D8792E">
              <w:t>86 BICON cases and 260 import permits</w:t>
            </w:r>
            <w:r>
              <w:t>, which were</w:t>
            </w:r>
            <w:r w:rsidR="00D8792E">
              <w:t xml:space="preserve"> updated with revised conditions</w:t>
            </w:r>
          </w:p>
          <w:p w14:paraId="08B025C5" w14:textId="4EA74C2B" w:rsidR="007609D4" w:rsidRDefault="00BE22FE" w:rsidP="00D8792E">
            <w:pPr>
              <w:pStyle w:val="TableBullet"/>
            </w:pPr>
            <w:r>
              <w:t>acknowledged</w:t>
            </w:r>
            <w:r w:rsidR="007609D4">
              <w:t xml:space="preserve"> that a </w:t>
            </w:r>
            <w:r w:rsidR="008B2EB3">
              <w:t>p</w:t>
            </w:r>
            <w:r w:rsidR="007609D4">
              <w:t xml:space="preserve">est </w:t>
            </w:r>
            <w:r w:rsidR="008B2EB3">
              <w:t>r</w:t>
            </w:r>
            <w:r w:rsidR="007609D4">
              <w:t xml:space="preserve">isk </w:t>
            </w:r>
            <w:r w:rsidR="008B2EB3">
              <w:t>a</w:t>
            </w:r>
            <w:r w:rsidR="007609D4">
              <w:t xml:space="preserve">nalysis </w:t>
            </w:r>
            <w:r>
              <w:t>was the next step</w:t>
            </w:r>
            <w:r w:rsidR="007609D4">
              <w:t xml:space="preserve"> to</w:t>
            </w:r>
            <w:r w:rsidR="006A2D5B">
              <w:t xml:space="preserve"> evaluate the emergency measures and</w:t>
            </w:r>
            <w:r w:rsidR="007609D4">
              <w:t xml:space="preserve"> </w:t>
            </w:r>
            <w:r w:rsidR="004C12C6">
              <w:t>device</w:t>
            </w:r>
            <w:r w:rsidR="007609D4">
              <w:t xml:space="preserve"> the final import conditions required to regulate </w:t>
            </w:r>
            <w:r w:rsidR="00090DAF">
              <w:rPr>
                <w:i/>
                <w:iCs/>
              </w:rPr>
              <w:t xml:space="preserve">Xylella </w:t>
            </w:r>
            <w:r w:rsidR="00090DAF">
              <w:t>spp.</w:t>
            </w:r>
          </w:p>
          <w:p w14:paraId="355E3312" w14:textId="5C1CBF95" w:rsidR="00D8792E" w:rsidRDefault="00D8792E" w:rsidP="00D8792E">
            <w:pPr>
              <w:pStyle w:val="TableBullet"/>
            </w:pPr>
            <w:r>
              <w:t>stated that the responsibility to verify and confirm country freedom and establish offshore approved arrangements for growing and testing material from high-risk countries</w:t>
            </w:r>
            <w:r w:rsidR="00CA03C0">
              <w:t xml:space="preserve"> or regions</w:t>
            </w:r>
            <w:r>
              <w:t xml:space="preserve"> resides with the </w:t>
            </w:r>
            <w:r w:rsidR="00836D72">
              <w:t>N</w:t>
            </w:r>
            <w:r>
              <w:t xml:space="preserve">ational </w:t>
            </w:r>
            <w:r w:rsidR="00836D72">
              <w:t>P</w:t>
            </w:r>
            <w:r>
              <w:t xml:space="preserve">lant </w:t>
            </w:r>
            <w:r w:rsidR="00836D72">
              <w:t>P</w:t>
            </w:r>
            <w:r>
              <w:t xml:space="preserve">rotection </w:t>
            </w:r>
            <w:r w:rsidR="00836D72">
              <w:t>O</w:t>
            </w:r>
            <w:r>
              <w:t>rganisation of the exporting country</w:t>
            </w:r>
          </w:p>
          <w:p w14:paraId="35748283" w14:textId="18B93D4F" w:rsidR="00D8792E" w:rsidRDefault="00D8792E" w:rsidP="00D8792E">
            <w:pPr>
              <w:pStyle w:val="TableBullet"/>
            </w:pPr>
            <w:r>
              <w:t>concluded that additional pathogen testing and extended post-entry quarantine duration may increase the cost of importing nursery stock from high-risk countries</w:t>
            </w:r>
            <w:r w:rsidR="00474010">
              <w:t xml:space="preserve"> </w:t>
            </w:r>
            <w:r w:rsidR="00C439E6">
              <w:t>or</w:t>
            </w:r>
            <w:r w:rsidR="00474010">
              <w:t xml:space="preserve"> </w:t>
            </w:r>
            <w:r w:rsidR="00BF6FB6">
              <w:t>regions</w:t>
            </w:r>
            <w:r>
              <w:t>, which could reduce overall volumes of some ornamental plants and trees</w:t>
            </w:r>
          </w:p>
          <w:p w14:paraId="18F263A0" w14:textId="450A6635" w:rsidR="00D8792E" w:rsidRPr="007E1D23" w:rsidRDefault="00D8792E" w:rsidP="007609D4">
            <w:pPr>
              <w:pStyle w:val="TableBullet"/>
            </w:pPr>
            <w:r>
              <w:t>identified the potential for increased noncompliance (</w:t>
            </w:r>
            <w:proofErr w:type="gramStart"/>
            <w:r>
              <w:t>e.g.</w:t>
            </w:r>
            <w:proofErr w:type="gramEnd"/>
            <w:r>
              <w:t xml:space="preserve"> misdeclarations) due to strengthened conditions</w:t>
            </w:r>
            <w:r w:rsidR="00836D72">
              <w:t>.</w:t>
            </w:r>
          </w:p>
        </w:tc>
        <w:tc>
          <w:tcPr>
            <w:tcW w:w="1377" w:type="dxa"/>
            <w:shd w:val="clear" w:color="auto" w:fill="DBE5F1" w:themeFill="accent1" w:themeFillTint="33"/>
          </w:tcPr>
          <w:p w14:paraId="25E4B7C9" w14:textId="06E7407C" w:rsidR="00D8792E" w:rsidRDefault="00C3493F" w:rsidP="00D8792E">
            <w:pPr>
              <w:pStyle w:val="TableText"/>
            </w:pPr>
            <w:r>
              <w:t>DAWR</w:t>
            </w:r>
            <w:r w:rsidR="00302A45">
              <w:t>,</w:t>
            </w:r>
            <w:r>
              <w:t xml:space="preserve"> 2016</w:t>
            </w:r>
            <w:r w:rsidR="00433108">
              <w:t>c</w:t>
            </w:r>
          </w:p>
        </w:tc>
      </w:tr>
      <w:tr w:rsidR="00AD788D" w14:paraId="0A34C5A3" w14:textId="77777777" w:rsidTr="0046550D">
        <w:trPr>
          <w:cantSplit/>
        </w:trPr>
        <w:tc>
          <w:tcPr>
            <w:tcW w:w="1707" w:type="dxa"/>
          </w:tcPr>
          <w:p w14:paraId="1D5379C5" w14:textId="77777777" w:rsidR="00D8792E" w:rsidRDefault="00D8792E" w:rsidP="00D8792E">
            <w:pPr>
              <w:pStyle w:val="TableText"/>
            </w:pPr>
            <w:r>
              <w:t>2016, April</w:t>
            </w:r>
          </w:p>
        </w:tc>
        <w:tc>
          <w:tcPr>
            <w:tcW w:w="6212" w:type="dxa"/>
          </w:tcPr>
          <w:p w14:paraId="267345F2" w14:textId="70A19495" w:rsidR="00D8792E" w:rsidRPr="00AB1FFA" w:rsidRDefault="00D8792E" w:rsidP="00D8792E">
            <w:pPr>
              <w:pStyle w:val="TableText"/>
            </w:pPr>
            <w:r>
              <w:rPr>
                <w:b/>
                <w:bCs/>
              </w:rPr>
              <w:t xml:space="preserve">Germany: </w:t>
            </w:r>
            <w:r w:rsidRPr="00AB1FFA">
              <w:rPr>
                <w:i/>
                <w:iCs/>
              </w:rPr>
              <w:t>Xylella</w:t>
            </w:r>
            <w:r>
              <w:t xml:space="preserve"> </w:t>
            </w:r>
            <w:r>
              <w:rPr>
                <w:i/>
                <w:iCs/>
              </w:rPr>
              <w:t xml:space="preserve">fastidiosa </w:t>
            </w:r>
            <w:r w:rsidR="00836D72">
              <w:t xml:space="preserve">was </w:t>
            </w:r>
            <w:r>
              <w:t>detected on oleander in a nursery glasshouse. A</w:t>
            </w:r>
            <w:r w:rsidR="00836D72">
              <w:t>n a</w:t>
            </w:r>
            <w:r>
              <w:t xml:space="preserve">rea freedom declaration </w:t>
            </w:r>
            <w:r w:rsidR="00836D72">
              <w:t xml:space="preserve">was made </w:t>
            </w:r>
            <w:r>
              <w:t>in 2018</w:t>
            </w:r>
            <w:r w:rsidR="00836D72">
              <w:t>.</w:t>
            </w:r>
          </w:p>
        </w:tc>
        <w:tc>
          <w:tcPr>
            <w:tcW w:w="1377" w:type="dxa"/>
          </w:tcPr>
          <w:p w14:paraId="2F4F246A" w14:textId="5AB6448E" w:rsidR="00D8792E" w:rsidRDefault="00D8792E" w:rsidP="00D8792E">
            <w:pPr>
              <w:pStyle w:val="TableText"/>
            </w:pPr>
            <w:r>
              <w:t>JKI</w:t>
            </w:r>
            <w:r w:rsidR="00302A45">
              <w:t>,</w:t>
            </w:r>
            <w:r>
              <w:t xml:space="preserve"> 2018</w:t>
            </w:r>
          </w:p>
        </w:tc>
      </w:tr>
      <w:tr w:rsidR="00AD788D" w14:paraId="7F9B73E7" w14:textId="77777777" w:rsidTr="0046550D">
        <w:trPr>
          <w:cantSplit/>
        </w:trPr>
        <w:tc>
          <w:tcPr>
            <w:tcW w:w="1707" w:type="dxa"/>
            <w:shd w:val="clear" w:color="auto" w:fill="DBE5F1" w:themeFill="accent1" w:themeFillTint="33"/>
          </w:tcPr>
          <w:p w14:paraId="258EAA80" w14:textId="77777777" w:rsidR="00D8792E" w:rsidRDefault="00D8792E" w:rsidP="00D8792E">
            <w:pPr>
              <w:pStyle w:val="TableText"/>
            </w:pPr>
            <w:r>
              <w:t>2016, January</w:t>
            </w:r>
          </w:p>
        </w:tc>
        <w:tc>
          <w:tcPr>
            <w:tcW w:w="6212" w:type="dxa"/>
            <w:shd w:val="clear" w:color="auto" w:fill="DBE5F1" w:themeFill="accent1" w:themeFillTint="33"/>
          </w:tcPr>
          <w:p w14:paraId="6D2FB163" w14:textId="05005C25" w:rsidR="00D8792E" w:rsidRPr="00D5117A" w:rsidRDefault="00D8792E" w:rsidP="00D8792E">
            <w:pPr>
              <w:pStyle w:val="TableText"/>
              <w:rPr>
                <w:b/>
                <w:bCs/>
              </w:rPr>
            </w:pPr>
            <w:r w:rsidRPr="00D5117A">
              <w:rPr>
                <w:b/>
                <w:bCs/>
              </w:rPr>
              <w:t>Emergency import conditions for nursery stock from low-risk countries</w:t>
            </w:r>
            <w:r w:rsidR="008E6B56" w:rsidRPr="008E1335">
              <w:rPr>
                <w:b/>
                <w:bCs/>
              </w:rPr>
              <w:t xml:space="preserve"> or regions</w:t>
            </w:r>
            <w:r w:rsidR="00A61520" w:rsidRPr="00D5117A">
              <w:rPr>
                <w:rStyle w:val="FootnoteReference"/>
                <w:b/>
                <w:bCs/>
              </w:rPr>
              <w:footnoteReference w:id="2"/>
            </w:r>
          </w:p>
          <w:p w14:paraId="59B50857" w14:textId="16EB38BA" w:rsidR="00D8792E" w:rsidRPr="00836D72" w:rsidRDefault="00D90CAD" w:rsidP="00D8792E">
            <w:pPr>
              <w:pStyle w:val="TableText"/>
            </w:pPr>
            <w:r w:rsidRPr="002F78B1">
              <w:t xml:space="preserve">After </w:t>
            </w:r>
            <w:r w:rsidR="001E69C3" w:rsidRPr="00836D72">
              <w:t>emergency measures for nursery stock from high-risk countries</w:t>
            </w:r>
            <w:r w:rsidR="00474010" w:rsidRPr="00836D72">
              <w:t xml:space="preserve"> </w:t>
            </w:r>
            <w:r w:rsidR="00E6421E" w:rsidRPr="00836D72">
              <w:t>or</w:t>
            </w:r>
            <w:r w:rsidR="00474010" w:rsidRPr="00836D72">
              <w:t xml:space="preserve"> </w:t>
            </w:r>
            <w:r w:rsidR="00934778" w:rsidRPr="00836D72">
              <w:t>regions</w:t>
            </w:r>
            <w:r w:rsidR="001E69C3" w:rsidRPr="00836D72">
              <w:t xml:space="preserve"> </w:t>
            </w:r>
            <w:r w:rsidRPr="00836D72">
              <w:t xml:space="preserve">were introduced </w:t>
            </w:r>
            <w:r w:rsidR="001E69C3" w:rsidRPr="00836D72">
              <w:t xml:space="preserve">in November 2015, </w:t>
            </w:r>
            <w:r w:rsidR="00D8792E" w:rsidRPr="00836D72">
              <w:t xml:space="preserve">additional emergency measures </w:t>
            </w:r>
            <w:r w:rsidRPr="00836D72">
              <w:t xml:space="preserve">were notified </w:t>
            </w:r>
            <w:r w:rsidR="00D8792E" w:rsidRPr="00836D72">
              <w:t>for host species from countries</w:t>
            </w:r>
            <w:r w:rsidR="00474010" w:rsidRPr="00836D72">
              <w:t xml:space="preserve"> </w:t>
            </w:r>
            <w:r w:rsidR="00E6421E" w:rsidRPr="00836D72">
              <w:t>or</w:t>
            </w:r>
            <w:r w:rsidR="00474010" w:rsidRPr="00836D72">
              <w:t xml:space="preserve"> </w:t>
            </w:r>
            <w:r w:rsidR="00934120" w:rsidRPr="00836D72">
              <w:t>regions</w:t>
            </w:r>
            <w:r w:rsidR="00D8792E" w:rsidRPr="00836D72">
              <w:t xml:space="preserve"> other than</w:t>
            </w:r>
            <w:r w:rsidR="00E6421E" w:rsidRPr="00836D72">
              <w:t xml:space="preserve"> those considered</w:t>
            </w:r>
            <w:r w:rsidR="00D8792E" w:rsidRPr="00836D72">
              <w:t xml:space="preserve"> high-risk by 19 January 2016. These are low-risk countries where </w:t>
            </w:r>
            <w:r w:rsidR="00D8792E" w:rsidRPr="00836D72">
              <w:rPr>
                <w:i/>
                <w:iCs/>
              </w:rPr>
              <w:t xml:space="preserve">Xylella </w:t>
            </w:r>
            <w:r w:rsidR="00D8792E" w:rsidRPr="00836D72">
              <w:t>spp.</w:t>
            </w:r>
            <w:r w:rsidR="00D8792E" w:rsidRPr="00836D72">
              <w:rPr>
                <w:i/>
                <w:iCs/>
              </w:rPr>
              <w:t xml:space="preserve"> </w:t>
            </w:r>
            <w:r w:rsidR="00D8792E" w:rsidRPr="00836D72">
              <w:t>are unknown to be present</w:t>
            </w:r>
            <w:r w:rsidRPr="00836D72">
              <w:t>. The additional measures were:</w:t>
            </w:r>
          </w:p>
          <w:p w14:paraId="110DE8AB" w14:textId="58EC06FE" w:rsidR="00D8792E" w:rsidRPr="00836D72" w:rsidRDefault="00836D72" w:rsidP="00D8792E">
            <w:pPr>
              <w:pStyle w:val="TableBullet"/>
            </w:pPr>
            <w:r w:rsidRPr="00FA47FB">
              <w:t>p</w:t>
            </w:r>
            <w:r w:rsidR="00D8792E" w:rsidRPr="00836D72">
              <w:t xml:space="preserve">ublication of a webpage to support the introduction of emergency measures for </w:t>
            </w:r>
            <w:r w:rsidR="00D8792E" w:rsidRPr="00836D72">
              <w:rPr>
                <w:i/>
                <w:iCs/>
              </w:rPr>
              <w:t xml:space="preserve">Xylella </w:t>
            </w:r>
            <w:r w:rsidR="00D8792E" w:rsidRPr="00836D72">
              <w:t>spp.</w:t>
            </w:r>
          </w:p>
          <w:p w14:paraId="5DA3B3A6" w14:textId="71D52CCA" w:rsidR="00D8792E" w:rsidRPr="00836D72" w:rsidRDefault="00836D72" w:rsidP="00D8792E">
            <w:pPr>
              <w:pStyle w:val="TableBullet"/>
            </w:pPr>
            <w:r w:rsidRPr="00FA47FB">
              <w:t>c</w:t>
            </w:r>
            <w:r w:rsidR="00D8792E" w:rsidRPr="00836D72">
              <w:t>ountry freedom certification requirements.</w:t>
            </w:r>
          </w:p>
        </w:tc>
        <w:tc>
          <w:tcPr>
            <w:tcW w:w="1377" w:type="dxa"/>
            <w:shd w:val="clear" w:color="auto" w:fill="DBE5F1" w:themeFill="accent1" w:themeFillTint="33"/>
          </w:tcPr>
          <w:p w14:paraId="6C2FC4BD" w14:textId="0F50A167" w:rsidR="00D8792E" w:rsidRDefault="00421438" w:rsidP="00D8792E">
            <w:pPr>
              <w:pStyle w:val="TableText"/>
            </w:pPr>
            <w:r>
              <w:t>DAWE</w:t>
            </w:r>
            <w:r w:rsidR="00302A45">
              <w:t>,</w:t>
            </w:r>
            <w:r>
              <w:t xml:space="preserve"> 2021</w:t>
            </w:r>
            <w:r w:rsidR="0094307F">
              <w:t>c</w:t>
            </w:r>
          </w:p>
        </w:tc>
      </w:tr>
      <w:tr w:rsidR="00AD788D" w14:paraId="4B2AB1B7" w14:textId="77777777" w:rsidTr="0046550D">
        <w:trPr>
          <w:cantSplit/>
        </w:trPr>
        <w:tc>
          <w:tcPr>
            <w:tcW w:w="1707" w:type="dxa"/>
            <w:shd w:val="clear" w:color="auto" w:fill="DBE5F1" w:themeFill="accent1" w:themeFillTint="33"/>
          </w:tcPr>
          <w:p w14:paraId="09BA5ED4" w14:textId="77777777" w:rsidR="00D8792E" w:rsidRDefault="00D8792E" w:rsidP="00D8792E">
            <w:pPr>
              <w:pStyle w:val="TableText"/>
            </w:pPr>
            <w:r>
              <w:lastRenderedPageBreak/>
              <w:t>2015, November</w:t>
            </w:r>
          </w:p>
        </w:tc>
        <w:tc>
          <w:tcPr>
            <w:tcW w:w="6212" w:type="dxa"/>
            <w:shd w:val="clear" w:color="auto" w:fill="DBE5F1" w:themeFill="accent1" w:themeFillTint="33"/>
          </w:tcPr>
          <w:p w14:paraId="4DD4B2DF" w14:textId="78FDE9AD" w:rsidR="00D8792E" w:rsidRPr="000D7711" w:rsidRDefault="00D8792E" w:rsidP="00D8792E">
            <w:pPr>
              <w:pStyle w:val="TableText"/>
              <w:rPr>
                <w:b/>
                <w:bCs/>
              </w:rPr>
            </w:pPr>
            <w:r>
              <w:rPr>
                <w:b/>
                <w:bCs/>
              </w:rPr>
              <w:t>Emergency import conditions for nursery stock from high-risk countries</w:t>
            </w:r>
            <w:r w:rsidR="008E6B56">
              <w:rPr>
                <w:b/>
                <w:bCs/>
              </w:rPr>
              <w:t xml:space="preserve"> or regions</w:t>
            </w:r>
            <w:r w:rsidR="00876640">
              <w:rPr>
                <w:rStyle w:val="FootnoteReference"/>
                <w:b/>
                <w:bCs/>
              </w:rPr>
              <w:footnoteReference w:id="3"/>
            </w:r>
          </w:p>
          <w:p w14:paraId="73DEF644" w14:textId="77777777" w:rsidR="00D8792E" w:rsidRDefault="00D8792E" w:rsidP="00D8792E">
            <w:pPr>
              <w:pStyle w:val="TableText"/>
            </w:pPr>
            <w:r>
              <w:t xml:space="preserve">The department introduced emergency measures to manage the risk of entry of </w:t>
            </w:r>
            <w:r>
              <w:rPr>
                <w:i/>
                <w:iCs/>
              </w:rPr>
              <w:t xml:space="preserve">Xylella fastidiosa, </w:t>
            </w:r>
            <w:r>
              <w:t>and its subspecies and strains, with nursery stock: rooted plants, cuttings, budwood, some bulbs and tubers, and tissue cultures intended for propagation and planting.</w:t>
            </w:r>
          </w:p>
          <w:p w14:paraId="4B9A8610" w14:textId="162A4265" w:rsidR="00D8792E" w:rsidRPr="00836D72" w:rsidRDefault="00836D72" w:rsidP="00D8792E">
            <w:pPr>
              <w:pStyle w:val="TableText"/>
            </w:pPr>
            <w:r w:rsidRPr="00FA47FB">
              <w:t>A</w:t>
            </w:r>
            <w:r w:rsidR="00D8792E" w:rsidRPr="00836D72">
              <w:t xml:space="preserve">dditional measures </w:t>
            </w:r>
            <w:r w:rsidRPr="00FA47FB">
              <w:t xml:space="preserve">were notified </w:t>
            </w:r>
            <w:r w:rsidR="00D8792E" w:rsidRPr="00D5117A">
              <w:t>for known host species from high-risk countries</w:t>
            </w:r>
            <w:r w:rsidR="00474010" w:rsidRPr="00836D72">
              <w:t xml:space="preserve"> </w:t>
            </w:r>
            <w:r w:rsidR="008E6B56" w:rsidRPr="00836D72">
              <w:t>or</w:t>
            </w:r>
            <w:r w:rsidR="00BB7E23" w:rsidRPr="00836D72">
              <w:t xml:space="preserve"> </w:t>
            </w:r>
            <w:r w:rsidR="0032325E" w:rsidRPr="00836D72">
              <w:t>regions</w:t>
            </w:r>
            <w:r w:rsidR="00D8792E" w:rsidRPr="00836D72">
              <w:t>:</w:t>
            </w:r>
          </w:p>
          <w:p w14:paraId="0215FB4B" w14:textId="6E41C706" w:rsidR="00D8792E" w:rsidRPr="00836D72" w:rsidRDefault="00836D72" w:rsidP="00D8792E">
            <w:pPr>
              <w:pStyle w:val="TableBullet"/>
            </w:pPr>
            <w:r>
              <w:t>a</w:t>
            </w:r>
            <w:r w:rsidR="00D8792E" w:rsidRPr="00836D72">
              <w:t>ll countries in the Americas including the Caribbean</w:t>
            </w:r>
          </w:p>
          <w:p w14:paraId="205619CE" w14:textId="6C7D2311" w:rsidR="00D8792E" w:rsidRPr="00836D72" w:rsidRDefault="00836D72" w:rsidP="00D8792E">
            <w:pPr>
              <w:pStyle w:val="TableBullet"/>
            </w:pPr>
            <w:r>
              <w:t>a</w:t>
            </w:r>
            <w:r w:rsidR="00D8792E" w:rsidRPr="00836D72">
              <w:t>ll countries in Europe</w:t>
            </w:r>
          </w:p>
          <w:p w14:paraId="2228B81A" w14:textId="77777777" w:rsidR="00D8792E" w:rsidRPr="00836D72" w:rsidRDefault="00D8792E" w:rsidP="00D8792E">
            <w:pPr>
              <w:pStyle w:val="TableBullet"/>
            </w:pPr>
            <w:r w:rsidRPr="00836D72">
              <w:t>India</w:t>
            </w:r>
          </w:p>
          <w:p w14:paraId="0F2B73C6" w14:textId="77777777" w:rsidR="00D8792E" w:rsidRPr="00836D72" w:rsidRDefault="00D8792E" w:rsidP="00D8792E">
            <w:pPr>
              <w:pStyle w:val="TableBullet"/>
            </w:pPr>
            <w:r w:rsidRPr="00836D72">
              <w:t>Iran</w:t>
            </w:r>
          </w:p>
          <w:p w14:paraId="11051A7F" w14:textId="77777777" w:rsidR="00D8792E" w:rsidRPr="00836D72" w:rsidRDefault="00D8792E" w:rsidP="00D8792E">
            <w:pPr>
              <w:pStyle w:val="TableBullet"/>
            </w:pPr>
            <w:r w:rsidRPr="00836D72">
              <w:t>Lebanon</w:t>
            </w:r>
          </w:p>
          <w:p w14:paraId="0BD62A05" w14:textId="77777777" w:rsidR="00D8792E" w:rsidRPr="00836D72" w:rsidRDefault="00D8792E" w:rsidP="00D8792E">
            <w:pPr>
              <w:pStyle w:val="TableBullet"/>
            </w:pPr>
            <w:r w:rsidRPr="00836D72">
              <w:t>Taiwan</w:t>
            </w:r>
          </w:p>
          <w:p w14:paraId="3216B7EA" w14:textId="77777777" w:rsidR="00D8792E" w:rsidRDefault="00D8792E" w:rsidP="00D8792E">
            <w:pPr>
              <w:pStyle w:val="TableBullet"/>
            </w:pPr>
            <w:r>
              <w:t>Turkey.</w:t>
            </w:r>
          </w:p>
          <w:p w14:paraId="2C9A6B65" w14:textId="234C9D80" w:rsidR="00D8792E" w:rsidRDefault="00D8792E" w:rsidP="00D8792E">
            <w:pPr>
              <w:pStyle w:val="TableText"/>
            </w:pPr>
            <w:r w:rsidRPr="00D5117A">
              <w:t>All other countries</w:t>
            </w:r>
            <w:r w:rsidR="008E6B56" w:rsidRPr="008E1335">
              <w:t xml:space="preserve"> or </w:t>
            </w:r>
            <w:r w:rsidR="0032325E" w:rsidRPr="002F78B1">
              <w:t>reg</w:t>
            </w:r>
            <w:r w:rsidR="0032325E" w:rsidRPr="00836D72">
              <w:t>ions</w:t>
            </w:r>
            <w:r w:rsidRPr="00836D72">
              <w:t xml:space="preserve"> were considered </w:t>
            </w:r>
            <w:proofErr w:type="gramStart"/>
            <w:r w:rsidRPr="00836D72">
              <w:t>low</w:t>
            </w:r>
            <w:r w:rsidR="00836D72" w:rsidRPr="00836D72">
              <w:t>-</w:t>
            </w:r>
            <w:r w:rsidRPr="00836D72">
              <w:t>risk</w:t>
            </w:r>
            <w:proofErr w:type="gramEnd"/>
            <w:r w:rsidRPr="00836D72">
              <w:t xml:space="preserve"> at the time.</w:t>
            </w:r>
            <w:r w:rsidR="00A813C2">
              <w:t xml:space="preserve"> </w:t>
            </w:r>
            <w:r w:rsidR="00836D72" w:rsidRPr="00FA47FB">
              <w:t>M</w:t>
            </w:r>
            <w:r w:rsidRPr="00836D72">
              <w:t>easures for low-risk countries</w:t>
            </w:r>
            <w:r w:rsidR="00E6421E" w:rsidRPr="00836D72">
              <w:t xml:space="preserve"> or </w:t>
            </w:r>
            <w:r w:rsidR="00934120" w:rsidRPr="00836D72">
              <w:t>regions</w:t>
            </w:r>
            <w:r w:rsidRPr="00836D72">
              <w:t xml:space="preserve"> </w:t>
            </w:r>
            <w:r w:rsidR="00836D72" w:rsidRPr="00FA47FB">
              <w:t xml:space="preserve">were to be announced </w:t>
            </w:r>
            <w:r w:rsidRPr="00D5117A">
              <w:t>by 19 January 2016.</w:t>
            </w:r>
          </w:p>
          <w:p w14:paraId="3B16BDEF" w14:textId="4D630DB7" w:rsidR="00D8792E" w:rsidRDefault="00D8792E" w:rsidP="00D8792E">
            <w:pPr>
              <w:pStyle w:val="TableText"/>
            </w:pPr>
            <w:r>
              <w:t>Emergency measures targeted 89 plant families</w:t>
            </w:r>
            <w:r w:rsidR="00836D72">
              <w:t>,</w:t>
            </w:r>
            <w:r w:rsidR="006C0D34">
              <w:t xml:space="preserve"> </w:t>
            </w:r>
            <w:r w:rsidR="00E6421E">
              <w:t>covering</w:t>
            </w:r>
            <w:r w:rsidR="006C0D34">
              <w:t xml:space="preserve"> approximately 20,000 </w:t>
            </w:r>
            <w:r w:rsidR="00E6421E">
              <w:t>confirmed and potential host plant species</w:t>
            </w:r>
            <w:r w:rsidR="00836D72">
              <w:t>,</w:t>
            </w:r>
            <w:r w:rsidR="00E6421E">
              <w:t xml:space="preserve"> and </w:t>
            </w:r>
            <w:r>
              <w:t>included</w:t>
            </w:r>
            <w:r w:rsidR="00E6421E">
              <w:t xml:space="preserve"> more than the currently </w:t>
            </w:r>
            <w:r>
              <w:t>traded species.</w:t>
            </w:r>
          </w:p>
          <w:p w14:paraId="7697B987" w14:textId="75BE5EF0" w:rsidR="009C7288" w:rsidRPr="009C7288" w:rsidRDefault="00836D72" w:rsidP="00D8792E">
            <w:pPr>
              <w:pStyle w:val="TableText"/>
            </w:pPr>
            <w:r>
              <w:t>There were p</w:t>
            </w:r>
            <w:r w:rsidR="009C7288">
              <w:t xml:space="preserve">hytosanitary certification requirements regarding freedom from </w:t>
            </w:r>
            <w:r w:rsidR="009C7288">
              <w:rPr>
                <w:i/>
                <w:iCs/>
              </w:rPr>
              <w:t xml:space="preserve">Xylella </w:t>
            </w:r>
            <w:r w:rsidR="009C7288">
              <w:t>spp.</w:t>
            </w:r>
            <w:r>
              <w:t>,</w:t>
            </w:r>
            <w:r w:rsidR="009C7288">
              <w:t xml:space="preserve"> </w:t>
            </w:r>
            <w:r>
              <w:t xml:space="preserve">to be </w:t>
            </w:r>
            <w:r w:rsidR="009C7288">
              <w:t>confirmed by mandatory offshore molecular testing.</w:t>
            </w:r>
          </w:p>
          <w:p w14:paraId="72815529" w14:textId="506A984F" w:rsidR="00D8792E" w:rsidRDefault="00D8792E" w:rsidP="00D8792E">
            <w:pPr>
              <w:pStyle w:val="TableText"/>
              <w:rPr>
                <w:rFonts w:eastAsia="Times New Roman" w:cs="Calibri"/>
                <w:color w:val="000000"/>
                <w:szCs w:val="18"/>
              </w:rPr>
            </w:pPr>
            <w:r w:rsidRPr="00C560F2">
              <w:rPr>
                <w:rFonts w:eastAsia="Times New Roman" w:cs="Calibri"/>
                <w:color w:val="000000"/>
                <w:szCs w:val="18"/>
              </w:rPr>
              <w:t xml:space="preserve">Trading partners </w:t>
            </w:r>
            <w:r w:rsidR="00836D72">
              <w:rPr>
                <w:rFonts w:eastAsia="Times New Roman" w:cs="Calibri"/>
                <w:color w:val="000000"/>
                <w:szCs w:val="18"/>
              </w:rPr>
              <w:t xml:space="preserve">were </w:t>
            </w:r>
            <w:r w:rsidRPr="00C560F2">
              <w:rPr>
                <w:rFonts w:eastAsia="Times New Roman" w:cs="Calibri"/>
                <w:color w:val="000000"/>
                <w:szCs w:val="18"/>
              </w:rPr>
              <w:t xml:space="preserve">notified on </w:t>
            </w:r>
            <w:r>
              <w:rPr>
                <w:rFonts w:eastAsia="Times New Roman" w:cs="Calibri"/>
                <w:color w:val="000000"/>
                <w:szCs w:val="18"/>
              </w:rPr>
              <w:t>9 November 2015</w:t>
            </w:r>
            <w:r w:rsidRPr="00C560F2">
              <w:rPr>
                <w:rFonts w:eastAsia="Times New Roman" w:cs="Calibri"/>
                <w:color w:val="000000"/>
                <w:szCs w:val="18"/>
              </w:rPr>
              <w:t xml:space="preserve"> </w:t>
            </w:r>
            <w:r w:rsidR="00836D72">
              <w:rPr>
                <w:rFonts w:eastAsia="Times New Roman" w:cs="Calibri"/>
                <w:color w:val="000000"/>
                <w:szCs w:val="18"/>
              </w:rPr>
              <w:t xml:space="preserve">by </w:t>
            </w:r>
            <w:r w:rsidRPr="00C560F2">
              <w:rPr>
                <w:rFonts w:eastAsia="Times New Roman" w:cs="Calibri"/>
                <w:color w:val="000000"/>
                <w:szCs w:val="18"/>
              </w:rPr>
              <w:t>WTO SPS notification, reference G/SPS/N/AUS/376</w:t>
            </w:r>
            <w:r>
              <w:rPr>
                <w:rFonts w:eastAsia="Times New Roman" w:cs="Calibri"/>
                <w:color w:val="000000"/>
                <w:szCs w:val="18"/>
              </w:rPr>
              <w:t xml:space="preserve">. </w:t>
            </w:r>
            <w:r w:rsidR="00D90CAD">
              <w:rPr>
                <w:rFonts w:eastAsia="Times New Roman" w:cs="Calibri"/>
                <w:color w:val="000000"/>
                <w:szCs w:val="18"/>
              </w:rPr>
              <w:t>There were a</w:t>
            </w:r>
            <w:r>
              <w:rPr>
                <w:rFonts w:eastAsia="Times New Roman" w:cs="Calibri"/>
                <w:color w:val="000000"/>
                <w:szCs w:val="18"/>
              </w:rPr>
              <w:t>dditional notifications on 15 December 2015 and 18 January 2016 via Australia’s International Plant Protection Convention (IPPC) contact point.</w:t>
            </w:r>
          </w:p>
          <w:p w14:paraId="66ACEFD7" w14:textId="4D42EA00" w:rsidR="00D8792E" w:rsidRPr="00C560F2" w:rsidRDefault="00D8792E" w:rsidP="00D8792E">
            <w:pPr>
              <w:pStyle w:val="TableText"/>
              <w:rPr>
                <w:rFonts w:eastAsia="Times New Roman" w:cs="Calibri"/>
                <w:color w:val="000000"/>
                <w:szCs w:val="18"/>
              </w:rPr>
            </w:pPr>
            <w:r>
              <w:rPr>
                <w:rFonts w:eastAsia="Times New Roman" w:cs="Calibri"/>
                <w:color w:val="000000"/>
                <w:szCs w:val="18"/>
              </w:rPr>
              <w:t>Notifications were also published in the department’s new BICON system and the old, soon to be phased-out, ICON (Import Conditions) database</w:t>
            </w:r>
            <w:r w:rsidR="00836D72">
              <w:rPr>
                <w:rFonts w:eastAsia="Times New Roman" w:cs="Calibri"/>
                <w:color w:val="000000"/>
                <w:szCs w:val="18"/>
              </w:rPr>
              <w:t>.</w:t>
            </w:r>
          </w:p>
        </w:tc>
        <w:tc>
          <w:tcPr>
            <w:tcW w:w="1377" w:type="dxa"/>
            <w:shd w:val="clear" w:color="auto" w:fill="DBE5F1" w:themeFill="accent1" w:themeFillTint="33"/>
          </w:tcPr>
          <w:p w14:paraId="137A0551" w14:textId="7FCC3C95" w:rsidR="00D8792E" w:rsidRDefault="00421438" w:rsidP="00D8792E">
            <w:pPr>
              <w:pStyle w:val="TableText"/>
            </w:pPr>
            <w:r>
              <w:t>DAWE</w:t>
            </w:r>
            <w:r w:rsidR="00302A45">
              <w:t>,</w:t>
            </w:r>
            <w:r>
              <w:t xml:space="preserve"> 2021</w:t>
            </w:r>
            <w:r w:rsidR="0094307F">
              <w:t>c</w:t>
            </w:r>
          </w:p>
        </w:tc>
      </w:tr>
      <w:tr w:rsidR="00AD788D" w14:paraId="246388A1" w14:textId="77777777" w:rsidTr="0046550D">
        <w:trPr>
          <w:cantSplit/>
        </w:trPr>
        <w:tc>
          <w:tcPr>
            <w:tcW w:w="1707" w:type="dxa"/>
          </w:tcPr>
          <w:p w14:paraId="3FF0A9A6" w14:textId="77777777" w:rsidR="00D8792E" w:rsidRDefault="00D8792E" w:rsidP="00D8792E">
            <w:pPr>
              <w:pStyle w:val="TableText"/>
            </w:pPr>
            <w:r>
              <w:t>2015, July</w:t>
            </w:r>
          </w:p>
        </w:tc>
        <w:tc>
          <w:tcPr>
            <w:tcW w:w="6212" w:type="dxa"/>
          </w:tcPr>
          <w:p w14:paraId="0EA91BED" w14:textId="593D0FD9" w:rsidR="00D8792E" w:rsidRPr="00D125FB" w:rsidRDefault="00D8792E" w:rsidP="00D8792E">
            <w:pPr>
              <w:pStyle w:val="TableText"/>
            </w:pPr>
            <w:r w:rsidRPr="00F8659E">
              <w:rPr>
                <w:b/>
                <w:bCs/>
              </w:rPr>
              <w:t>France:</w:t>
            </w:r>
            <w:r>
              <w:t xml:space="preserve"> </w:t>
            </w:r>
            <w:r w:rsidR="00D90CAD">
              <w:t>A</w:t>
            </w:r>
            <w:r>
              <w:t xml:space="preserve">uthorities notified the European Commission of the first outbreak of </w:t>
            </w:r>
            <w:r w:rsidRPr="00D125FB">
              <w:rPr>
                <w:i/>
                <w:iCs/>
              </w:rPr>
              <w:t>X</w:t>
            </w:r>
            <w:r>
              <w:rPr>
                <w:i/>
                <w:iCs/>
              </w:rPr>
              <w:t>ylella</w:t>
            </w:r>
            <w:r w:rsidRPr="00D125FB">
              <w:rPr>
                <w:i/>
                <w:iCs/>
              </w:rPr>
              <w:t xml:space="preserve"> fastidiosa</w:t>
            </w:r>
            <w:r>
              <w:t xml:space="preserve"> subspecies </w:t>
            </w:r>
            <w:r w:rsidRPr="00D125FB">
              <w:rPr>
                <w:i/>
                <w:iCs/>
              </w:rPr>
              <w:t xml:space="preserve">multiplex </w:t>
            </w:r>
            <w:r>
              <w:t xml:space="preserve">in Corsica. Since then, the same subspecies has been also detected on the mainland, departments Var and Alpes-Maritimes. In one isolated outbreak in southern France, department Mentone, the presence of </w:t>
            </w:r>
            <w:r w:rsidRPr="004F3403">
              <w:rPr>
                <w:i/>
                <w:iCs/>
              </w:rPr>
              <w:t>X</w:t>
            </w:r>
            <w:r>
              <w:rPr>
                <w:i/>
                <w:iCs/>
              </w:rPr>
              <w:t>ylella</w:t>
            </w:r>
            <w:r w:rsidRPr="004F3403">
              <w:rPr>
                <w:i/>
                <w:iCs/>
              </w:rPr>
              <w:t xml:space="preserve"> fastidiosa </w:t>
            </w:r>
            <w:r>
              <w:t xml:space="preserve">subsp. </w:t>
            </w:r>
            <w:proofErr w:type="spellStart"/>
            <w:r w:rsidRPr="004F3403">
              <w:rPr>
                <w:i/>
                <w:iCs/>
              </w:rPr>
              <w:t>pauca</w:t>
            </w:r>
            <w:proofErr w:type="spellEnd"/>
            <w:r>
              <w:t xml:space="preserve"> was detected</w:t>
            </w:r>
            <w:r w:rsidR="00836D72">
              <w:t>.</w:t>
            </w:r>
          </w:p>
        </w:tc>
        <w:tc>
          <w:tcPr>
            <w:tcW w:w="1377" w:type="dxa"/>
          </w:tcPr>
          <w:p w14:paraId="08A105AE" w14:textId="1061C28C" w:rsidR="00D8792E" w:rsidRDefault="002D6869" w:rsidP="00D8792E">
            <w:pPr>
              <w:pStyle w:val="TableText"/>
            </w:pPr>
            <w:r>
              <w:t>D</w:t>
            </w:r>
            <w:r w:rsidR="00143D5B">
              <w:t xml:space="preserve">G </w:t>
            </w:r>
            <w:proofErr w:type="spellStart"/>
            <w:r w:rsidR="00143D5B">
              <w:t>Sante</w:t>
            </w:r>
            <w:proofErr w:type="spellEnd"/>
            <w:r w:rsidR="00302A45">
              <w:t>,</w:t>
            </w:r>
            <w:r>
              <w:t xml:space="preserve"> </w:t>
            </w:r>
            <w:r w:rsidR="00302A45">
              <w:t>n.d.</w:t>
            </w:r>
            <w:r w:rsidR="0056327B">
              <w:t>,</w:t>
            </w:r>
            <w:r w:rsidR="00302A45">
              <w:t> </w:t>
            </w:r>
            <w:r w:rsidR="007028EC">
              <w:t>b</w:t>
            </w:r>
          </w:p>
        </w:tc>
      </w:tr>
      <w:tr w:rsidR="00AD788D" w14:paraId="2C05C807" w14:textId="77777777" w:rsidTr="005967D5">
        <w:trPr>
          <w:cantSplit/>
        </w:trPr>
        <w:tc>
          <w:tcPr>
            <w:tcW w:w="1707" w:type="dxa"/>
            <w:tcBorders>
              <w:bottom w:val="single" w:sz="4" w:space="0" w:color="auto"/>
            </w:tcBorders>
            <w:shd w:val="clear" w:color="auto" w:fill="auto"/>
          </w:tcPr>
          <w:p w14:paraId="755F7917" w14:textId="319ABB84" w:rsidR="00A75E0F" w:rsidRDefault="00206397" w:rsidP="005967D5">
            <w:pPr>
              <w:pStyle w:val="TableText"/>
            </w:pPr>
            <w:r w:rsidRPr="00206397">
              <w:t>2015, May</w:t>
            </w:r>
          </w:p>
        </w:tc>
        <w:tc>
          <w:tcPr>
            <w:tcW w:w="6212" w:type="dxa"/>
            <w:tcBorders>
              <w:bottom w:val="single" w:sz="4" w:space="0" w:color="auto"/>
            </w:tcBorders>
            <w:shd w:val="clear" w:color="auto" w:fill="auto"/>
          </w:tcPr>
          <w:p w14:paraId="6AB56C5A" w14:textId="1171221F" w:rsidR="00A75E0F" w:rsidRPr="00A75E0F" w:rsidRDefault="00A75E0F" w:rsidP="005967D5">
            <w:pPr>
              <w:pStyle w:val="TableText"/>
            </w:pPr>
            <w:r w:rsidRPr="00A75E0F">
              <w:rPr>
                <w:b/>
                <w:bCs/>
              </w:rPr>
              <w:t>E</w:t>
            </w:r>
            <w:r w:rsidR="00206397">
              <w:rPr>
                <w:b/>
                <w:bCs/>
              </w:rPr>
              <w:t>uropean Union</w:t>
            </w:r>
            <w:r w:rsidRPr="00A75E0F">
              <w:rPr>
                <w:b/>
                <w:bCs/>
              </w:rPr>
              <w:t>:</w:t>
            </w:r>
            <w:r w:rsidRPr="00A75E0F">
              <w:t xml:space="preserve"> On 1</w:t>
            </w:r>
            <w:r w:rsidR="00206397">
              <w:t xml:space="preserve">8 May 2015, </w:t>
            </w:r>
            <w:r w:rsidRPr="00A75E0F">
              <w:t xml:space="preserve">the Commission </w:t>
            </w:r>
            <w:r w:rsidR="00206397">
              <w:t xml:space="preserve">implemented measures to prevent the introduction into and the spread within the </w:t>
            </w:r>
            <w:r w:rsidR="00836D72">
              <w:t xml:space="preserve">EU </w:t>
            </w:r>
            <w:r w:rsidR="00206397">
              <w:t xml:space="preserve">of </w:t>
            </w:r>
            <w:r w:rsidR="00206397">
              <w:rPr>
                <w:i/>
                <w:iCs/>
              </w:rPr>
              <w:t xml:space="preserve">Xylella fastidiosa </w:t>
            </w:r>
            <w:r w:rsidR="00206397">
              <w:t xml:space="preserve">(Wells et al.) </w:t>
            </w:r>
            <w:r w:rsidRPr="00A75E0F">
              <w:t>(Commission Implementing</w:t>
            </w:r>
            <w:r w:rsidR="00206397">
              <w:t xml:space="preserve"> Decision</w:t>
            </w:r>
            <w:r w:rsidRPr="00A75E0F">
              <w:t xml:space="preserve"> (EU) 20</w:t>
            </w:r>
            <w:r w:rsidR="00206397">
              <w:t>15</w:t>
            </w:r>
            <w:r w:rsidRPr="00A75E0F">
              <w:t>/</w:t>
            </w:r>
            <w:r w:rsidR="00206397">
              <w:t>789</w:t>
            </w:r>
            <w:r w:rsidRPr="00A75E0F">
              <w:t>)</w:t>
            </w:r>
            <w:r w:rsidR="00836D72">
              <w:t>.</w:t>
            </w:r>
          </w:p>
        </w:tc>
        <w:tc>
          <w:tcPr>
            <w:tcW w:w="1377" w:type="dxa"/>
            <w:tcBorders>
              <w:bottom w:val="single" w:sz="4" w:space="0" w:color="auto"/>
            </w:tcBorders>
            <w:shd w:val="clear" w:color="auto" w:fill="auto"/>
          </w:tcPr>
          <w:p w14:paraId="4D0AA26B" w14:textId="4A0A3473" w:rsidR="00A75E0F" w:rsidRDefault="00A75E0F" w:rsidP="005967D5">
            <w:pPr>
              <w:pStyle w:val="TableText"/>
            </w:pPr>
            <w:r>
              <w:t xml:space="preserve">DG </w:t>
            </w:r>
            <w:proofErr w:type="spellStart"/>
            <w:r>
              <w:t>Sante</w:t>
            </w:r>
            <w:proofErr w:type="spellEnd"/>
            <w:r w:rsidR="00302A45">
              <w:t>,</w:t>
            </w:r>
            <w:r>
              <w:t xml:space="preserve"> </w:t>
            </w:r>
            <w:r w:rsidR="00302A45">
              <w:t>n.d.</w:t>
            </w:r>
            <w:r w:rsidR="0056327B">
              <w:t>,</w:t>
            </w:r>
            <w:r w:rsidR="00302A45">
              <w:t> </w:t>
            </w:r>
            <w:r w:rsidR="007028EC">
              <w:t>a</w:t>
            </w:r>
          </w:p>
        </w:tc>
      </w:tr>
      <w:tr w:rsidR="00AD788D" w14:paraId="6F68AB38" w14:textId="77777777" w:rsidTr="0046550D">
        <w:trPr>
          <w:cantSplit/>
        </w:trPr>
        <w:tc>
          <w:tcPr>
            <w:tcW w:w="1707" w:type="dxa"/>
          </w:tcPr>
          <w:p w14:paraId="730CAFBF" w14:textId="4BAD8A5D" w:rsidR="00D8792E" w:rsidRDefault="00D8792E" w:rsidP="00D8792E">
            <w:pPr>
              <w:pStyle w:val="TableText"/>
            </w:pPr>
            <w:r>
              <w:t>2015, January</w:t>
            </w:r>
          </w:p>
        </w:tc>
        <w:tc>
          <w:tcPr>
            <w:tcW w:w="6212" w:type="dxa"/>
          </w:tcPr>
          <w:p w14:paraId="48BF349D" w14:textId="4E95F5D8" w:rsidR="00D8792E" w:rsidRPr="00B62DE5" w:rsidRDefault="00D8792E" w:rsidP="00D8792E">
            <w:pPr>
              <w:pStyle w:val="TableText"/>
            </w:pPr>
            <w:r w:rsidRPr="00B62DE5">
              <w:rPr>
                <w:b/>
                <w:bCs/>
              </w:rPr>
              <w:t>European Union:</w:t>
            </w:r>
            <w:r>
              <w:t xml:space="preserve"> </w:t>
            </w:r>
            <w:r w:rsidR="00D90CAD">
              <w:t>T</w:t>
            </w:r>
            <w:r>
              <w:t xml:space="preserve">he </w:t>
            </w:r>
            <w:r w:rsidRPr="00C435DF">
              <w:t>EFSA Panel on Plant Health</w:t>
            </w:r>
            <w:r>
              <w:t xml:space="preserve"> published scientific advice, including a comprehensive pest risk analysis</w:t>
            </w:r>
            <w:r w:rsidR="00836D72">
              <w:t xml:space="preserve">: </w:t>
            </w:r>
            <w:r w:rsidRPr="00FA47FB">
              <w:rPr>
                <w:i/>
                <w:iCs/>
              </w:rPr>
              <w:t xml:space="preserve">Scientific opinion on the risk to plant health posed by </w:t>
            </w:r>
            <w:r w:rsidRPr="00D5117A">
              <w:rPr>
                <w:i/>
                <w:iCs/>
              </w:rPr>
              <w:t xml:space="preserve">Xylella fastidiosa </w:t>
            </w:r>
            <w:r w:rsidRPr="00FA47FB">
              <w:rPr>
                <w:i/>
                <w:iCs/>
              </w:rPr>
              <w:t>in the EU territory</w:t>
            </w:r>
            <w:r>
              <w:t>,</w:t>
            </w:r>
            <w:r w:rsidRPr="00FA47FB">
              <w:rPr>
                <w:i/>
                <w:iCs/>
              </w:rPr>
              <w:t xml:space="preserve"> with the identification and evaluation of risk reduction options</w:t>
            </w:r>
            <w:r w:rsidR="00836D72">
              <w:rPr>
                <w:i/>
                <w:iCs/>
              </w:rPr>
              <w:t>.</w:t>
            </w:r>
          </w:p>
        </w:tc>
        <w:tc>
          <w:tcPr>
            <w:tcW w:w="1377" w:type="dxa"/>
          </w:tcPr>
          <w:p w14:paraId="6A52392F" w14:textId="6440CB35" w:rsidR="00D8792E" w:rsidRDefault="00D8792E" w:rsidP="00D8792E">
            <w:pPr>
              <w:pStyle w:val="TableText"/>
            </w:pPr>
            <w:r>
              <w:t>EFSA Panel on Plant Health</w:t>
            </w:r>
            <w:r w:rsidR="00302A45">
              <w:t>,</w:t>
            </w:r>
            <w:r>
              <w:t xml:space="preserve"> 2015</w:t>
            </w:r>
          </w:p>
        </w:tc>
      </w:tr>
      <w:tr w:rsidR="00AD788D" w14:paraId="4C43504E" w14:textId="77777777" w:rsidTr="0046550D">
        <w:trPr>
          <w:cantSplit/>
        </w:trPr>
        <w:tc>
          <w:tcPr>
            <w:tcW w:w="1707" w:type="dxa"/>
          </w:tcPr>
          <w:p w14:paraId="224CFA9F" w14:textId="77777777" w:rsidR="00D8792E" w:rsidRDefault="00D8792E" w:rsidP="00D8792E">
            <w:pPr>
              <w:pStyle w:val="TableText"/>
            </w:pPr>
            <w:r>
              <w:t>2014</w:t>
            </w:r>
          </w:p>
        </w:tc>
        <w:tc>
          <w:tcPr>
            <w:tcW w:w="6212" w:type="dxa"/>
          </w:tcPr>
          <w:p w14:paraId="7E376347" w14:textId="24C09C9A" w:rsidR="00D8792E" w:rsidRPr="00C4650E" w:rsidRDefault="00D8792E" w:rsidP="00D8792E">
            <w:pPr>
              <w:pStyle w:val="TableText"/>
            </w:pPr>
            <w:r w:rsidRPr="00F8659E">
              <w:rPr>
                <w:b/>
                <w:bCs/>
              </w:rPr>
              <w:t>Iran:</w:t>
            </w:r>
            <w:r>
              <w:t xml:space="preserve"> </w:t>
            </w:r>
            <w:r w:rsidR="00D90CAD">
              <w:t>R</w:t>
            </w:r>
            <w:r>
              <w:t xml:space="preserve">eports </w:t>
            </w:r>
            <w:r w:rsidR="00D90CAD">
              <w:t xml:space="preserve">were made </w:t>
            </w:r>
            <w:r>
              <w:t xml:space="preserve">of </w:t>
            </w:r>
            <w:r>
              <w:rPr>
                <w:i/>
                <w:iCs/>
              </w:rPr>
              <w:t xml:space="preserve">Xylella fastidiosa </w:t>
            </w:r>
            <w:r>
              <w:t>in vineyards and almond orchards in several provinces</w:t>
            </w:r>
            <w:r w:rsidR="00836D72">
              <w:t>.</w:t>
            </w:r>
          </w:p>
        </w:tc>
        <w:tc>
          <w:tcPr>
            <w:tcW w:w="1377" w:type="dxa"/>
          </w:tcPr>
          <w:p w14:paraId="2DE88501" w14:textId="3CCCDCB6" w:rsidR="00D8792E" w:rsidRDefault="00D8792E" w:rsidP="00D8792E">
            <w:pPr>
              <w:pStyle w:val="TableText"/>
            </w:pPr>
            <w:proofErr w:type="spellStart"/>
            <w:r>
              <w:t>Amanifar</w:t>
            </w:r>
            <w:proofErr w:type="spellEnd"/>
            <w:r>
              <w:t xml:space="preserve"> et al.</w:t>
            </w:r>
            <w:r w:rsidR="00302A45">
              <w:t>,</w:t>
            </w:r>
            <w:r>
              <w:t xml:space="preserve"> 2014</w:t>
            </w:r>
          </w:p>
        </w:tc>
      </w:tr>
      <w:tr w:rsidR="00AD788D" w14:paraId="67DD2F44" w14:textId="77777777" w:rsidTr="0046550D">
        <w:trPr>
          <w:cantSplit/>
        </w:trPr>
        <w:tc>
          <w:tcPr>
            <w:tcW w:w="1707" w:type="dxa"/>
            <w:shd w:val="clear" w:color="auto" w:fill="DBE5F1" w:themeFill="accent1" w:themeFillTint="33"/>
          </w:tcPr>
          <w:p w14:paraId="4D6C8B1D" w14:textId="77777777" w:rsidR="00D8792E" w:rsidRDefault="00D8792E" w:rsidP="00D8792E">
            <w:pPr>
              <w:pStyle w:val="TableText"/>
            </w:pPr>
            <w:r>
              <w:t>2014, February</w:t>
            </w:r>
          </w:p>
        </w:tc>
        <w:tc>
          <w:tcPr>
            <w:tcW w:w="6212" w:type="dxa"/>
            <w:shd w:val="clear" w:color="auto" w:fill="DBE5F1" w:themeFill="accent1" w:themeFillTint="33"/>
          </w:tcPr>
          <w:p w14:paraId="5821BC03" w14:textId="77777777" w:rsidR="00D8792E" w:rsidRPr="000D7711" w:rsidRDefault="00D8792E" w:rsidP="00D8792E">
            <w:pPr>
              <w:pStyle w:val="TableText"/>
              <w:rPr>
                <w:b/>
                <w:bCs/>
              </w:rPr>
            </w:pPr>
            <w:r>
              <w:rPr>
                <w:b/>
                <w:bCs/>
              </w:rPr>
              <w:t>Updated import conditions for olive nursery stock</w:t>
            </w:r>
          </w:p>
          <w:p w14:paraId="2136AF2F" w14:textId="3D0FE795" w:rsidR="00D8792E" w:rsidRPr="00F80568" w:rsidRDefault="00D8792E" w:rsidP="00D8792E">
            <w:pPr>
              <w:pStyle w:val="TableText"/>
              <w:rPr>
                <w:i/>
                <w:iCs/>
              </w:rPr>
            </w:pPr>
            <w:r>
              <w:t xml:space="preserve">The department reviewed existing import conditions for olive nursery stock from all sources. </w:t>
            </w:r>
            <w:r w:rsidR="00836D72">
              <w:t>It u</w:t>
            </w:r>
            <w:r>
              <w:t>pdate</w:t>
            </w:r>
            <w:r w:rsidR="00671157">
              <w:t>d</w:t>
            </w:r>
            <w:r>
              <w:t xml:space="preserve"> </w:t>
            </w:r>
            <w:r w:rsidR="00836D72">
              <w:t xml:space="preserve">the </w:t>
            </w:r>
            <w:r>
              <w:t xml:space="preserve">country </w:t>
            </w:r>
            <w:r w:rsidR="00671157">
              <w:t xml:space="preserve">and host </w:t>
            </w:r>
            <w:r>
              <w:t xml:space="preserve">list </w:t>
            </w:r>
            <w:r w:rsidR="00671157">
              <w:t xml:space="preserve">to </w:t>
            </w:r>
            <w:r>
              <w:t>includ</w:t>
            </w:r>
            <w:r w:rsidR="00671157">
              <w:t>e</w:t>
            </w:r>
            <w:r>
              <w:t xml:space="preserve"> 254 </w:t>
            </w:r>
            <w:r w:rsidR="00671157">
              <w:t xml:space="preserve">plant </w:t>
            </w:r>
            <w:r>
              <w:t>host</w:t>
            </w:r>
            <w:r w:rsidR="00DA0653">
              <w:t xml:space="preserve"> species</w:t>
            </w:r>
            <w:r>
              <w:t xml:space="preserve"> of </w:t>
            </w:r>
            <w:r>
              <w:rPr>
                <w:i/>
                <w:iCs/>
              </w:rPr>
              <w:t>Xylella fastidiosa.</w:t>
            </w:r>
          </w:p>
        </w:tc>
        <w:tc>
          <w:tcPr>
            <w:tcW w:w="1377" w:type="dxa"/>
            <w:shd w:val="clear" w:color="auto" w:fill="DBE5F1" w:themeFill="accent1" w:themeFillTint="33"/>
          </w:tcPr>
          <w:p w14:paraId="49EB6DB9" w14:textId="0D448070" w:rsidR="00D8792E" w:rsidRDefault="00DB4E21" w:rsidP="00D8792E">
            <w:pPr>
              <w:pStyle w:val="TableText"/>
            </w:pPr>
            <w:r>
              <w:t>DA</w:t>
            </w:r>
            <w:r w:rsidR="00302A45">
              <w:t>,</w:t>
            </w:r>
            <w:r>
              <w:t xml:space="preserve"> 2014</w:t>
            </w:r>
          </w:p>
        </w:tc>
      </w:tr>
      <w:tr w:rsidR="00AD788D" w14:paraId="2E8B4F9B" w14:textId="77777777" w:rsidTr="0046550D">
        <w:trPr>
          <w:cantSplit/>
        </w:trPr>
        <w:tc>
          <w:tcPr>
            <w:tcW w:w="1707" w:type="dxa"/>
          </w:tcPr>
          <w:p w14:paraId="0A50A1A3" w14:textId="1912A66E" w:rsidR="00D8792E" w:rsidRDefault="00D8792E" w:rsidP="00D8792E">
            <w:pPr>
              <w:pStyle w:val="TableText"/>
            </w:pPr>
            <w:r>
              <w:lastRenderedPageBreak/>
              <w:t>2013, November</w:t>
            </w:r>
          </w:p>
        </w:tc>
        <w:tc>
          <w:tcPr>
            <w:tcW w:w="6212" w:type="dxa"/>
          </w:tcPr>
          <w:p w14:paraId="5255AFAC" w14:textId="6B9F9594" w:rsidR="00D8792E" w:rsidRPr="00F8659E" w:rsidRDefault="00D8792E" w:rsidP="00D8792E">
            <w:pPr>
              <w:pStyle w:val="TableText"/>
              <w:rPr>
                <w:b/>
                <w:bCs/>
              </w:rPr>
            </w:pPr>
            <w:r>
              <w:rPr>
                <w:b/>
                <w:bCs/>
              </w:rPr>
              <w:t xml:space="preserve">European Union: </w:t>
            </w:r>
            <w:r w:rsidR="00D90CAD">
              <w:t>T</w:t>
            </w:r>
            <w:r>
              <w:t>he EFSA published scientific advice to assist decision</w:t>
            </w:r>
            <w:r w:rsidR="00D90CAD">
              <w:t>-</w:t>
            </w:r>
            <w:r>
              <w:t xml:space="preserve">makers: </w:t>
            </w:r>
            <w:r w:rsidRPr="00FA47FB">
              <w:rPr>
                <w:i/>
                <w:iCs/>
              </w:rPr>
              <w:t xml:space="preserve">Statement of EFSA on host plants, entry and spread pathways and risk reduction options for </w:t>
            </w:r>
            <w:r w:rsidRPr="00D5117A">
              <w:rPr>
                <w:i/>
                <w:iCs/>
              </w:rPr>
              <w:t>Xylella fastidiosa</w:t>
            </w:r>
            <w:r w:rsidRPr="00FA47FB">
              <w:rPr>
                <w:i/>
                <w:iCs/>
              </w:rPr>
              <w:t xml:space="preserve"> Wells et al.</w:t>
            </w:r>
          </w:p>
        </w:tc>
        <w:tc>
          <w:tcPr>
            <w:tcW w:w="1377" w:type="dxa"/>
          </w:tcPr>
          <w:p w14:paraId="3C4141EF" w14:textId="2B7B9746" w:rsidR="00D8792E" w:rsidRDefault="00D8792E" w:rsidP="00D8792E">
            <w:pPr>
              <w:pStyle w:val="TableText"/>
            </w:pPr>
            <w:r>
              <w:t>EFSA</w:t>
            </w:r>
            <w:r w:rsidR="00302A45">
              <w:t>,</w:t>
            </w:r>
            <w:r>
              <w:t xml:space="preserve"> 2013</w:t>
            </w:r>
          </w:p>
        </w:tc>
      </w:tr>
      <w:tr w:rsidR="00AD788D" w14:paraId="2D22455D" w14:textId="77777777" w:rsidTr="0046550D">
        <w:trPr>
          <w:cantSplit/>
        </w:trPr>
        <w:tc>
          <w:tcPr>
            <w:tcW w:w="1707" w:type="dxa"/>
            <w:tcBorders>
              <w:bottom w:val="single" w:sz="4" w:space="0" w:color="auto"/>
            </w:tcBorders>
          </w:tcPr>
          <w:p w14:paraId="2B6B3479" w14:textId="77777777" w:rsidR="00D8792E" w:rsidRDefault="00D8792E" w:rsidP="00D8792E">
            <w:pPr>
              <w:pStyle w:val="TableText"/>
            </w:pPr>
            <w:r>
              <w:t>2013, October</w:t>
            </w:r>
          </w:p>
        </w:tc>
        <w:tc>
          <w:tcPr>
            <w:tcW w:w="6212" w:type="dxa"/>
            <w:tcBorders>
              <w:bottom w:val="single" w:sz="4" w:space="0" w:color="auto"/>
            </w:tcBorders>
          </w:tcPr>
          <w:p w14:paraId="4AC8C798" w14:textId="732BC7D1" w:rsidR="00D8792E" w:rsidRPr="00D35AFF" w:rsidRDefault="00D8792E" w:rsidP="00D8792E">
            <w:pPr>
              <w:pStyle w:val="TableText"/>
            </w:pPr>
            <w:r w:rsidRPr="00F8659E">
              <w:rPr>
                <w:b/>
                <w:bCs/>
              </w:rPr>
              <w:t>Italy:</w:t>
            </w:r>
            <w:r>
              <w:t xml:space="preserve"> </w:t>
            </w:r>
            <w:r w:rsidR="00D90CAD">
              <w:t>A</w:t>
            </w:r>
            <w:r w:rsidRPr="00D125FB">
              <w:t xml:space="preserve">uthorities notified the </w:t>
            </w:r>
            <w:r>
              <w:t xml:space="preserve">European </w:t>
            </w:r>
            <w:r w:rsidRPr="00D125FB">
              <w:t xml:space="preserve">Commission of the first outbreak of </w:t>
            </w:r>
            <w:r w:rsidRPr="00D125FB">
              <w:rPr>
                <w:i/>
                <w:iCs/>
              </w:rPr>
              <w:t>X</w:t>
            </w:r>
            <w:r>
              <w:rPr>
                <w:i/>
                <w:iCs/>
              </w:rPr>
              <w:t>ylella</w:t>
            </w:r>
            <w:r w:rsidRPr="00D125FB">
              <w:rPr>
                <w:i/>
                <w:iCs/>
              </w:rPr>
              <w:t xml:space="preserve"> fastidiosa</w:t>
            </w:r>
            <w:r w:rsidRPr="00D125FB">
              <w:t xml:space="preserve"> subspecies </w:t>
            </w:r>
            <w:proofErr w:type="spellStart"/>
            <w:r w:rsidRPr="00D125FB">
              <w:rPr>
                <w:i/>
                <w:iCs/>
              </w:rPr>
              <w:t>pauca</w:t>
            </w:r>
            <w:proofErr w:type="spellEnd"/>
            <w:r w:rsidRPr="00D125FB">
              <w:t xml:space="preserve"> in the south of Apulia (</w:t>
            </w:r>
            <w:r w:rsidR="00D90CAD">
              <w:t>p</w:t>
            </w:r>
            <w:r w:rsidRPr="00D125FB">
              <w:t>rovince of Lecce).</w:t>
            </w:r>
            <w:r>
              <w:t xml:space="preserve"> </w:t>
            </w:r>
            <w:r w:rsidR="00D90CAD">
              <w:t>There were r</w:t>
            </w:r>
            <w:r>
              <w:t xml:space="preserve">eports of </w:t>
            </w:r>
            <w:r>
              <w:rPr>
                <w:i/>
                <w:iCs/>
              </w:rPr>
              <w:t xml:space="preserve">Xylella </w:t>
            </w:r>
            <w:r w:rsidR="00671157">
              <w:rPr>
                <w:i/>
                <w:iCs/>
              </w:rPr>
              <w:t xml:space="preserve">fastidiosa </w:t>
            </w:r>
            <w:r>
              <w:t xml:space="preserve">in olives and a range of other hosts. No infections </w:t>
            </w:r>
            <w:r w:rsidR="00836D72">
              <w:t xml:space="preserve">had </w:t>
            </w:r>
            <w:r>
              <w:t>been confirmed in vineyards and citrus</w:t>
            </w:r>
            <w:r w:rsidR="00836D72">
              <w:t>.</w:t>
            </w:r>
          </w:p>
        </w:tc>
        <w:tc>
          <w:tcPr>
            <w:tcW w:w="1377" w:type="dxa"/>
            <w:tcBorders>
              <w:bottom w:val="single" w:sz="4" w:space="0" w:color="auto"/>
            </w:tcBorders>
          </w:tcPr>
          <w:p w14:paraId="139DF08E" w14:textId="6640B21A" w:rsidR="00D8792E" w:rsidRDefault="002D6869" w:rsidP="00351B11">
            <w:pPr>
              <w:pStyle w:val="TableText"/>
            </w:pPr>
            <w:r>
              <w:t>DG</w:t>
            </w:r>
            <w:r w:rsidR="00A3733F">
              <w:t xml:space="preserve"> </w:t>
            </w:r>
            <w:proofErr w:type="spellStart"/>
            <w:r w:rsidR="00A3733F">
              <w:t>Sante</w:t>
            </w:r>
            <w:proofErr w:type="spellEnd"/>
            <w:r w:rsidR="00302A45">
              <w:t>,</w:t>
            </w:r>
            <w:r>
              <w:t xml:space="preserve"> </w:t>
            </w:r>
            <w:r w:rsidR="00302A45">
              <w:t>n.d.</w:t>
            </w:r>
            <w:r w:rsidR="00113ED4">
              <w:t>,</w:t>
            </w:r>
            <w:r w:rsidR="00302A45">
              <w:t> </w:t>
            </w:r>
            <w:r w:rsidR="007028EC">
              <w:t>b</w:t>
            </w:r>
            <w:r w:rsidR="00351B11">
              <w:t xml:space="preserve">; </w:t>
            </w:r>
            <w:proofErr w:type="spellStart"/>
            <w:r w:rsidR="00D8792E">
              <w:t>Saponari</w:t>
            </w:r>
            <w:proofErr w:type="spellEnd"/>
            <w:r w:rsidR="00D8792E">
              <w:t xml:space="preserve"> et al.</w:t>
            </w:r>
            <w:r w:rsidR="00302A45">
              <w:t>,</w:t>
            </w:r>
            <w:r w:rsidR="00D8792E">
              <w:t xml:space="preserve"> 2013</w:t>
            </w:r>
          </w:p>
        </w:tc>
      </w:tr>
      <w:tr w:rsidR="00AD788D" w14:paraId="47FB8CF3" w14:textId="77777777" w:rsidTr="0046550D">
        <w:trPr>
          <w:cantSplit/>
        </w:trPr>
        <w:tc>
          <w:tcPr>
            <w:tcW w:w="1707" w:type="dxa"/>
            <w:shd w:val="clear" w:color="auto" w:fill="DBE5F1" w:themeFill="accent1" w:themeFillTint="33"/>
          </w:tcPr>
          <w:p w14:paraId="4FCEE3EB" w14:textId="5DC34EAD" w:rsidR="00AE1859" w:rsidRDefault="00AE1859" w:rsidP="00D8792E">
            <w:pPr>
              <w:pStyle w:val="TableText"/>
            </w:pPr>
            <w:r>
              <w:t>2013, April</w:t>
            </w:r>
          </w:p>
        </w:tc>
        <w:tc>
          <w:tcPr>
            <w:tcW w:w="6212" w:type="dxa"/>
            <w:shd w:val="clear" w:color="auto" w:fill="DBE5F1" w:themeFill="accent1" w:themeFillTint="33"/>
          </w:tcPr>
          <w:p w14:paraId="7119A202" w14:textId="41A5886B" w:rsidR="00AE1859" w:rsidRDefault="009C7288" w:rsidP="00D8792E">
            <w:pPr>
              <w:pStyle w:val="TableText"/>
              <w:rPr>
                <w:b/>
                <w:bCs/>
              </w:rPr>
            </w:pPr>
            <w:r>
              <w:rPr>
                <w:b/>
                <w:bCs/>
              </w:rPr>
              <w:t>Review of p</w:t>
            </w:r>
            <w:r w:rsidR="00AE1859">
              <w:rPr>
                <w:b/>
                <w:bCs/>
              </w:rPr>
              <w:t xml:space="preserve">olicy </w:t>
            </w:r>
            <w:r>
              <w:rPr>
                <w:b/>
                <w:bCs/>
              </w:rPr>
              <w:t>for</w:t>
            </w:r>
            <w:r w:rsidR="00AE1859">
              <w:rPr>
                <w:b/>
                <w:bCs/>
              </w:rPr>
              <w:t xml:space="preserve"> importation of grapevine propagative materials</w:t>
            </w:r>
          </w:p>
          <w:p w14:paraId="4F0A9206" w14:textId="1A28D624" w:rsidR="00AE1859" w:rsidRPr="008F6A50" w:rsidRDefault="00AE1859" w:rsidP="00D8792E">
            <w:pPr>
              <w:pStyle w:val="TableText"/>
            </w:pPr>
            <w:r>
              <w:t xml:space="preserve">The department published the final </w:t>
            </w:r>
            <w:r w:rsidRPr="00FA47FB">
              <w:rPr>
                <w:i/>
                <w:iCs/>
              </w:rPr>
              <w:t xml:space="preserve">Review of policy: importation of grapevine </w:t>
            </w:r>
            <w:r w:rsidRPr="00D90CAD">
              <w:rPr>
                <w:i/>
                <w:iCs/>
              </w:rPr>
              <w:t xml:space="preserve">Vitis </w:t>
            </w:r>
            <w:r w:rsidRPr="00A813C2">
              <w:rPr>
                <w:i/>
                <w:iCs/>
              </w:rPr>
              <w:t>species) propagative material into Australia</w:t>
            </w:r>
            <w:r w:rsidR="008F6A50">
              <w:t>. Recommended risk management measures included mandatory on-arrival inspection and treatment as appropriate for the type of plant material, mandatory growth in government post-entry quarantine, and active pathogen testing</w:t>
            </w:r>
            <w:r w:rsidR="00D90CAD">
              <w:t>,</w:t>
            </w:r>
            <w:r w:rsidR="008F6A50">
              <w:t xml:space="preserve"> including molecular testing. Both vegetative propagative material and tissue cultures of </w:t>
            </w:r>
            <w:r w:rsidR="008F6A50">
              <w:rPr>
                <w:i/>
                <w:iCs/>
              </w:rPr>
              <w:t xml:space="preserve">Vitis </w:t>
            </w:r>
            <w:r w:rsidR="008F6A50">
              <w:t xml:space="preserve">spp. were associated with the quarantine pest </w:t>
            </w:r>
            <w:r w:rsidR="008F6A50">
              <w:rPr>
                <w:i/>
                <w:iCs/>
              </w:rPr>
              <w:t xml:space="preserve">Xylella fastidiosa. </w:t>
            </w:r>
            <w:r w:rsidR="008F6A50">
              <w:t xml:space="preserve">The review considered </w:t>
            </w:r>
            <w:r w:rsidR="00D90CAD">
              <w:t>‘</w:t>
            </w:r>
            <w:r w:rsidR="008F6A50" w:rsidRPr="008F6A50">
              <w:t xml:space="preserve">that certain pathogens (bacteria, phytoplasma, viroids and viruses) may not be excluded from the pathway and remain associated with </w:t>
            </w:r>
            <w:proofErr w:type="spellStart"/>
            <w:r w:rsidR="008F6A50" w:rsidRPr="008F6A50">
              <w:t>micropropagated</w:t>
            </w:r>
            <w:proofErr w:type="spellEnd"/>
            <w:r w:rsidR="008F6A50" w:rsidRPr="008F6A50">
              <w:t xml:space="preserve"> plantlets (tissue culture)</w:t>
            </w:r>
            <w:r w:rsidR="00D90CAD">
              <w:t>’</w:t>
            </w:r>
            <w:r w:rsidR="00836D72">
              <w:t>.</w:t>
            </w:r>
          </w:p>
        </w:tc>
        <w:tc>
          <w:tcPr>
            <w:tcW w:w="1377" w:type="dxa"/>
            <w:shd w:val="clear" w:color="auto" w:fill="DBE5F1" w:themeFill="accent1" w:themeFillTint="33"/>
          </w:tcPr>
          <w:p w14:paraId="6390E058" w14:textId="7A8F348A" w:rsidR="00AE1859" w:rsidRDefault="00AE1859" w:rsidP="00351B11">
            <w:pPr>
              <w:pStyle w:val="TableText"/>
            </w:pPr>
            <w:r>
              <w:t>DAFF</w:t>
            </w:r>
            <w:r w:rsidR="00302A45">
              <w:t>,</w:t>
            </w:r>
            <w:r>
              <w:t xml:space="preserve"> 2013</w:t>
            </w:r>
          </w:p>
        </w:tc>
      </w:tr>
      <w:tr w:rsidR="00AD788D" w14:paraId="1F2DED8D" w14:textId="77777777" w:rsidTr="0046550D">
        <w:trPr>
          <w:cantSplit/>
        </w:trPr>
        <w:tc>
          <w:tcPr>
            <w:tcW w:w="1707" w:type="dxa"/>
          </w:tcPr>
          <w:p w14:paraId="23AF5C8F" w14:textId="77777777" w:rsidR="00E015F8" w:rsidRDefault="00E015F8" w:rsidP="00F06FB2">
            <w:pPr>
              <w:pStyle w:val="TableText"/>
            </w:pPr>
            <w:r>
              <w:t>2013</w:t>
            </w:r>
          </w:p>
        </w:tc>
        <w:tc>
          <w:tcPr>
            <w:tcW w:w="6212" w:type="dxa"/>
          </w:tcPr>
          <w:p w14:paraId="197E8CAE" w14:textId="24709FB4" w:rsidR="00E015F8" w:rsidRPr="00C4650E" w:rsidRDefault="00E015F8" w:rsidP="00F06FB2">
            <w:pPr>
              <w:pStyle w:val="TableText"/>
            </w:pPr>
            <w:r w:rsidRPr="00F8659E">
              <w:rPr>
                <w:b/>
                <w:bCs/>
              </w:rPr>
              <w:t>Taiwan:</w:t>
            </w:r>
            <w:r>
              <w:t xml:space="preserve"> </w:t>
            </w:r>
            <w:r w:rsidR="00836D72">
              <w:t>There were r</w:t>
            </w:r>
            <w:r w:rsidRPr="00836D72">
              <w:t>eports</w:t>
            </w:r>
            <w:r>
              <w:t xml:space="preserve"> of </w:t>
            </w:r>
            <w:r>
              <w:rPr>
                <w:i/>
                <w:iCs/>
              </w:rPr>
              <w:t xml:space="preserve">Xylella fastidiosa </w:t>
            </w:r>
            <w:r>
              <w:t>in commercial vineyards.</w:t>
            </w:r>
          </w:p>
        </w:tc>
        <w:tc>
          <w:tcPr>
            <w:tcW w:w="1377" w:type="dxa"/>
          </w:tcPr>
          <w:p w14:paraId="26E7A191" w14:textId="3473F0C8" w:rsidR="00E015F8" w:rsidRDefault="00E015F8" w:rsidP="00F06FB2">
            <w:pPr>
              <w:pStyle w:val="TableText"/>
            </w:pPr>
            <w:proofErr w:type="spellStart"/>
            <w:r>
              <w:t>Su</w:t>
            </w:r>
            <w:proofErr w:type="spellEnd"/>
            <w:r>
              <w:t xml:space="preserve"> et al.</w:t>
            </w:r>
            <w:r w:rsidR="00302A45">
              <w:t>,</w:t>
            </w:r>
            <w:r>
              <w:t xml:space="preserve"> 2013</w:t>
            </w:r>
          </w:p>
        </w:tc>
      </w:tr>
      <w:tr w:rsidR="00AD788D" w14:paraId="37E9B306" w14:textId="77777777" w:rsidTr="0046550D">
        <w:trPr>
          <w:cantSplit/>
        </w:trPr>
        <w:tc>
          <w:tcPr>
            <w:tcW w:w="1707" w:type="dxa"/>
            <w:shd w:val="clear" w:color="auto" w:fill="DBE5F1" w:themeFill="accent1" w:themeFillTint="33"/>
          </w:tcPr>
          <w:p w14:paraId="16CBC918" w14:textId="77777777" w:rsidR="00D8792E" w:rsidRDefault="00D8792E" w:rsidP="00D8792E">
            <w:pPr>
              <w:pStyle w:val="TableText"/>
            </w:pPr>
            <w:r>
              <w:t>2009</w:t>
            </w:r>
          </w:p>
        </w:tc>
        <w:tc>
          <w:tcPr>
            <w:tcW w:w="6212" w:type="dxa"/>
            <w:shd w:val="clear" w:color="auto" w:fill="DBE5F1" w:themeFill="accent1" w:themeFillTint="33"/>
          </w:tcPr>
          <w:p w14:paraId="22EE5C10" w14:textId="6CB0CB18" w:rsidR="00D8792E" w:rsidRPr="0089147D" w:rsidRDefault="00D8792E" w:rsidP="00D8792E">
            <w:pPr>
              <w:pStyle w:val="TableText"/>
              <w:rPr>
                <w:b/>
                <w:bCs/>
              </w:rPr>
            </w:pPr>
            <w:r>
              <w:rPr>
                <w:b/>
                <w:bCs/>
              </w:rPr>
              <w:t xml:space="preserve">Updated import conditions </w:t>
            </w:r>
            <w:r w:rsidR="00CD0B70">
              <w:rPr>
                <w:b/>
                <w:bCs/>
              </w:rPr>
              <w:t xml:space="preserve">to include </w:t>
            </w:r>
            <w:r>
              <w:rPr>
                <w:b/>
                <w:bCs/>
              </w:rPr>
              <w:t>additional nursery stock</w:t>
            </w:r>
          </w:p>
          <w:p w14:paraId="2D4E8A16" w14:textId="5EEB90E1" w:rsidR="00D8792E" w:rsidRDefault="00D8792E" w:rsidP="00D8792E">
            <w:pPr>
              <w:pStyle w:val="TableText"/>
            </w:pPr>
            <w:r>
              <w:t>The department introduced measures to specifically manage the risks of introduction of</w:t>
            </w:r>
            <w:r w:rsidRPr="00C560F2">
              <w:rPr>
                <w:i/>
                <w:iCs/>
              </w:rPr>
              <w:t xml:space="preserve"> Xylella </w:t>
            </w:r>
            <w:r>
              <w:rPr>
                <w:i/>
                <w:iCs/>
              </w:rPr>
              <w:t>fastidiosa</w:t>
            </w:r>
            <w:r>
              <w:t xml:space="preserve"> in</w:t>
            </w:r>
            <w:r w:rsidR="008542A6">
              <w:t xml:space="preserve"> </w:t>
            </w:r>
            <w:r>
              <w:t>nursery stock: 188 host species</w:t>
            </w:r>
            <w:r w:rsidR="00D90CAD">
              <w:t>,</w:t>
            </w:r>
            <w:r>
              <w:t xml:space="preserve"> including 36 </w:t>
            </w:r>
            <w:r w:rsidRPr="00D5117A">
              <w:t>ornamental hosts from countries</w:t>
            </w:r>
            <w:r w:rsidRPr="008E1335">
              <w:t xml:space="preserve"> where</w:t>
            </w:r>
            <w:r>
              <w:t xml:space="preserve"> the pathogen was known to be present at the time.</w:t>
            </w:r>
          </w:p>
          <w:p w14:paraId="39143147" w14:textId="022E098D" w:rsidR="00D8792E" w:rsidRPr="003C32A7" w:rsidRDefault="00D8792E" w:rsidP="00D8792E">
            <w:pPr>
              <w:pStyle w:val="TableText"/>
            </w:pPr>
            <w:r>
              <w:t xml:space="preserve">Notification </w:t>
            </w:r>
            <w:r w:rsidR="00836D72">
              <w:t xml:space="preserve">was </w:t>
            </w:r>
            <w:r>
              <w:t xml:space="preserve">published in the department’s ICON import conditions database. </w:t>
            </w:r>
          </w:p>
        </w:tc>
        <w:tc>
          <w:tcPr>
            <w:tcW w:w="1377" w:type="dxa"/>
            <w:shd w:val="clear" w:color="auto" w:fill="DBE5F1" w:themeFill="accent1" w:themeFillTint="33"/>
          </w:tcPr>
          <w:p w14:paraId="56B34EFA" w14:textId="2C762F49" w:rsidR="00D8792E" w:rsidRDefault="003630E9" w:rsidP="00D8792E">
            <w:pPr>
              <w:pStyle w:val="TableText"/>
            </w:pPr>
            <w:r>
              <w:t>DAFF</w:t>
            </w:r>
            <w:r w:rsidR="00302A45">
              <w:t>,</w:t>
            </w:r>
            <w:r>
              <w:t xml:space="preserve"> 2009</w:t>
            </w:r>
          </w:p>
        </w:tc>
      </w:tr>
      <w:tr w:rsidR="00AD788D" w14:paraId="739D1A53" w14:textId="77777777" w:rsidTr="0046550D">
        <w:trPr>
          <w:cantSplit/>
        </w:trPr>
        <w:tc>
          <w:tcPr>
            <w:tcW w:w="1707" w:type="dxa"/>
          </w:tcPr>
          <w:p w14:paraId="1080BB7A" w14:textId="36A90D85" w:rsidR="003458EF" w:rsidRDefault="003458EF" w:rsidP="00D8792E">
            <w:pPr>
              <w:pStyle w:val="TableText"/>
            </w:pPr>
            <w:r>
              <w:t>2001, September</w:t>
            </w:r>
          </w:p>
        </w:tc>
        <w:tc>
          <w:tcPr>
            <w:tcW w:w="6212" w:type="dxa"/>
          </w:tcPr>
          <w:p w14:paraId="35A4E88D" w14:textId="3BEDE34C" w:rsidR="00D04116" w:rsidRPr="003458EF" w:rsidRDefault="00292671" w:rsidP="00D8792E">
            <w:pPr>
              <w:pStyle w:val="TableText"/>
            </w:pPr>
            <w:r>
              <w:rPr>
                <w:b/>
                <w:bCs/>
              </w:rPr>
              <w:t xml:space="preserve">Australia: </w:t>
            </w:r>
            <w:r w:rsidR="00A54438">
              <w:t xml:space="preserve">The project </w:t>
            </w:r>
            <w:r w:rsidR="00D90CAD">
              <w:t>‘</w:t>
            </w:r>
            <w:r w:rsidR="00A54438">
              <w:t>Analysis of the potential for the establishment of Pierce’s disease in Australian grapevines</w:t>
            </w:r>
            <w:r w:rsidR="00D90CAD">
              <w:t>’</w:t>
            </w:r>
            <w:r w:rsidR="00836D72">
              <w:t>,</w:t>
            </w:r>
            <w:r w:rsidR="0014579A">
              <w:t xml:space="preserve"> by the Victorian Department of Natural Resources and Environment</w:t>
            </w:r>
            <w:r w:rsidR="00836D72">
              <w:t>,</w:t>
            </w:r>
            <w:r w:rsidR="0014579A">
              <w:t xml:space="preserve"> conducted a risk analysis for the Grape and Wine Research and Development Corporation. It identified ornamental plants that are symptomless carriers of the bacterium as potential risk pathways and highlighted the risk of entry via illegal imports of host plants by travellers and in mail consignments</w:t>
            </w:r>
            <w:r w:rsidR="00836D72">
              <w:t>.</w:t>
            </w:r>
          </w:p>
        </w:tc>
        <w:tc>
          <w:tcPr>
            <w:tcW w:w="1377" w:type="dxa"/>
          </w:tcPr>
          <w:p w14:paraId="127A29AA" w14:textId="166CBC0F" w:rsidR="003458EF" w:rsidRDefault="00D04116" w:rsidP="00D8792E">
            <w:pPr>
              <w:pStyle w:val="TableText"/>
            </w:pPr>
            <w:r>
              <w:t>Merriman et al.</w:t>
            </w:r>
            <w:r w:rsidR="00302A45">
              <w:t>,</w:t>
            </w:r>
            <w:r>
              <w:t xml:space="preserve"> 2001</w:t>
            </w:r>
          </w:p>
        </w:tc>
      </w:tr>
      <w:tr w:rsidR="00AD788D" w14:paraId="0F6E2DA2" w14:textId="77777777" w:rsidTr="0046550D">
        <w:trPr>
          <w:cantSplit/>
        </w:trPr>
        <w:tc>
          <w:tcPr>
            <w:tcW w:w="1707" w:type="dxa"/>
          </w:tcPr>
          <w:p w14:paraId="1B85BDBB" w14:textId="77777777" w:rsidR="00D8792E" w:rsidRDefault="00D8792E" w:rsidP="00D8792E">
            <w:pPr>
              <w:pStyle w:val="TableText"/>
            </w:pPr>
            <w:r>
              <w:t>2000</w:t>
            </w:r>
          </w:p>
        </w:tc>
        <w:tc>
          <w:tcPr>
            <w:tcW w:w="6212" w:type="dxa"/>
          </w:tcPr>
          <w:p w14:paraId="74CC6C86" w14:textId="64773721" w:rsidR="00D8792E" w:rsidRDefault="00E37FA9" w:rsidP="00D8792E">
            <w:pPr>
              <w:pStyle w:val="TableText"/>
            </w:pPr>
            <w:r>
              <w:rPr>
                <w:b/>
                <w:bCs/>
              </w:rPr>
              <w:t>R</w:t>
            </w:r>
            <w:r w:rsidR="00D8792E">
              <w:rPr>
                <w:b/>
                <w:bCs/>
              </w:rPr>
              <w:t xml:space="preserve">esearch: </w:t>
            </w:r>
            <w:r w:rsidR="00D8792E">
              <w:rPr>
                <w:i/>
                <w:iCs/>
              </w:rPr>
              <w:t>Xylella fastidiosa</w:t>
            </w:r>
            <w:r w:rsidR="00A813C2">
              <w:rPr>
                <w:i/>
                <w:iCs/>
              </w:rPr>
              <w:t xml:space="preserve"> </w:t>
            </w:r>
            <w:r w:rsidR="00836D72">
              <w:t xml:space="preserve">became </w:t>
            </w:r>
            <w:r w:rsidR="00A54438">
              <w:t>the</w:t>
            </w:r>
            <w:r w:rsidR="00D8792E">
              <w:t xml:space="preserve"> first plant-pathogenic bacterium to have its genome sequenced. The work enhanced understanding of the origins of the pathogen and mechanisms of pathogenicity and virulence</w:t>
            </w:r>
            <w:r w:rsidR="00836D72">
              <w:t>.</w:t>
            </w:r>
          </w:p>
        </w:tc>
        <w:tc>
          <w:tcPr>
            <w:tcW w:w="1377" w:type="dxa"/>
          </w:tcPr>
          <w:p w14:paraId="616C365B" w14:textId="0821E955" w:rsidR="00D8792E" w:rsidRDefault="00D8792E" w:rsidP="00D8792E">
            <w:pPr>
              <w:pStyle w:val="TableText"/>
            </w:pPr>
            <w:r>
              <w:t>Simpson et al.</w:t>
            </w:r>
            <w:r w:rsidR="00302A45">
              <w:t>,</w:t>
            </w:r>
            <w:r>
              <w:t xml:space="preserve"> 2000</w:t>
            </w:r>
          </w:p>
        </w:tc>
      </w:tr>
      <w:tr w:rsidR="00AD788D" w14:paraId="73BD0319" w14:textId="77777777" w:rsidTr="0046550D">
        <w:trPr>
          <w:cantSplit/>
        </w:trPr>
        <w:tc>
          <w:tcPr>
            <w:tcW w:w="1707" w:type="dxa"/>
          </w:tcPr>
          <w:p w14:paraId="10D95AE6" w14:textId="28D6B530" w:rsidR="00D8792E" w:rsidRDefault="00D8792E" w:rsidP="00D8792E">
            <w:pPr>
              <w:pStyle w:val="TableText"/>
            </w:pPr>
            <w:r>
              <w:t>1993</w:t>
            </w:r>
          </w:p>
        </w:tc>
        <w:tc>
          <w:tcPr>
            <w:tcW w:w="6212" w:type="dxa"/>
          </w:tcPr>
          <w:p w14:paraId="7D80E21F" w14:textId="18010925" w:rsidR="00D8792E" w:rsidRPr="00902E81" w:rsidRDefault="00D8792E" w:rsidP="00D8792E">
            <w:pPr>
              <w:pStyle w:val="TableText"/>
            </w:pPr>
            <w:r w:rsidRPr="00902E81">
              <w:rPr>
                <w:b/>
                <w:bCs/>
              </w:rPr>
              <w:t>Taiwan:</w:t>
            </w:r>
            <w:r>
              <w:t xml:space="preserve"> </w:t>
            </w:r>
            <w:r w:rsidRPr="00902E81">
              <w:rPr>
                <w:i/>
                <w:iCs/>
              </w:rPr>
              <w:t>Xylella</w:t>
            </w:r>
            <w:r w:rsidRPr="00902E81">
              <w:t xml:space="preserve"> </w:t>
            </w:r>
            <w:r w:rsidR="00836D72">
              <w:t xml:space="preserve">was </w:t>
            </w:r>
            <w:r w:rsidRPr="00902E81">
              <w:t>reported as the cause of pear leaf scorch disease in Asian pear</w:t>
            </w:r>
            <w:r w:rsidR="00D90CAD">
              <w:t>:</w:t>
            </w:r>
          </w:p>
          <w:p w14:paraId="546FC4C8" w14:textId="7AC88ACF" w:rsidR="00D8792E" w:rsidRDefault="00836D72" w:rsidP="00D8792E">
            <w:pPr>
              <w:pStyle w:val="TableBullet"/>
            </w:pPr>
            <w:r>
              <w:t>This was t</w:t>
            </w:r>
            <w:r w:rsidR="00D8792E" w:rsidRPr="00902E81">
              <w:t>he first reported outbreak in Asia</w:t>
            </w:r>
            <w:r>
              <w:t>.</w:t>
            </w:r>
          </w:p>
          <w:p w14:paraId="5EDD20DE" w14:textId="7A821424" w:rsidR="00D8792E" w:rsidRPr="00902E81" w:rsidRDefault="00D8792E" w:rsidP="00D8792E">
            <w:pPr>
              <w:pStyle w:val="TableBullet"/>
            </w:pPr>
            <w:r w:rsidRPr="00902E81">
              <w:t xml:space="preserve">In 2016, a new species of </w:t>
            </w:r>
            <w:r w:rsidRPr="002D3120">
              <w:rPr>
                <w:i/>
                <w:iCs/>
              </w:rPr>
              <w:t>Xylella</w:t>
            </w:r>
            <w:r w:rsidRPr="00FA47FB">
              <w:t>,</w:t>
            </w:r>
            <w:r w:rsidRPr="002D3120">
              <w:rPr>
                <w:i/>
                <w:iCs/>
              </w:rPr>
              <w:t xml:space="preserve"> X. </w:t>
            </w:r>
            <w:proofErr w:type="spellStart"/>
            <w:r w:rsidRPr="002D3120">
              <w:rPr>
                <w:i/>
                <w:iCs/>
              </w:rPr>
              <w:t>taiwanensis</w:t>
            </w:r>
            <w:proofErr w:type="spellEnd"/>
            <w:r w:rsidRPr="00902E81">
              <w:t>, was confirmed in Taiwan</w:t>
            </w:r>
            <w:r w:rsidR="00836D72">
              <w:t>.</w:t>
            </w:r>
          </w:p>
        </w:tc>
        <w:tc>
          <w:tcPr>
            <w:tcW w:w="1377" w:type="dxa"/>
          </w:tcPr>
          <w:p w14:paraId="6442DA49" w14:textId="514AF9A9" w:rsidR="00D8792E" w:rsidRDefault="00D8792E" w:rsidP="00D8792E">
            <w:pPr>
              <w:pStyle w:val="TableText"/>
            </w:pPr>
            <w:proofErr w:type="spellStart"/>
            <w:r>
              <w:t>Su</w:t>
            </w:r>
            <w:proofErr w:type="spellEnd"/>
            <w:r>
              <w:t xml:space="preserve"> et al.</w:t>
            </w:r>
            <w:r w:rsidR="00302A45">
              <w:t>,</w:t>
            </w:r>
            <w:r>
              <w:t xml:space="preserve"> 2016</w:t>
            </w:r>
          </w:p>
        </w:tc>
      </w:tr>
      <w:tr w:rsidR="00AD788D" w14:paraId="55331104" w14:textId="77777777" w:rsidTr="0046550D">
        <w:trPr>
          <w:cantSplit/>
        </w:trPr>
        <w:tc>
          <w:tcPr>
            <w:tcW w:w="1707" w:type="dxa"/>
          </w:tcPr>
          <w:p w14:paraId="352CDB75" w14:textId="77777777" w:rsidR="00D8792E" w:rsidRDefault="00D8792E" w:rsidP="00D8792E">
            <w:pPr>
              <w:pStyle w:val="TableText"/>
            </w:pPr>
            <w:r>
              <w:t>1980s and 90s</w:t>
            </w:r>
          </w:p>
        </w:tc>
        <w:tc>
          <w:tcPr>
            <w:tcW w:w="6212" w:type="dxa"/>
          </w:tcPr>
          <w:p w14:paraId="14EBD745" w14:textId="4458A83A" w:rsidR="00D8792E" w:rsidRPr="00902E81" w:rsidRDefault="00D8792E" w:rsidP="00D8792E">
            <w:pPr>
              <w:pStyle w:val="TableText"/>
            </w:pPr>
            <w:r>
              <w:rPr>
                <w:b/>
                <w:bCs/>
              </w:rPr>
              <w:t>California</w:t>
            </w:r>
            <w:r w:rsidR="00836D72">
              <w:rPr>
                <w:b/>
                <w:bCs/>
              </w:rPr>
              <w:t>, United States</w:t>
            </w:r>
            <w:r>
              <w:rPr>
                <w:b/>
                <w:bCs/>
              </w:rPr>
              <w:t xml:space="preserve">: </w:t>
            </w:r>
            <w:r w:rsidRPr="00902E81">
              <w:t>The invasive glassy-winged sharpshooter arrives in the late 1980s or early 1990s in California</w:t>
            </w:r>
            <w:r>
              <w:t xml:space="preserve"> from the south-eastern </w:t>
            </w:r>
            <w:r w:rsidR="00836D72">
              <w:t>United States</w:t>
            </w:r>
            <w:r>
              <w:t>, possibly introduced with nursery stock. The introduction of the pest accelerated the spread and severity of outbreaks of Pierce’s disease in grapevine, which had impacted grapevine production in California since the 1880s</w:t>
            </w:r>
            <w:r w:rsidR="00836D72">
              <w:t>.</w:t>
            </w:r>
          </w:p>
        </w:tc>
        <w:tc>
          <w:tcPr>
            <w:tcW w:w="1377" w:type="dxa"/>
          </w:tcPr>
          <w:p w14:paraId="36AE3BA6" w14:textId="1BF7513D" w:rsidR="00D8792E" w:rsidRDefault="00D8792E" w:rsidP="00D8792E">
            <w:pPr>
              <w:pStyle w:val="TableText"/>
            </w:pPr>
            <w:r>
              <w:t>Purcell</w:t>
            </w:r>
            <w:r w:rsidR="00302A45">
              <w:t>,</w:t>
            </w:r>
            <w:r>
              <w:t xml:space="preserve"> 2013</w:t>
            </w:r>
          </w:p>
        </w:tc>
      </w:tr>
      <w:tr w:rsidR="00AD788D" w:rsidRPr="00FB762F" w14:paraId="1D77E417" w14:textId="77777777" w:rsidTr="0046550D">
        <w:trPr>
          <w:cantSplit/>
        </w:trPr>
        <w:tc>
          <w:tcPr>
            <w:tcW w:w="1707" w:type="dxa"/>
          </w:tcPr>
          <w:p w14:paraId="2320ABC2" w14:textId="77777777" w:rsidR="00D8792E" w:rsidRPr="00FB762F" w:rsidRDefault="00D8792E" w:rsidP="00D8792E">
            <w:pPr>
              <w:pStyle w:val="TableText"/>
            </w:pPr>
            <w:r w:rsidRPr="00FB762F">
              <w:t>1987</w:t>
            </w:r>
          </w:p>
        </w:tc>
        <w:tc>
          <w:tcPr>
            <w:tcW w:w="6212" w:type="dxa"/>
          </w:tcPr>
          <w:p w14:paraId="3769FB22" w14:textId="5B4B1F24" w:rsidR="00D8792E" w:rsidRPr="00FB762F" w:rsidRDefault="00D8792E" w:rsidP="00D8792E">
            <w:pPr>
              <w:pStyle w:val="TableText"/>
              <w:rPr>
                <w:b/>
                <w:bCs/>
              </w:rPr>
            </w:pPr>
            <w:r w:rsidRPr="00FB762F">
              <w:rPr>
                <w:b/>
                <w:bCs/>
              </w:rPr>
              <w:t xml:space="preserve">Brazil: </w:t>
            </w:r>
            <w:r w:rsidR="006721A6">
              <w:t>C</w:t>
            </w:r>
            <w:r w:rsidRPr="00FB762F">
              <w:t>itrus variegated chlorosis was first noted in sweet oranges</w:t>
            </w:r>
            <w:r w:rsidR="00836D72">
              <w:t>.</w:t>
            </w:r>
          </w:p>
        </w:tc>
        <w:tc>
          <w:tcPr>
            <w:tcW w:w="1377" w:type="dxa"/>
          </w:tcPr>
          <w:p w14:paraId="77D41007" w14:textId="6C727410" w:rsidR="00D8792E" w:rsidRPr="00FB762F" w:rsidRDefault="00D8792E" w:rsidP="00D8792E">
            <w:pPr>
              <w:pStyle w:val="TableText"/>
            </w:pPr>
            <w:r w:rsidRPr="00FB762F">
              <w:t>Hopkins and Purcell</w:t>
            </w:r>
            <w:r w:rsidR="00302A45">
              <w:t>,</w:t>
            </w:r>
            <w:r w:rsidRPr="00FB762F">
              <w:t xml:space="preserve"> 2002</w:t>
            </w:r>
          </w:p>
        </w:tc>
      </w:tr>
      <w:tr w:rsidR="00AD788D" w14:paraId="553F21FF" w14:textId="77777777" w:rsidTr="0046550D">
        <w:trPr>
          <w:cantSplit/>
        </w:trPr>
        <w:tc>
          <w:tcPr>
            <w:tcW w:w="1707" w:type="dxa"/>
          </w:tcPr>
          <w:p w14:paraId="1B761076" w14:textId="77777777" w:rsidR="00D8792E" w:rsidRDefault="00D8792E" w:rsidP="00D8792E">
            <w:pPr>
              <w:pStyle w:val="TableText"/>
            </w:pPr>
            <w:r>
              <w:t>1980s</w:t>
            </w:r>
          </w:p>
        </w:tc>
        <w:tc>
          <w:tcPr>
            <w:tcW w:w="6212" w:type="dxa"/>
          </w:tcPr>
          <w:p w14:paraId="1B624AFF" w14:textId="6AA0C951" w:rsidR="00D8792E" w:rsidRPr="00902E81" w:rsidRDefault="00D8792E" w:rsidP="00D8792E">
            <w:pPr>
              <w:pStyle w:val="TableText"/>
            </w:pPr>
            <w:r w:rsidRPr="00907C63">
              <w:rPr>
                <w:b/>
                <w:bCs/>
              </w:rPr>
              <w:t>Argentina:</w:t>
            </w:r>
            <w:r w:rsidRPr="00907C63">
              <w:t xml:space="preserve"> </w:t>
            </w:r>
            <w:r w:rsidR="006721A6">
              <w:t>C</w:t>
            </w:r>
            <w:r w:rsidRPr="00907C63">
              <w:t xml:space="preserve">itrus variegated chlorosis </w:t>
            </w:r>
            <w:r>
              <w:t>emerged as a new disease in sweet oranges</w:t>
            </w:r>
            <w:r w:rsidR="00836D72">
              <w:t>.</w:t>
            </w:r>
          </w:p>
        </w:tc>
        <w:tc>
          <w:tcPr>
            <w:tcW w:w="1377" w:type="dxa"/>
          </w:tcPr>
          <w:p w14:paraId="24E3E118" w14:textId="11D0BD87" w:rsidR="00D8792E" w:rsidRDefault="00D8792E" w:rsidP="00D8792E">
            <w:pPr>
              <w:pStyle w:val="TableText"/>
            </w:pPr>
            <w:r w:rsidRPr="00BD037B">
              <w:t>Hopkins and Purcell</w:t>
            </w:r>
            <w:r w:rsidR="00302A45">
              <w:t>,</w:t>
            </w:r>
            <w:r>
              <w:t xml:space="preserve"> </w:t>
            </w:r>
            <w:r w:rsidRPr="00BD037B">
              <w:t>2002</w:t>
            </w:r>
          </w:p>
        </w:tc>
      </w:tr>
      <w:tr w:rsidR="00AD788D" w14:paraId="21ACB27A" w14:textId="77777777" w:rsidTr="0046550D">
        <w:trPr>
          <w:cantSplit/>
        </w:trPr>
        <w:tc>
          <w:tcPr>
            <w:tcW w:w="1707" w:type="dxa"/>
            <w:shd w:val="clear" w:color="auto" w:fill="DBE5F1" w:themeFill="accent1" w:themeFillTint="33"/>
          </w:tcPr>
          <w:p w14:paraId="72080A07" w14:textId="77777777" w:rsidR="00D8792E" w:rsidRDefault="00D8792E" w:rsidP="00D8792E">
            <w:pPr>
              <w:pStyle w:val="TableText"/>
            </w:pPr>
            <w:r>
              <w:t>1973</w:t>
            </w:r>
          </w:p>
        </w:tc>
        <w:tc>
          <w:tcPr>
            <w:tcW w:w="6212" w:type="dxa"/>
            <w:shd w:val="clear" w:color="auto" w:fill="DBE5F1" w:themeFill="accent1" w:themeFillTint="33"/>
          </w:tcPr>
          <w:p w14:paraId="397598F1" w14:textId="77777777" w:rsidR="00D8792E" w:rsidRPr="0089147D" w:rsidRDefault="00D8792E" w:rsidP="00D8792E">
            <w:pPr>
              <w:pStyle w:val="TableText"/>
              <w:rPr>
                <w:b/>
                <w:bCs/>
              </w:rPr>
            </w:pPr>
            <w:r>
              <w:rPr>
                <w:b/>
                <w:bCs/>
              </w:rPr>
              <w:t>Import conditions for some nursery stock</w:t>
            </w:r>
          </w:p>
          <w:p w14:paraId="6F792CB1" w14:textId="7396A978" w:rsidR="00D8792E" w:rsidRPr="00F56DAE" w:rsidRDefault="006721A6" w:rsidP="00D8792E">
            <w:pPr>
              <w:pStyle w:val="TableText"/>
            </w:pPr>
            <w:r>
              <w:t>For the first time, t</w:t>
            </w:r>
            <w:r w:rsidR="00D8792E" w:rsidRPr="00902E81">
              <w:t>he department established</w:t>
            </w:r>
            <w:r w:rsidR="00D8792E">
              <w:t xml:space="preserve"> </w:t>
            </w:r>
            <w:r w:rsidR="00D8792E" w:rsidRPr="00902E81">
              <w:t>import conditions</w:t>
            </w:r>
            <w:r w:rsidR="00D8792E">
              <w:t xml:space="preserve"> </w:t>
            </w:r>
            <w:r w:rsidR="00D8792E" w:rsidRPr="00902E81">
              <w:t xml:space="preserve">for grapevine nursery stock, </w:t>
            </w:r>
            <w:proofErr w:type="gramStart"/>
            <w:r w:rsidR="00D8792E" w:rsidRPr="00902E81">
              <w:t>peach</w:t>
            </w:r>
            <w:proofErr w:type="gramEnd"/>
            <w:r w:rsidR="00D8792E" w:rsidRPr="00902E81">
              <w:t xml:space="preserve"> and nectarine</w:t>
            </w:r>
            <w:r w:rsidR="00D8792E">
              <w:t xml:space="preserve"> to manage the risk of the new bacterial pathogen, </w:t>
            </w:r>
            <w:r w:rsidR="00D8792E">
              <w:rPr>
                <w:i/>
                <w:iCs/>
              </w:rPr>
              <w:t>Xylella fastidiosa</w:t>
            </w:r>
            <w:r w:rsidR="00836D72">
              <w:rPr>
                <w:i/>
                <w:iCs/>
              </w:rPr>
              <w:t>.</w:t>
            </w:r>
          </w:p>
        </w:tc>
        <w:tc>
          <w:tcPr>
            <w:tcW w:w="1377" w:type="dxa"/>
            <w:shd w:val="clear" w:color="auto" w:fill="DBE5F1" w:themeFill="accent1" w:themeFillTint="33"/>
          </w:tcPr>
          <w:p w14:paraId="16B465A9" w14:textId="3AA419C8" w:rsidR="00D8792E" w:rsidRDefault="00AD788D" w:rsidP="00D8792E">
            <w:pPr>
              <w:pStyle w:val="TableText"/>
            </w:pPr>
            <w:r>
              <w:t>Department consultation with the Inspector-General</w:t>
            </w:r>
          </w:p>
        </w:tc>
      </w:tr>
      <w:tr w:rsidR="00AD788D" w14:paraId="12777210" w14:textId="77777777" w:rsidTr="0046550D">
        <w:trPr>
          <w:cantSplit/>
        </w:trPr>
        <w:tc>
          <w:tcPr>
            <w:tcW w:w="1707" w:type="dxa"/>
          </w:tcPr>
          <w:p w14:paraId="7947C0FE" w14:textId="4647C451" w:rsidR="00D8792E" w:rsidRDefault="00D8792E" w:rsidP="00D8792E">
            <w:pPr>
              <w:pStyle w:val="TableText"/>
            </w:pPr>
            <w:r>
              <w:lastRenderedPageBreak/>
              <w:t>1973</w:t>
            </w:r>
            <w:r w:rsidR="00351B11">
              <w:t>, 1978</w:t>
            </w:r>
          </w:p>
        </w:tc>
        <w:tc>
          <w:tcPr>
            <w:tcW w:w="6212" w:type="dxa"/>
          </w:tcPr>
          <w:p w14:paraId="50C3C5D6" w14:textId="21DB0291" w:rsidR="00D8792E" w:rsidRPr="00902E81" w:rsidRDefault="00D8792E" w:rsidP="00D8792E">
            <w:pPr>
              <w:pStyle w:val="TableText"/>
              <w:rPr>
                <w:b/>
                <w:bCs/>
              </w:rPr>
            </w:pPr>
            <w:r>
              <w:rPr>
                <w:b/>
                <w:bCs/>
              </w:rPr>
              <w:t xml:space="preserve">Research: </w:t>
            </w:r>
            <w:r w:rsidR="006721A6">
              <w:t>B</w:t>
            </w:r>
            <w:r>
              <w:t>acterial-like bodies were identified in</w:t>
            </w:r>
            <w:r w:rsidR="00351B11">
              <w:t>, and isolated from,</w:t>
            </w:r>
            <w:r>
              <w:t xml:space="preserve"> infected plants and associated with Pierce’s </w:t>
            </w:r>
            <w:r w:rsidR="006721A6">
              <w:t>d</w:t>
            </w:r>
            <w:r>
              <w:t>isease of grapevine</w:t>
            </w:r>
            <w:r w:rsidR="00836D72">
              <w:t>.</w:t>
            </w:r>
          </w:p>
        </w:tc>
        <w:tc>
          <w:tcPr>
            <w:tcW w:w="1377" w:type="dxa"/>
          </w:tcPr>
          <w:p w14:paraId="01897C6F" w14:textId="088F2681" w:rsidR="00351B11" w:rsidRDefault="00D8792E" w:rsidP="00351B11">
            <w:pPr>
              <w:pStyle w:val="TableText"/>
            </w:pPr>
            <w:r>
              <w:t xml:space="preserve">Hopkins and </w:t>
            </w:r>
            <w:proofErr w:type="spellStart"/>
            <w:r>
              <w:t>Mollenhauer</w:t>
            </w:r>
            <w:proofErr w:type="spellEnd"/>
            <w:r w:rsidR="00302A45">
              <w:t>,</w:t>
            </w:r>
            <w:r>
              <w:t xml:space="preserve"> 1973</w:t>
            </w:r>
            <w:r w:rsidR="00351B11">
              <w:t>; Davis et al.</w:t>
            </w:r>
            <w:r w:rsidR="00302A45">
              <w:t>,</w:t>
            </w:r>
            <w:r w:rsidR="00351B11">
              <w:t xml:space="preserve"> 1978</w:t>
            </w:r>
          </w:p>
        </w:tc>
      </w:tr>
      <w:tr w:rsidR="00AD788D" w14:paraId="5FBC7603" w14:textId="77777777" w:rsidTr="0046550D">
        <w:trPr>
          <w:cantSplit/>
        </w:trPr>
        <w:tc>
          <w:tcPr>
            <w:tcW w:w="1707" w:type="dxa"/>
          </w:tcPr>
          <w:p w14:paraId="0F5E1112" w14:textId="5A1F2315" w:rsidR="009F08F5" w:rsidRDefault="009F08F5" w:rsidP="00D8792E">
            <w:pPr>
              <w:pStyle w:val="TableText"/>
            </w:pPr>
            <w:r>
              <w:t>1884</w:t>
            </w:r>
          </w:p>
        </w:tc>
        <w:tc>
          <w:tcPr>
            <w:tcW w:w="6212" w:type="dxa"/>
          </w:tcPr>
          <w:p w14:paraId="26C18E39" w14:textId="76C4D822" w:rsidR="009F08F5" w:rsidRDefault="00836D72" w:rsidP="00D8792E">
            <w:pPr>
              <w:pStyle w:val="TableText"/>
              <w:rPr>
                <w:b/>
                <w:bCs/>
              </w:rPr>
            </w:pPr>
            <w:r>
              <w:rPr>
                <w:b/>
                <w:bCs/>
              </w:rPr>
              <w:t>United States</w:t>
            </w:r>
            <w:r w:rsidR="00EF572B">
              <w:rPr>
                <w:b/>
                <w:bCs/>
              </w:rPr>
              <w:t xml:space="preserve">: </w:t>
            </w:r>
            <w:r w:rsidR="009F08F5" w:rsidRPr="00EF572B">
              <w:t xml:space="preserve">Pierce’s disease </w:t>
            </w:r>
            <w:r>
              <w:t xml:space="preserve">was </w:t>
            </w:r>
            <w:r w:rsidR="009F08F5" w:rsidRPr="00EF572B">
              <w:t>first noted in southern California</w:t>
            </w:r>
            <w:r>
              <w:t>.</w:t>
            </w:r>
          </w:p>
        </w:tc>
        <w:tc>
          <w:tcPr>
            <w:tcW w:w="1377" w:type="dxa"/>
          </w:tcPr>
          <w:p w14:paraId="6A79DA66" w14:textId="26C25224" w:rsidR="009F08F5" w:rsidRDefault="009F08F5" w:rsidP="00D8792E">
            <w:pPr>
              <w:pStyle w:val="TableText"/>
            </w:pPr>
          </w:p>
        </w:tc>
      </w:tr>
    </w:tbl>
    <w:p w14:paraId="2D415804" w14:textId="77777777" w:rsidR="006D56F8" w:rsidRPr="00595916" w:rsidRDefault="006D56F8" w:rsidP="006D56F8">
      <w:pPr>
        <w:pStyle w:val="Heading3"/>
      </w:pPr>
      <w:bookmarkStart w:id="21" w:name="_Toc106264383"/>
      <w:r>
        <w:t>Review objectives</w:t>
      </w:r>
      <w:bookmarkEnd w:id="21"/>
    </w:p>
    <w:p w14:paraId="3EDA5005" w14:textId="0000E76D" w:rsidR="006D56F8" w:rsidRPr="00595916" w:rsidRDefault="006D56F8" w:rsidP="006D56F8">
      <w:r w:rsidRPr="00595916">
        <w:t>Th</w:t>
      </w:r>
      <w:r>
        <w:t xml:space="preserve">e </w:t>
      </w:r>
      <w:r w:rsidR="00985D84">
        <w:t xml:space="preserve">Inspector-General’s </w:t>
      </w:r>
      <w:r>
        <w:t xml:space="preserve">objective </w:t>
      </w:r>
      <w:r w:rsidR="00985D84">
        <w:t>for</w:t>
      </w:r>
      <w:r>
        <w:t xml:space="preserve"> this </w:t>
      </w:r>
      <w:r w:rsidRPr="00595916">
        <w:t xml:space="preserve">review </w:t>
      </w:r>
      <w:r w:rsidR="00302A45">
        <w:t xml:space="preserve">was </w:t>
      </w:r>
      <w:r w:rsidRPr="00DC48E3">
        <w:t xml:space="preserve">to provide an assurance assessment of the robustness of </w:t>
      </w:r>
      <w:r>
        <w:t xml:space="preserve">the department’s </w:t>
      </w:r>
      <w:r w:rsidRPr="00DC48E3">
        <w:t xml:space="preserve">biosecurity measures </w:t>
      </w:r>
      <w:r>
        <w:t>designed to</w:t>
      </w:r>
      <w:r w:rsidRPr="00DC48E3">
        <w:t xml:space="preserve"> prevent </w:t>
      </w:r>
      <w:r>
        <w:t xml:space="preserve">the </w:t>
      </w:r>
      <w:r w:rsidRPr="00DC48E3">
        <w:t xml:space="preserve">entry and establishment of </w:t>
      </w:r>
      <w:r>
        <w:t xml:space="preserve">pathogens of the </w:t>
      </w:r>
      <w:r w:rsidRPr="00DC48E3">
        <w:rPr>
          <w:i/>
          <w:iCs/>
        </w:rPr>
        <w:t>Xylella</w:t>
      </w:r>
      <w:r w:rsidRPr="00DC48E3">
        <w:t xml:space="preserve"> </w:t>
      </w:r>
      <w:r>
        <w:t>genus</w:t>
      </w:r>
      <w:r w:rsidRPr="00DC48E3">
        <w:t xml:space="preserve"> in Australia</w:t>
      </w:r>
      <w:r>
        <w:t xml:space="preserve">. Specifically, </w:t>
      </w:r>
      <w:r w:rsidR="006721A6">
        <w:t xml:space="preserve">the review </w:t>
      </w:r>
      <w:r>
        <w:t>assess</w:t>
      </w:r>
      <w:r w:rsidR="00302A45">
        <w:t>ed</w:t>
      </w:r>
      <w:r>
        <w:t xml:space="preserve"> the</w:t>
      </w:r>
      <w:r w:rsidR="00D90A4B">
        <w:t>:</w:t>
      </w:r>
    </w:p>
    <w:p w14:paraId="583C9CFE" w14:textId="54C30A08" w:rsidR="006D56F8" w:rsidRDefault="006D56F8" w:rsidP="00AF5B0C">
      <w:pPr>
        <w:pStyle w:val="ListNumber"/>
        <w:numPr>
          <w:ilvl w:val="0"/>
          <w:numId w:val="22"/>
        </w:numPr>
      </w:pPr>
      <w:r>
        <w:t xml:space="preserve">adequacy of preventative biosecurity measures for pathogens in the genus </w:t>
      </w:r>
      <w:r w:rsidRPr="00F539E8">
        <w:rPr>
          <w:i/>
          <w:iCs/>
        </w:rPr>
        <w:t>Xylella</w:t>
      </w:r>
      <w:r w:rsidR="006721A6">
        <w:rPr>
          <w:i/>
          <w:iCs/>
        </w:rPr>
        <w:t>,</w:t>
      </w:r>
      <w:r w:rsidRPr="000750EA">
        <w:t xml:space="preserve"> </w:t>
      </w:r>
      <w:r>
        <w:t>including monitoring of international pest prevalence and risk pathways (likely entry routes)</w:t>
      </w:r>
    </w:p>
    <w:p w14:paraId="285F9990" w14:textId="21EE64D1" w:rsidR="006D56F8" w:rsidRPr="00595916" w:rsidRDefault="006D56F8" w:rsidP="000A2523">
      <w:pPr>
        <w:pStyle w:val="ListNumber"/>
      </w:pPr>
      <w:r>
        <w:t>agility of preventative biosecurity measures and operational controls</w:t>
      </w:r>
    </w:p>
    <w:p w14:paraId="7692E241" w14:textId="77777777" w:rsidR="006D56F8" w:rsidRDefault="006D56F8" w:rsidP="000A2523">
      <w:pPr>
        <w:pStyle w:val="ListNumber"/>
      </w:pPr>
      <w:r>
        <w:t>balance of focus of pest-specific risk assessment and operational pathway threat and vulnerability assessment</w:t>
      </w:r>
    </w:p>
    <w:p w14:paraId="7BFED99C" w14:textId="519E6145" w:rsidR="006D56F8" w:rsidRPr="00595916" w:rsidRDefault="006D56F8" w:rsidP="000A2523">
      <w:pPr>
        <w:pStyle w:val="ListNumber"/>
      </w:pPr>
      <w:r>
        <w:t>scientific and technological capabilities to provide rapid specialist support to frontline biosecurity officers.</w:t>
      </w:r>
    </w:p>
    <w:p w14:paraId="6F09CE48" w14:textId="0DD48562" w:rsidR="006575EF" w:rsidRPr="00595916" w:rsidRDefault="006575EF" w:rsidP="00984511">
      <w:pPr>
        <w:pStyle w:val="Heading2"/>
      </w:pPr>
      <w:bookmarkStart w:id="22" w:name="_Toc106264384"/>
      <w:r w:rsidRPr="00595916">
        <w:lastRenderedPageBreak/>
        <w:t xml:space="preserve">Review </w:t>
      </w:r>
      <w:r w:rsidR="00E319EC">
        <w:t>approach</w:t>
      </w:r>
      <w:bookmarkEnd w:id="22"/>
    </w:p>
    <w:p w14:paraId="5BB2DA2F" w14:textId="0F389D11" w:rsidR="008247AF" w:rsidRDefault="008247AF" w:rsidP="005553A3">
      <w:pPr>
        <w:pStyle w:val="Heading3"/>
      </w:pPr>
      <w:bookmarkStart w:id="23" w:name="_Toc106264385"/>
      <w:r>
        <w:t xml:space="preserve">Authority of </w:t>
      </w:r>
      <w:r w:rsidR="005732F5">
        <w:t xml:space="preserve">the </w:t>
      </w:r>
      <w:r>
        <w:t>Inspector-General of Biosecurity</w:t>
      </w:r>
      <w:bookmarkEnd w:id="23"/>
    </w:p>
    <w:p w14:paraId="765CDB80" w14:textId="7BE3F4B7" w:rsidR="00047004" w:rsidRDefault="008247AF" w:rsidP="008247AF">
      <w:r>
        <w:t>The Inspector-General of Biosecurity is a</w:t>
      </w:r>
      <w:r w:rsidR="005732F5">
        <w:t>n independent</w:t>
      </w:r>
      <w:r>
        <w:t xml:space="preserve"> statutory role under the </w:t>
      </w:r>
      <w:r>
        <w:rPr>
          <w:i/>
          <w:iCs/>
        </w:rPr>
        <w:t>Biosecurity Act 2015</w:t>
      </w:r>
      <w:r w:rsidR="006B2C13">
        <w:rPr>
          <w:i/>
          <w:iCs/>
        </w:rPr>
        <w:t xml:space="preserve"> </w:t>
      </w:r>
      <w:r w:rsidR="0056523B">
        <w:t xml:space="preserve">appointed by the federal Agriculture Minister </w:t>
      </w:r>
      <w:r w:rsidR="006B2C13">
        <w:t xml:space="preserve">to conduct general reviews of the performance of functions and the exercise of powers by the Director of Biosecurity and senior biosecurity officials. The </w:t>
      </w:r>
      <w:r w:rsidR="008F2F15">
        <w:t>S</w:t>
      </w:r>
      <w:r w:rsidR="006B2C13">
        <w:t>ecretary of the Department of Agriculture, Water</w:t>
      </w:r>
      <w:r w:rsidR="00FE021E">
        <w:t>,</w:t>
      </w:r>
      <w:r w:rsidR="006B2C13">
        <w:t xml:space="preserve"> and the Environment is the Director of Biosecurity.</w:t>
      </w:r>
    </w:p>
    <w:p w14:paraId="14ECD144" w14:textId="56E1983B" w:rsidR="001E43A5" w:rsidRDefault="00397744" w:rsidP="008247AF">
      <w:r>
        <w:t>The Inspector-General</w:t>
      </w:r>
      <w:r w:rsidR="006B2C13" w:rsidDel="009F08F5">
        <w:t xml:space="preserve"> </w:t>
      </w:r>
      <w:r w:rsidR="005732F5">
        <w:t xml:space="preserve">is independent of the Minister and the Director of </w:t>
      </w:r>
      <w:r w:rsidR="000E29F7">
        <w:t>Biosecurity but</w:t>
      </w:r>
      <w:r w:rsidR="005732F5">
        <w:t xml:space="preserve"> may consider the Minister’s request for a review and seek immediate action from the Director of Biosecurity, senior biosecurity officials and the Minister to protect and enhance the integrity of Australia’s biosecurity system.</w:t>
      </w:r>
    </w:p>
    <w:p w14:paraId="36789E5F" w14:textId="7A12F5FA" w:rsidR="00475A45" w:rsidRDefault="001E43A5" w:rsidP="008247AF">
      <w:r>
        <w:t>For</w:t>
      </w:r>
      <w:r w:rsidR="0051558E">
        <w:t xml:space="preserve"> a review, t</w:t>
      </w:r>
      <w:r w:rsidR="00475A45">
        <w:t>he Inspector-General request</w:t>
      </w:r>
      <w:r w:rsidR="0051558E">
        <w:t xml:space="preserve">s data and information </w:t>
      </w:r>
      <w:r w:rsidR="000E29F7">
        <w:t xml:space="preserve">from department officials, both </w:t>
      </w:r>
      <w:r w:rsidR="0051558E">
        <w:t>in writing</w:t>
      </w:r>
      <w:r w:rsidR="000E29F7">
        <w:t xml:space="preserve"> and</w:t>
      </w:r>
      <w:r w:rsidR="0051558E">
        <w:t xml:space="preserve"> verbally</w:t>
      </w:r>
      <w:r w:rsidR="000E29F7">
        <w:t xml:space="preserve">. The </w:t>
      </w:r>
      <w:r w:rsidR="00047004">
        <w:t xml:space="preserve">Inspector-General must publish a report on each review </w:t>
      </w:r>
      <w:r w:rsidR="00FD16FB">
        <w:t>they</w:t>
      </w:r>
      <w:r w:rsidR="00047004">
        <w:t xml:space="preserve"> conduct under the </w:t>
      </w:r>
      <w:r w:rsidR="00047004">
        <w:rPr>
          <w:i/>
          <w:iCs/>
        </w:rPr>
        <w:t>Biosecurity Act 2015.</w:t>
      </w:r>
      <w:r w:rsidR="00475A45">
        <w:t xml:space="preserve"> </w:t>
      </w:r>
    </w:p>
    <w:p w14:paraId="5DC1A74B" w14:textId="3931A8E4" w:rsidR="005732F5" w:rsidRDefault="005732F5" w:rsidP="008247AF">
      <w:r w:rsidRPr="005732F5">
        <w:t>The Inspector-General’s scope does not extend to Australia’s national biosecurity policies, international trade issues and market access opportunities.</w:t>
      </w:r>
    </w:p>
    <w:p w14:paraId="1F09ADFE" w14:textId="04EFB6EC" w:rsidR="006575EF" w:rsidRPr="00595916" w:rsidRDefault="006575EF" w:rsidP="005553A3">
      <w:pPr>
        <w:pStyle w:val="Heading3"/>
      </w:pPr>
      <w:bookmarkStart w:id="24" w:name="_Toc106264386"/>
      <w:r w:rsidRPr="00595916">
        <w:t>Scope</w:t>
      </w:r>
      <w:bookmarkEnd w:id="24"/>
    </w:p>
    <w:p w14:paraId="3C8EADBE" w14:textId="2579FCAF" w:rsidR="00D76E55" w:rsidRDefault="00815DD8" w:rsidP="00CE120A">
      <w:r w:rsidRPr="00FA47FB">
        <w:t>Th</w:t>
      </w:r>
      <w:r w:rsidR="00302A45">
        <w:t>e aim of the</w:t>
      </w:r>
      <w:r w:rsidRPr="00FA47FB">
        <w:t xml:space="preserve"> review </w:t>
      </w:r>
      <w:r w:rsidR="00302A45">
        <w:t xml:space="preserve">was to </w:t>
      </w:r>
      <w:r w:rsidRPr="00FA47FB">
        <w:t xml:space="preserve">make an </w:t>
      </w:r>
      <w:r w:rsidR="007D6C3E" w:rsidRPr="00302A45">
        <w:t xml:space="preserve">assurance assessment of the robustness of biosecurity measures </w:t>
      </w:r>
      <w:r w:rsidRPr="00FA47FB">
        <w:t xml:space="preserve">preventing </w:t>
      </w:r>
      <w:r w:rsidR="00FD6117" w:rsidRPr="00D5117A">
        <w:t xml:space="preserve">the </w:t>
      </w:r>
      <w:r w:rsidR="007D6C3E" w:rsidRPr="008E1335">
        <w:t xml:space="preserve">entry and establishment of </w:t>
      </w:r>
      <w:r w:rsidR="000750EA" w:rsidRPr="002F78B1">
        <w:t xml:space="preserve">pathogens of the </w:t>
      </w:r>
      <w:r w:rsidR="000750EA" w:rsidRPr="00302A45">
        <w:rPr>
          <w:i/>
          <w:iCs/>
        </w:rPr>
        <w:t xml:space="preserve">Xylella </w:t>
      </w:r>
      <w:r w:rsidR="000750EA" w:rsidRPr="00302A45">
        <w:t xml:space="preserve">genus </w:t>
      </w:r>
      <w:r w:rsidR="007D6C3E" w:rsidRPr="00302A45">
        <w:t>in Australia</w:t>
      </w:r>
      <w:r w:rsidR="00A813C2">
        <w:t>.</w:t>
      </w:r>
      <w:r w:rsidR="007D6C3E" w:rsidRPr="00302A45">
        <w:t xml:space="preserve"> </w:t>
      </w:r>
      <w:r w:rsidRPr="00FA47FB">
        <w:t xml:space="preserve">The Inspector-General required </w:t>
      </w:r>
      <w:r w:rsidR="007D6C3E" w:rsidRPr="00302A45">
        <w:t xml:space="preserve">the department </w:t>
      </w:r>
      <w:r w:rsidRPr="00FA47FB">
        <w:t xml:space="preserve">to </w:t>
      </w:r>
      <w:r w:rsidR="007D6C3E" w:rsidRPr="00D5117A">
        <w:t>demonstrate</w:t>
      </w:r>
      <w:r w:rsidR="007D6C3E" w:rsidRPr="00302A45">
        <w:t xml:space="preserve">, through documented evidence (information and data) and discussions, that </w:t>
      </w:r>
      <w:r w:rsidRPr="00FA47FB">
        <w:t xml:space="preserve">the review should make </w:t>
      </w:r>
      <w:r w:rsidR="007D6C3E" w:rsidRPr="00D5117A">
        <w:t>a positive assessment</w:t>
      </w:r>
      <w:r w:rsidR="007D6C3E" w:rsidRPr="00302A45">
        <w:t>. Any recommendations for improvement would be made as part of the assurance assessment.</w:t>
      </w:r>
    </w:p>
    <w:p w14:paraId="1188AF07" w14:textId="0FF33AC1" w:rsidR="00BA3341" w:rsidRPr="00595916" w:rsidRDefault="00815DD8" w:rsidP="00CE120A">
      <w:r>
        <w:t>T</w:t>
      </w:r>
      <w:r w:rsidR="007F4D82">
        <w:t>h</w:t>
      </w:r>
      <w:r w:rsidR="001E43A5">
        <w:t>is</w:t>
      </w:r>
      <w:r w:rsidR="00C84863" w:rsidRPr="00595916">
        <w:t xml:space="preserve"> </w:t>
      </w:r>
      <w:r w:rsidR="00037A8F">
        <w:t xml:space="preserve">review </w:t>
      </w:r>
      <w:r>
        <w:t>examined</w:t>
      </w:r>
      <w:r w:rsidR="00037A8F">
        <w:t>:</w:t>
      </w:r>
    </w:p>
    <w:p w14:paraId="5C978849" w14:textId="78A4962C" w:rsidR="00D76E55" w:rsidRDefault="00D76E55" w:rsidP="007D193E">
      <w:pPr>
        <w:pStyle w:val="ListBullet"/>
        <w:numPr>
          <w:ilvl w:val="0"/>
          <w:numId w:val="41"/>
        </w:numPr>
      </w:pPr>
      <w:r>
        <w:t>the adequacy of the department’s biosecurity risk mitigation strategies and action/operational plans for importation of live plant species, including nursery stock, cut flowers and foliage, and other biosecurity risk materials as appropriate</w:t>
      </w:r>
    </w:p>
    <w:p w14:paraId="3C54362E" w14:textId="50AD36F3" w:rsidR="00D76E55" w:rsidRDefault="00D76E55" w:rsidP="007D193E">
      <w:pPr>
        <w:pStyle w:val="ListBullet"/>
        <w:numPr>
          <w:ilvl w:val="0"/>
          <w:numId w:val="41"/>
        </w:numPr>
      </w:pPr>
      <w:r>
        <w:t>the authority for decision-making and processes to mitigate biosecurity risks at the border</w:t>
      </w:r>
    </w:p>
    <w:p w14:paraId="05AF5E81" w14:textId="5D21FFB5" w:rsidR="00D76E55" w:rsidRDefault="00D76E55" w:rsidP="007D193E">
      <w:pPr>
        <w:pStyle w:val="ListBullet"/>
        <w:numPr>
          <w:ilvl w:val="0"/>
          <w:numId w:val="41"/>
        </w:numPr>
      </w:pPr>
      <w:r>
        <w:t xml:space="preserve">the adequacy of current </w:t>
      </w:r>
      <w:r w:rsidRPr="00815DD8">
        <w:t xml:space="preserve">quantum, </w:t>
      </w:r>
      <w:proofErr w:type="gramStart"/>
      <w:r w:rsidRPr="00D76AFB">
        <w:t>makeup</w:t>
      </w:r>
      <w:proofErr w:type="gramEnd"/>
      <w:r w:rsidRPr="00815DD8">
        <w:t xml:space="preserve"> and agility</w:t>
      </w:r>
      <w:r>
        <w:t xml:space="preserve"> of the department’s biosecurity risk management resources to address rapidly expanding demands to maintain Australia’s biosecurity risk exposure at an appropriately low level</w:t>
      </w:r>
    </w:p>
    <w:p w14:paraId="453211BD" w14:textId="0498602E" w:rsidR="00D76E55" w:rsidRDefault="00D76E55" w:rsidP="007D193E">
      <w:pPr>
        <w:pStyle w:val="ListBullet"/>
        <w:numPr>
          <w:ilvl w:val="0"/>
          <w:numId w:val="41"/>
        </w:numPr>
      </w:pPr>
      <w:r>
        <w:t>pre-border and at-border intelligence activities to keep</w:t>
      </w:r>
      <w:r w:rsidR="00DC48E3">
        <w:t xml:space="preserve"> </w:t>
      </w:r>
      <w:r w:rsidR="00815DD8">
        <w:t xml:space="preserve">diseases caused by </w:t>
      </w:r>
      <w:r w:rsidR="002D3120" w:rsidRPr="002D3120">
        <w:rPr>
          <w:i/>
          <w:iCs/>
        </w:rPr>
        <w:t>X</w:t>
      </w:r>
      <w:r w:rsidR="00DC48E3" w:rsidRPr="002D3120">
        <w:rPr>
          <w:i/>
          <w:iCs/>
        </w:rPr>
        <w:t>ylella</w:t>
      </w:r>
      <w:r w:rsidR="005F1850">
        <w:rPr>
          <w:i/>
          <w:iCs/>
        </w:rPr>
        <w:t xml:space="preserve"> </w:t>
      </w:r>
      <w:r w:rsidR="005F1850">
        <w:t>spp.</w:t>
      </w:r>
      <w:r>
        <w:t xml:space="preserve"> out of Australia</w:t>
      </w:r>
    </w:p>
    <w:p w14:paraId="2CDF57A1" w14:textId="20DA42C5" w:rsidR="00D76E55" w:rsidRDefault="00D76E55" w:rsidP="007D193E">
      <w:pPr>
        <w:pStyle w:val="ListBullet"/>
        <w:numPr>
          <w:ilvl w:val="0"/>
          <w:numId w:val="41"/>
        </w:numPr>
      </w:pPr>
      <w:r>
        <w:t xml:space="preserve">assurance and verification activities (endpoint/leakage surveys) and outcomes to ascertain ‘residual risk’ for major </w:t>
      </w:r>
      <w:r w:rsidR="00C328ED">
        <w:t xml:space="preserve">entry </w:t>
      </w:r>
      <w:r>
        <w:t>pathways</w:t>
      </w:r>
    </w:p>
    <w:p w14:paraId="0F317869" w14:textId="6DF52176" w:rsidR="00D76E55" w:rsidRDefault="00D76E55" w:rsidP="007D193E">
      <w:pPr>
        <w:pStyle w:val="ListBullet"/>
        <w:numPr>
          <w:ilvl w:val="0"/>
          <w:numId w:val="41"/>
        </w:numPr>
      </w:pPr>
      <w:r>
        <w:t>sampling and testing regimes for susceptible products and hitchhiking</w:t>
      </w:r>
      <w:r w:rsidR="003D4C7B">
        <w:t xml:space="preserve"> insect</w:t>
      </w:r>
      <w:r>
        <w:t xml:space="preserve"> vectors to inform decision-making at policy and operational levels</w:t>
      </w:r>
    </w:p>
    <w:p w14:paraId="77E4FB1B" w14:textId="3C880201" w:rsidR="00D76E55" w:rsidRDefault="00D76E55" w:rsidP="007D193E">
      <w:pPr>
        <w:pStyle w:val="ListBullet"/>
        <w:numPr>
          <w:ilvl w:val="0"/>
          <w:numId w:val="41"/>
        </w:numPr>
      </w:pPr>
      <w:r>
        <w:lastRenderedPageBreak/>
        <w:t>data and information technology management systems used for recording observations and outcomes, and their performance in decision-making</w:t>
      </w:r>
    </w:p>
    <w:p w14:paraId="587D2AE0" w14:textId="64AE65FA" w:rsidR="00C84863" w:rsidRPr="00595916" w:rsidRDefault="00DC48E3" w:rsidP="007D193E">
      <w:pPr>
        <w:pStyle w:val="ListBullet"/>
        <w:numPr>
          <w:ilvl w:val="0"/>
          <w:numId w:val="41"/>
        </w:numPr>
      </w:pPr>
      <w:r>
        <w:t>frontline operational facilities</w:t>
      </w:r>
      <w:r w:rsidR="007F4D82">
        <w:t xml:space="preserve"> and inspection processes</w:t>
      </w:r>
      <w:r>
        <w:t xml:space="preserve"> and post-entry quarantine</w:t>
      </w:r>
      <w:r w:rsidR="007F4D82">
        <w:t>.</w:t>
      </w:r>
    </w:p>
    <w:p w14:paraId="1F8FF8E0" w14:textId="46173EC5" w:rsidR="006575EF" w:rsidRPr="00595916" w:rsidRDefault="006575EF" w:rsidP="005553A3">
      <w:pPr>
        <w:pStyle w:val="Heading3"/>
      </w:pPr>
      <w:bookmarkStart w:id="25" w:name="_Toc106264387"/>
      <w:r w:rsidRPr="00595916">
        <w:t>Out of scope</w:t>
      </w:r>
      <w:bookmarkEnd w:id="25"/>
    </w:p>
    <w:p w14:paraId="699F1F0B" w14:textId="77777777" w:rsidR="007F4D82" w:rsidRDefault="007F4D82" w:rsidP="007F4D82">
      <w:r>
        <w:t>This review did not examine:</w:t>
      </w:r>
    </w:p>
    <w:p w14:paraId="4605F8FE" w14:textId="09C1C623" w:rsidR="007F4D82" w:rsidRDefault="007F4D82" w:rsidP="007D193E">
      <w:pPr>
        <w:pStyle w:val="ListBullet"/>
        <w:numPr>
          <w:ilvl w:val="0"/>
          <w:numId w:val="42"/>
        </w:numPr>
      </w:pPr>
      <w:r>
        <w:t xml:space="preserve">the effectiveness of the department’s controls to manage residual (post-border) biosecurity risks associated with </w:t>
      </w:r>
      <w:r w:rsidR="007F6630" w:rsidRPr="007F6630">
        <w:rPr>
          <w:i/>
          <w:iCs/>
        </w:rPr>
        <w:t>X</w:t>
      </w:r>
      <w:r w:rsidRPr="007F6630">
        <w:rPr>
          <w:i/>
          <w:iCs/>
        </w:rPr>
        <w:t>ylella</w:t>
      </w:r>
      <w:r w:rsidR="002D3120">
        <w:rPr>
          <w:i/>
          <w:iCs/>
        </w:rPr>
        <w:t xml:space="preserve"> </w:t>
      </w:r>
      <w:r w:rsidR="002D3120">
        <w:t>spp.</w:t>
      </w:r>
      <w:r>
        <w:t xml:space="preserve"> and</w:t>
      </w:r>
      <w:r w:rsidRPr="007F6630">
        <w:rPr>
          <w:i/>
          <w:iCs/>
        </w:rPr>
        <w:t xml:space="preserve"> </w:t>
      </w:r>
      <w:r w:rsidR="007F6630" w:rsidRPr="007F6630">
        <w:rPr>
          <w:i/>
          <w:iCs/>
        </w:rPr>
        <w:t>X</w:t>
      </w:r>
      <w:r w:rsidRPr="007F6630">
        <w:rPr>
          <w:i/>
          <w:iCs/>
        </w:rPr>
        <w:t>ylella</w:t>
      </w:r>
      <w:r>
        <w:t>-susceptible agricultural and native species</w:t>
      </w:r>
    </w:p>
    <w:p w14:paraId="6E2DF6DF" w14:textId="4CF6A26C" w:rsidR="007F4D82" w:rsidRDefault="007F4D82" w:rsidP="007D193E">
      <w:pPr>
        <w:pStyle w:val="ListBullet"/>
        <w:numPr>
          <w:ilvl w:val="0"/>
          <w:numId w:val="42"/>
        </w:numPr>
      </w:pPr>
      <w:r>
        <w:t>policy and activities that are the responsibility of stakeholders other than the department</w:t>
      </w:r>
      <w:r w:rsidR="00302A45">
        <w:t>,</w:t>
      </w:r>
      <w:r>
        <w:t xml:space="preserve"> including state/territory agencies/governments, individuals, and biosecurity industry participants</w:t>
      </w:r>
    </w:p>
    <w:p w14:paraId="43AF5BDC" w14:textId="00814F81" w:rsidR="00BA3341" w:rsidRPr="00595916" w:rsidRDefault="007F4D82" w:rsidP="007D193E">
      <w:pPr>
        <w:pStyle w:val="ListBullet"/>
        <w:numPr>
          <w:ilvl w:val="0"/>
          <w:numId w:val="42"/>
        </w:numPr>
      </w:pPr>
      <w:r>
        <w:t xml:space="preserve">commercial considerations other than generic commercial drivers that may increase the risk of entry of </w:t>
      </w:r>
      <w:r w:rsidR="007F6630" w:rsidRPr="007F6630">
        <w:rPr>
          <w:i/>
          <w:iCs/>
        </w:rPr>
        <w:t>X</w:t>
      </w:r>
      <w:r w:rsidRPr="007F6630">
        <w:rPr>
          <w:i/>
          <w:iCs/>
        </w:rPr>
        <w:t>ylella</w:t>
      </w:r>
      <w:r>
        <w:t xml:space="preserve"> </w:t>
      </w:r>
      <w:r w:rsidR="002D3120">
        <w:t xml:space="preserve">spp. </w:t>
      </w:r>
      <w:r>
        <w:t>into Australia.</w:t>
      </w:r>
    </w:p>
    <w:p w14:paraId="7BBD6325" w14:textId="1F91255E" w:rsidR="006575EF" w:rsidRPr="00595916" w:rsidRDefault="00E319EC" w:rsidP="005553A3">
      <w:pPr>
        <w:pStyle w:val="Heading3"/>
      </w:pPr>
      <w:bookmarkStart w:id="26" w:name="_Toc106264388"/>
      <w:r>
        <w:t>Process</w:t>
      </w:r>
      <w:bookmarkEnd w:id="26"/>
    </w:p>
    <w:p w14:paraId="2747ED43" w14:textId="475595A3" w:rsidR="00E319EC" w:rsidRDefault="00E319EC" w:rsidP="00E319EC">
      <w:pPr>
        <w:pStyle w:val="IIGBHeading2"/>
        <w:spacing w:before="240" w:after="60" w:line="240" w:lineRule="auto"/>
        <w:rPr>
          <w:rFonts w:asciiTheme="minorHAnsi" w:hAnsiTheme="minorHAnsi"/>
          <w:b w:val="0"/>
          <w:bCs/>
          <w:smallCaps w:val="0"/>
          <w:sz w:val="24"/>
          <w:szCs w:val="24"/>
        </w:rPr>
      </w:pPr>
      <w:r>
        <w:rPr>
          <w:rFonts w:asciiTheme="minorHAnsi" w:hAnsiTheme="minorHAnsi"/>
          <w:b w:val="0"/>
          <w:bCs/>
          <w:smallCaps w:val="0"/>
          <w:sz w:val="24"/>
          <w:szCs w:val="24"/>
        </w:rPr>
        <w:t xml:space="preserve">The </w:t>
      </w:r>
      <w:r w:rsidR="00815DD8">
        <w:rPr>
          <w:rFonts w:asciiTheme="minorHAnsi" w:hAnsiTheme="minorHAnsi"/>
          <w:b w:val="0"/>
          <w:bCs/>
          <w:smallCaps w:val="0"/>
          <w:sz w:val="24"/>
          <w:szCs w:val="24"/>
        </w:rPr>
        <w:t xml:space="preserve">Inspector-General conducted the </w:t>
      </w:r>
      <w:r>
        <w:rPr>
          <w:rFonts w:asciiTheme="minorHAnsi" w:hAnsiTheme="minorHAnsi"/>
          <w:b w:val="0"/>
          <w:bCs/>
          <w:smallCaps w:val="0"/>
          <w:sz w:val="24"/>
          <w:szCs w:val="24"/>
        </w:rPr>
        <w:t xml:space="preserve">review </w:t>
      </w:r>
      <w:r w:rsidR="00815DD8">
        <w:rPr>
          <w:rFonts w:asciiTheme="minorHAnsi" w:hAnsiTheme="minorHAnsi"/>
          <w:b w:val="0"/>
          <w:bCs/>
          <w:smallCaps w:val="0"/>
          <w:sz w:val="24"/>
          <w:szCs w:val="24"/>
        </w:rPr>
        <w:t>as follows</w:t>
      </w:r>
      <w:r w:rsidRPr="00B86AB3">
        <w:rPr>
          <w:rFonts w:asciiTheme="minorHAnsi" w:hAnsiTheme="minorHAnsi"/>
          <w:b w:val="0"/>
          <w:bCs/>
          <w:smallCaps w:val="0"/>
          <w:sz w:val="24"/>
          <w:szCs w:val="24"/>
        </w:rPr>
        <w:t>:</w:t>
      </w:r>
    </w:p>
    <w:p w14:paraId="795B4078" w14:textId="1A84A649" w:rsidR="00B222E3" w:rsidRPr="00B222E3" w:rsidRDefault="00E319EC" w:rsidP="007D193E">
      <w:pPr>
        <w:pStyle w:val="ListBullet"/>
        <w:numPr>
          <w:ilvl w:val="0"/>
          <w:numId w:val="43"/>
        </w:numPr>
        <w:rPr>
          <w:b/>
          <w:smallCaps/>
        </w:rPr>
      </w:pPr>
      <w:r>
        <w:t>In preparation for the review, a w</w:t>
      </w:r>
      <w:r w:rsidRPr="00B86AB3">
        <w:t xml:space="preserve">orkplan and </w:t>
      </w:r>
      <w:r>
        <w:t>p</w:t>
      </w:r>
      <w:r w:rsidRPr="00B86AB3">
        <w:t xml:space="preserve">reliminary </w:t>
      </w:r>
      <w:r>
        <w:t>i</w:t>
      </w:r>
      <w:r w:rsidRPr="00B86AB3">
        <w:t>nformation</w:t>
      </w:r>
      <w:r>
        <w:t xml:space="preserve"> </w:t>
      </w:r>
      <w:r w:rsidRPr="00B86AB3">
        <w:t xml:space="preserve">and </w:t>
      </w:r>
      <w:r>
        <w:t>d</w:t>
      </w:r>
      <w:r w:rsidRPr="00B86AB3">
        <w:t xml:space="preserve">ata </w:t>
      </w:r>
      <w:r>
        <w:t>r</w:t>
      </w:r>
      <w:r w:rsidRPr="00B86AB3">
        <w:t xml:space="preserve">equest </w:t>
      </w:r>
      <w:r>
        <w:t xml:space="preserve">was drafted and provided to </w:t>
      </w:r>
      <w:r w:rsidR="00B222E3">
        <w:t xml:space="preserve">senior </w:t>
      </w:r>
      <w:r>
        <w:t xml:space="preserve">executives. The Inspector-General discussed the </w:t>
      </w:r>
      <w:r w:rsidR="00B222E3">
        <w:t>drafts</w:t>
      </w:r>
      <w:r>
        <w:t xml:space="preserve"> with </w:t>
      </w:r>
      <w:r w:rsidR="00B222E3">
        <w:t>senior</w:t>
      </w:r>
      <w:r>
        <w:t xml:space="preserve"> executives and considered their feedback</w:t>
      </w:r>
      <w:r w:rsidR="00957136">
        <w:t>.</w:t>
      </w:r>
    </w:p>
    <w:p w14:paraId="07C1A299" w14:textId="7C5BA7FB" w:rsidR="00B222E3" w:rsidRPr="00B222E3" w:rsidRDefault="00957136" w:rsidP="007D193E">
      <w:pPr>
        <w:pStyle w:val="ListBullet"/>
        <w:numPr>
          <w:ilvl w:val="0"/>
          <w:numId w:val="43"/>
        </w:numPr>
        <w:rPr>
          <w:b/>
          <w:smallCaps/>
        </w:rPr>
      </w:pPr>
      <w:r>
        <w:t>The d</w:t>
      </w:r>
      <w:r w:rsidR="00B222E3" w:rsidRPr="00B86AB3">
        <w:t xml:space="preserve">epartment </w:t>
      </w:r>
      <w:r w:rsidR="00B222E3">
        <w:t>identified</w:t>
      </w:r>
      <w:r w:rsidR="00B222E3" w:rsidRPr="00B86AB3">
        <w:t xml:space="preserve"> key contacts for the </w:t>
      </w:r>
      <w:r w:rsidR="00B222E3">
        <w:t xml:space="preserve">review and nominated </w:t>
      </w:r>
      <w:r w:rsidR="00B222E3" w:rsidRPr="00B86AB3">
        <w:t>key personnel to be interviewed by the Inspector</w:t>
      </w:r>
      <w:r w:rsidR="00B222E3">
        <w:t>-</w:t>
      </w:r>
      <w:r w:rsidR="00B222E3" w:rsidRPr="00B86AB3">
        <w:t xml:space="preserve">General </w:t>
      </w:r>
      <w:r w:rsidR="007B0341">
        <w:t xml:space="preserve">and the review team </w:t>
      </w:r>
      <w:r w:rsidR="00B222E3" w:rsidRPr="00B86AB3">
        <w:t>in the early stages of the review</w:t>
      </w:r>
      <w:r>
        <w:t>.</w:t>
      </w:r>
    </w:p>
    <w:p w14:paraId="7D43A211" w14:textId="6348313B" w:rsidR="00B222E3" w:rsidRPr="00B222E3" w:rsidRDefault="00B222E3" w:rsidP="007D193E">
      <w:pPr>
        <w:pStyle w:val="ListBullet"/>
        <w:numPr>
          <w:ilvl w:val="0"/>
          <w:numId w:val="43"/>
        </w:numPr>
        <w:rPr>
          <w:b/>
          <w:smallCaps/>
        </w:rPr>
      </w:pPr>
      <w:r>
        <w:t xml:space="preserve">The draft workplan </w:t>
      </w:r>
      <w:r w:rsidR="009F08F5">
        <w:t xml:space="preserve">and draft data request </w:t>
      </w:r>
      <w:r>
        <w:t xml:space="preserve">was also discussed with relevant biosecurity staff to </w:t>
      </w:r>
      <w:r w:rsidRPr="00B86AB3">
        <w:t xml:space="preserve">ensure shared understanding of the purpose, scope, </w:t>
      </w:r>
      <w:proofErr w:type="gramStart"/>
      <w:r w:rsidRPr="00B86AB3">
        <w:t>process</w:t>
      </w:r>
      <w:proofErr w:type="gramEnd"/>
      <w:r w:rsidRPr="00B86AB3">
        <w:t xml:space="preserve"> and accountabilities for the review</w:t>
      </w:r>
      <w:r w:rsidR="00957136">
        <w:t>.</w:t>
      </w:r>
    </w:p>
    <w:p w14:paraId="6CCABC2B" w14:textId="5CBB4E3B" w:rsidR="00E319EC" w:rsidRPr="00D11C91" w:rsidRDefault="00D11C91" w:rsidP="007D193E">
      <w:pPr>
        <w:pStyle w:val="ListBullet"/>
        <w:numPr>
          <w:ilvl w:val="0"/>
          <w:numId w:val="43"/>
        </w:numPr>
        <w:rPr>
          <w:b/>
          <w:smallCaps/>
        </w:rPr>
      </w:pPr>
      <w:r>
        <w:t xml:space="preserve">Consultation meetings were held with </w:t>
      </w:r>
      <w:r w:rsidR="00153C26">
        <w:t xml:space="preserve">staff in </w:t>
      </w:r>
      <w:r>
        <w:t xml:space="preserve">relevant areas in the department. </w:t>
      </w:r>
      <w:r w:rsidR="00815DD8">
        <w:t xml:space="preserve">Before </w:t>
      </w:r>
      <w:r w:rsidR="00153C26">
        <w:t xml:space="preserve">the </w:t>
      </w:r>
      <w:r w:rsidR="005846D7">
        <w:t>meetings, i</w:t>
      </w:r>
      <w:r w:rsidR="00B222E3">
        <w:t>nterviewees</w:t>
      </w:r>
      <w:r>
        <w:t xml:space="preserve"> were provided with the workplan and p</w:t>
      </w:r>
      <w:r w:rsidRPr="00B86AB3">
        <w:t xml:space="preserve">reliminary </w:t>
      </w:r>
      <w:r>
        <w:t>i</w:t>
      </w:r>
      <w:r w:rsidRPr="00B86AB3">
        <w:t xml:space="preserve">nformation and </w:t>
      </w:r>
      <w:r>
        <w:t>d</w:t>
      </w:r>
      <w:r w:rsidRPr="00B86AB3">
        <w:t xml:space="preserve">ata </w:t>
      </w:r>
      <w:r>
        <w:t>r</w:t>
      </w:r>
      <w:r w:rsidRPr="00B86AB3">
        <w:t>equest</w:t>
      </w:r>
      <w:r w:rsidR="00957136">
        <w:t>.</w:t>
      </w:r>
    </w:p>
    <w:p w14:paraId="42FEB198" w14:textId="639597BF" w:rsidR="00935A01" w:rsidRDefault="005846D7" w:rsidP="007D193E">
      <w:pPr>
        <w:pStyle w:val="ListBullet"/>
        <w:numPr>
          <w:ilvl w:val="0"/>
          <w:numId w:val="43"/>
        </w:numPr>
      </w:pPr>
      <w:r>
        <w:t>Where the review of information and the initial consultation meetings led to further questions, these were followed up in secondary information and data requests via email and/or additional meetings</w:t>
      </w:r>
      <w:r w:rsidR="00957136">
        <w:t>.</w:t>
      </w:r>
    </w:p>
    <w:p w14:paraId="02647E39" w14:textId="18B5100B" w:rsidR="00D76E55" w:rsidRDefault="00E319EC" w:rsidP="007D193E">
      <w:pPr>
        <w:pStyle w:val="ListBullet"/>
        <w:numPr>
          <w:ilvl w:val="0"/>
          <w:numId w:val="43"/>
        </w:numPr>
      </w:pPr>
      <w:r w:rsidRPr="00B86AB3">
        <w:t>A limited number of targeted site visits</w:t>
      </w:r>
      <w:r w:rsidR="00935A01">
        <w:t xml:space="preserve"> </w:t>
      </w:r>
      <w:r w:rsidR="00711B27">
        <w:t>(due to C</w:t>
      </w:r>
      <w:r w:rsidR="00957136">
        <w:t>OVID</w:t>
      </w:r>
      <w:r w:rsidR="00711B27">
        <w:t xml:space="preserve">-19 travel restrictions) </w:t>
      </w:r>
      <w:r w:rsidR="00D76AFB">
        <w:t xml:space="preserve">were made </w:t>
      </w:r>
      <w:r w:rsidR="00935A01">
        <w:t xml:space="preserve">to </w:t>
      </w:r>
      <w:r w:rsidRPr="00B86AB3">
        <w:t>meet operational staff and business personnel</w:t>
      </w:r>
      <w:r w:rsidR="00D76AFB">
        <w:t>. These</w:t>
      </w:r>
      <w:r w:rsidR="00935A01">
        <w:t xml:space="preserve"> provided </w:t>
      </w:r>
      <w:r w:rsidRPr="00B86AB3">
        <w:t xml:space="preserve">further insights into preventative biosecurity measures for </w:t>
      </w:r>
      <w:r w:rsidRPr="00935A01">
        <w:rPr>
          <w:i/>
          <w:iCs/>
        </w:rPr>
        <w:t>Xylella</w:t>
      </w:r>
      <w:r w:rsidR="00935A01">
        <w:t xml:space="preserve"> spp.</w:t>
      </w:r>
    </w:p>
    <w:p w14:paraId="308AFE6C" w14:textId="10B0D11B" w:rsidR="00FA74A2" w:rsidRPr="00CF683E" w:rsidRDefault="003B325B" w:rsidP="00984511">
      <w:pPr>
        <w:pStyle w:val="Heading2"/>
        <w:rPr>
          <w:i/>
          <w:iCs w:val="0"/>
        </w:rPr>
      </w:pPr>
      <w:bookmarkStart w:id="27" w:name="_Ref95302701"/>
      <w:bookmarkStart w:id="28" w:name="_Toc106264389"/>
      <w:r w:rsidRPr="00CF683E">
        <w:rPr>
          <w:i/>
          <w:iCs w:val="0"/>
        </w:rPr>
        <w:lastRenderedPageBreak/>
        <w:t>Xylella</w:t>
      </w:r>
      <w:r w:rsidR="005A3A01" w:rsidRPr="00CF683E">
        <w:rPr>
          <w:i/>
          <w:iCs w:val="0"/>
        </w:rPr>
        <w:t xml:space="preserve"> fastidiosa</w:t>
      </w:r>
      <w:bookmarkEnd w:id="27"/>
      <w:bookmarkEnd w:id="28"/>
    </w:p>
    <w:p w14:paraId="273B6A4C" w14:textId="7CEB6921" w:rsidR="009210CD" w:rsidRDefault="00E4105C" w:rsidP="00E463DB">
      <w:r>
        <w:t>In common usage</w:t>
      </w:r>
      <w:r w:rsidR="00587528">
        <w:t>,</w:t>
      </w:r>
      <w:r w:rsidR="00F40A1F">
        <w:t xml:space="preserve"> the name</w:t>
      </w:r>
      <w:r w:rsidR="00587528">
        <w:t xml:space="preserve"> </w:t>
      </w:r>
      <w:r w:rsidR="001A3286">
        <w:rPr>
          <w:i/>
          <w:iCs/>
        </w:rPr>
        <w:t>Xylella</w:t>
      </w:r>
      <w:r w:rsidR="001A3286" w:rsidRPr="001A3286">
        <w:rPr>
          <w:i/>
          <w:iCs/>
        </w:rPr>
        <w:t xml:space="preserve"> fastidiosa</w:t>
      </w:r>
      <w:r w:rsidR="001A3286">
        <w:t xml:space="preserve"> </w:t>
      </w:r>
      <w:r w:rsidR="00B644FB">
        <w:t xml:space="preserve">can </w:t>
      </w:r>
      <w:r w:rsidR="00234BF6">
        <w:t>mean</w:t>
      </w:r>
      <w:r w:rsidR="00B644FB">
        <w:t xml:space="preserve"> </w:t>
      </w:r>
      <w:r w:rsidR="001A3286">
        <w:t>a</w:t>
      </w:r>
      <w:r w:rsidR="00B644FB">
        <w:t xml:space="preserve"> species of the pathogen as well as multiple</w:t>
      </w:r>
      <w:r w:rsidR="001A3286">
        <w:t xml:space="preserve"> b</w:t>
      </w:r>
      <w:r w:rsidR="00114A0F">
        <w:t xml:space="preserve">acterial pathogens of the </w:t>
      </w:r>
      <w:r w:rsidR="00114A0F">
        <w:rPr>
          <w:i/>
          <w:iCs/>
        </w:rPr>
        <w:t xml:space="preserve">Xylella </w:t>
      </w:r>
      <w:r w:rsidR="00114A0F">
        <w:t>genus</w:t>
      </w:r>
      <w:r w:rsidR="00DA7264">
        <w:t xml:space="preserve">. </w:t>
      </w:r>
      <w:r w:rsidR="00B644FB">
        <w:t>T</w:t>
      </w:r>
      <w:r w:rsidR="00DA7264">
        <w:t>his report</w:t>
      </w:r>
      <w:r w:rsidR="00B644FB">
        <w:t xml:space="preserve"> refers </w:t>
      </w:r>
      <w:r w:rsidR="009210CD">
        <w:t xml:space="preserve">collectively </w:t>
      </w:r>
      <w:r w:rsidR="00B644FB">
        <w:t xml:space="preserve">to </w:t>
      </w:r>
      <w:r w:rsidR="00234BF6">
        <w:t xml:space="preserve">all </w:t>
      </w:r>
      <w:r w:rsidR="0056523B">
        <w:t xml:space="preserve">species, </w:t>
      </w:r>
      <w:proofErr w:type="gramStart"/>
      <w:r w:rsidR="00234BF6">
        <w:t>subspecies</w:t>
      </w:r>
      <w:proofErr w:type="gramEnd"/>
      <w:r w:rsidR="00234BF6">
        <w:t xml:space="preserve"> and genetic strains of the </w:t>
      </w:r>
      <w:r w:rsidR="00B644FB">
        <w:t>pathogen</w:t>
      </w:r>
      <w:r w:rsidR="00234BF6">
        <w:t xml:space="preserve"> </w:t>
      </w:r>
      <w:r w:rsidR="00291945">
        <w:t>as</w:t>
      </w:r>
      <w:r w:rsidR="001A3286">
        <w:t xml:space="preserve"> </w:t>
      </w:r>
      <w:r w:rsidR="001A3286">
        <w:rPr>
          <w:i/>
          <w:iCs/>
        </w:rPr>
        <w:t xml:space="preserve">Xylella </w:t>
      </w:r>
      <w:r w:rsidR="001A3286">
        <w:t>spp.</w:t>
      </w:r>
    </w:p>
    <w:p w14:paraId="57CBE3C1" w14:textId="5C8F7940" w:rsidR="00302A45" w:rsidRDefault="00DA7264" w:rsidP="00E463DB">
      <w:r>
        <w:rPr>
          <w:i/>
          <w:iCs/>
        </w:rPr>
        <w:t xml:space="preserve">Xylella </w:t>
      </w:r>
      <w:r>
        <w:t>spp.</w:t>
      </w:r>
      <w:r w:rsidR="001A3286">
        <w:t xml:space="preserve"> are </w:t>
      </w:r>
      <w:r w:rsidR="00114A0F">
        <w:t>a serious</w:t>
      </w:r>
      <w:r w:rsidR="00F40A1F">
        <w:t xml:space="preserve"> </w:t>
      </w:r>
      <w:r w:rsidR="00F40A1F" w:rsidRPr="00D5117A">
        <w:t>world</w:t>
      </w:r>
      <w:r w:rsidR="00F40A1F" w:rsidRPr="00302A45">
        <w:t>wide</w:t>
      </w:r>
      <w:r w:rsidR="00114A0F" w:rsidRPr="00302A45">
        <w:t xml:space="preserve"> threat</w:t>
      </w:r>
      <w:r w:rsidR="00114A0F">
        <w:t xml:space="preserve"> to agriculture, the </w:t>
      </w:r>
      <w:proofErr w:type="gramStart"/>
      <w:r w:rsidR="00114A0F">
        <w:t>environment</w:t>
      </w:r>
      <w:proofErr w:type="gramEnd"/>
      <w:r w:rsidR="00114A0F">
        <w:t xml:space="preserve"> and the economy</w:t>
      </w:r>
      <w:r w:rsidR="00D76AFB">
        <w:t>.</w:t>
      </w:r>
      <w:r w:rsidR="001A3286">
        <w:t xml:space="preserve"> </w:t>
      </w:r>
      <w:r w:rsidR="00D76AFB">
        <w:t xml:space="preserve">They </w:t>
      </w:r>
      <w:r w:rsidR="00F40A1F">
        <w:t>are</w:t>
      </w:r>
      <w:r w:rsidR="001A3286">
        <w:t xml:space="preserve"> </w:t>
      </w:r>
      <w:r w:rsidR="00F40A1F">
        <w:t xml:space="preserve">ranked </w:t>
      </w:r>
      <w:r w:rsidR="00957136">
        <w:t>No</w:t>
      </w:r>
      <w:r w:rsidR="00302A45">
        <w:t>. </w:t>
      </w:r>
      <w:r w:rsidR="00D573B0">
        <w:t>1</w:t>
      </w:r>
      <w:r w:rsidR="00F40A1F">
        <w:t xml:space="preserve"> on </w:t>
      </w:r>
      <w:r w:rsidR="001A3286">
        <w:t xml:space="preserve">Australia’s </w:t>
      </w:r>
      <w:r w:rsidR="00F97AF0">
        <w:t xml:space="preserve">priority list of 42 </w:t>
      </w:r>
      <w:r w:rsidR="00F40A1F">
        <w:t>unwanted</w:t>
      </w:r>
      <w:r w:rsidR="001A3286">
        <w:t xml:space="preserve"> plant pest</w:t>
      </w:r>
      <w:r w:rsidR="00F97AF0">
        <w:t xml:space="preserve">s </w:t>
      </w:r>
      <w:r w:rsidR="00FA44DC">
        <w:t>and diseases (DA, 2019</w:t>
      </w:r>
      <w:r w:rsidR="00B3558B">
        <w:t>b</w:t>
      </w:r>
      <w:r w:rsidR="00FA44DC">
        <w:t>)</w:t>
      </w:r>
      <w:r w:rsidR="00F40A1F">
        <w:t>.</w:t>
      </w:r>
      <w:r w:rsidR="00302A45">
        <w:t xml:space="preserve"> T</w:t>
      </w:r>
      <w:r w:rsidR="00302A45" w:rsidRPr="00302A45">
        <w:t xml:space="preserve">he national Plant Health Committee </w:t>
      </w:r>
      <w:r w:rsidR="00302A45">
        <w:t>initially made t</w:t>
      </w:r>
      <w:r w:rsidR="00D76AFB" w:rsidRPr="00D5117A">
        <w:t xml:space="preserve">his significant policy assessment </w:t>
      </w:r>
      <w:r w:rsidR="00F40A1F" w:rsidRPr="00302A45">
        <w:t>in June 2016</w:t>
      </w:r>
      <w:r w:rsidR="00DA2A08" w:rsidRPr="00D5117A">
        <w:t xml:space="preserve"> and </w:t>
      </w:r>
      <w:r w:rsidR="000B2F73" w:rsidRPr="008E1335">
        <w:t>reviewed and updated</w:t>
      </w:r>
      <w:r w:rsidR="00DA2A08" w:rsidRPr="002F78B1">
        <w:t xml:space="preserve"> </w:t>
      </w:r>
      <w:r w:rsidR="00302A45">
        <w:t xml:space="preserve">it </w:t>
      </w:r>
      <w:r w:rsidR="00DA2A08" w:rsidRPr="00D5117A">
        <w:t>in 2019</w:t>
      </w:r>
      <w:r w:rsidR="00D76AFB" w:rsidRPr="008E1335">
        <w:t>.</w:t>
      </w:r>
    </w:p>
    <w:p w14:paraId="6A52B799" w14:textId="7EB1B6BE" w:rsidR="00E463DB" w:rsidRDefault="00D76AFB" w:rsidP="00E463DB">
      <w:r w:rsidRPr="00D5117A">
        <w:t xml:space="preserve">The science underpinning the review </w:t>
      </w:r>
      <w:r w:rsidR="001A3286" w:rsidRPr="008E1335">
        <w:t xml:space="preserve">is briefly summarised in the following sections. </w:t>
      </w:r>
      <w:r w:rsidR="00E463DB" w:rsidRPr="002F78B1">
        <w:t xml:space="preserve">For </w:t>
      </w:r>
      <w:r w:rsidR="00B86E0D" w:rsidRPr="00302A45">
        <w:t xml:space="preserve">more </w:t>
      </w:r>
      <w:r w:rsidR="00E463DB" w:rsidRPr="00302A45">
        <w:t>comprehensive reviews of the science, the</w:t>
      </w:r>
      <w:r w:rsidR="00587528" w:rsidRPr="00302A45">
        <w:t xml:space="preserve"> Inspector-General refers the reader </w:t>
      </w:r>
      <w:r w:rsidR="00E463DB" w:rsidRPr="00302A45">
        <w:t>to</w:t>
      </w:r>
      <w:r w:rsidR="00B86E0D" w:rsidRPr="00302A45">
        <w:t xml:space="preserve"> those </w:t>
      </w:r>
      <w:r w:rsidR="00587528" w:rsidRPr="00302A45">
        <w:t>of</w:t>
      </w:r>
      <w:r w:rsidR="00E463DB" w:rsidRPr="00302A45">
        <w:t xml:space="preserve"> </w:t>
      </w:r>
      <w:bookmarkStart w:id="29" w:name="_Hlk87013224"/>
      <w:r w:rsidR="00847EB7" w:rsidRPr="00302A45">
        <w:t xml:space="preserve">the </w:t>
      </w:r>
      <w:r w:rsidR="00E463DB" w:rsidRPr="00302A45">
        <w:t>E</w:t>
      </w:r>
      <w:r w:rsidR="00847EB7" w:rsidRPr="00302A45">
        <w:t xml:space="preserve">uropean Food Safety Authority </w:t>
      </w:r>
      <w:r w:rsidR="00D5117A">
        <w:t xml:space="preserve">(EFSA) </w:t>
      </w:r>
      <w:r w:rsidR="00847EB7" w:rsidRPr="00D5117A">
        <w:t>(E</w:t>
      </w:r>
      <w:r w:rsidR="00E463DB" w:rsidRPr="008E1335">
        <w:t>FSA</w:t>
      </w:r>
      <w:r w:rsidR="00847EB7" w:rsidRPr="002F78B1">
        <w:t>, 2021, 2013)</w:t>
      </w:r>
      <w:r w:rsidR="00A813C2">
        <w:t>,</w:t>
      </w:r>
      <w:r w:rsidR="009210CD" w:rsidRPr="00302A45">
        <w:t xml:space="preserve"> </w:t>
      </w:r>
      <w:r w:rsidR="00847EB7" w:rsidRPr="00302A45">
        <w:t>EFSA</w:t>
      </w:r>
      <w:r w:rsidR="00E463DB" w:rsidRPr="00302A45">
        <w:t xml:space="preserve"> Panel on Plant Health </w:t>
      </w:r>
      <w:r w:rsidR="000D62AA">
        <w:t xml:space="preserve">et al. </w:t>
      </w:r>
      <w:r w:rsidR="00E463DB" w:rsidRPr="00302A45">
        <w:t>(</w:t>
      </w:r>
      <w:r w:rsidR="00847EB7" w:rsidRPr="00302A45">
        <w:t xml:space="preserve">2019, </w:t>
      </w:r>
      <w:r w:rsidR="00E463DB" w:rsidRPr="00302A45">
        <w:t>2018</w:t>
      </w:r>
      <w:r w:rsidR="00A813C2">
        <w:t>)</w:t>
      </w:r>
      <w:r w:rsidR="006C4EBE" w:rsidRPr="00302A45">
        <w:t>,</w:t>
      </w:r>
      <w:r w:rsidR="000D62AA">
        <w:t xml:space="preserve"> and </w:t>
      </w:r>
      <w:r w:rsidR="000D62AA" w:rsidRPr="00302A45">
        <w:t>EFSA Panel on Plant Health</w:t>
      </w:r>
      <w:r w:rsidR="00E463DB" w:rsidRPr="00302A45">
        <w:t xml:space="preserve"> </w:t>
      </w:r>
      <w:r w:rsidR="000D62AA">
        <w:t>(</w:t>
      </w:r>
      <w:r w:rsidR="00E463DB" w:rsidRPr="00302A45">
        <w:t>2015</w:t>
      </w:r>
      <w:bookmarkEnd w:id="29"/>
      <w:r w:rsidR="00E463DB" w:rsidRPr="00302A45">
        <w:t>)</w:t>
      </w:r>
      <w:r w:rsidR="00B86E0D" w:rsidRPr="00302A45">
        <w:t>.</w:t>
      </w:r>
      <w:r w:rsidR="00E13739">
        <w:t xml:space="preserve"> </w:t>
      </w:r>
    </w:p>
    <w:p w14:paraId="0FC6A69A" w14:textId="02E4217E" w:rsidR="00991B8A" w:rsidRDefault="00A67324" w:rsidP="005553A3">
      <w:pPr>
        <w:pStyle w:val="Heading3"/>
      </w:pPr>
      <w:bookmarkStart w:id="30" w:name="_Toc106264390"/>
      <w:r>
        <w:t>Biology</w:t>
      </w:r>
      <w:bookmarkEnd w:id="30"/>
    </w:p>
    <w:p w14:paraId="42E9CE0F" w14:textId="6D001C1C" w:rsidR="008F39AB" w:rsidRPr="00862107" w:rsidRDefault="00BB0360" w:rsidP="00403C68">
      <w:r>
        <w:rPr>
          <w:i/>
          <w:iCs/>
        </w:rPr>
        <w:t>Xylella fastidiosa</w:t>
      </w:r>
      <w:r w:rsidR="00847EB7" w:rsidRPr="000D62AA">
        <w:t>,</w:t>
      </w:r>
      <w:r w:rsidR="00847EB7">
        <w:rPr>
          <w:i/>
          <w:iCs/>
        </w:rPr>
        <w:t xml:space="preserve"> </w:t>
      </w:r>
      <w:r w:rsidR="00847EB7">
        <w:t>including</w:t>
      </w:r>
      <w:r>
        <w:t xml:space="preserve"> its subspecies</w:t>
      </w:r>
      <w:r w:rsidR="00587528">
        <w:t xml:space="preserve"> (</w:t>
      </w:r>
      <w:proofErr w:type="gramStart"/>
      <w:r w:rsidR="00587528">
        <w:t>e.g.</w:t>
      </w:r>
      <w:proofErr w:type="gramEnd"/>
      <w:r w:rsidR="00587528">
        <w:t xml:space="preserve"> </w:t>
      </w:r>
      <w:r w:rsidR="00587528" w:rsidRPr="00752022">
        <w:rPr>
          <w:i/>
        </w:rPr>
        <w:t>fastidiosa</w:t>
      </w:r>
      <w:r w:rsidR="00587528">
        <w:t xml:space="preserve">, </w:t>
      </w:r>
      <w:r w:rsidR="00587528" w:rsidRPr="00752022">
        <w:rPr>
          <w:i/>
        </w:rPr>
        <w:t>multiplex</w:t>
      </w:r>
      <w:r w:rsidR="00796E15">
        <w:t xml:space="preserve"> and</w:t>
      </w:r>
      <w:r w:rsidR="00587528">
        <w:t xml:space="preserve"> </w:t>
      </w:r>
      <w:proofErr w:type="spellStart"/>
      <w:r w:rsidR="00587528" w:rsidRPr="00752022">
        <w:rPr>
          <w:i/>
        </w:rPr>
        <w:t>pauca</w:t>
      </w:r>
      <w:proofErr w:type="spellEnd"/>
      <w:r w:rsidR="00796E15">
        <w:t>)</w:t>
      </w:r>
      <w:r>
        <w:t xml:space="preserve"> and genetic strains</w:t>
      </w:r>
      <w:r w:rsidR="00847EB7">
        <w:t>,</w:t>
      </w:r>
      <w:r w:rsidR="00156BDD">
        <w:t xml:space="preserve"> and </w:t>
      </w:r>
      <w:r w:rsidR="00156BDD">
        <w:rPr>
          <w:i/>
          <w:iCs/>
        </w:rPr>
        <w:t xml:space="preserve">Xylella </w:t>
      </w:r>
      <w:proofErr w:type="spellStart"/>
      <w:r w:rsidR="00156BDD">
        <w:rPr>
          <w:i/>
          <w:iCs/>
        </w:rPr>
        <w:t>taiwanensis</w:t>
      </w:r>
      <w:proofErr w:type="spellEnd"/>
      <w:r w:rsidR="00792041">
        <w:t xml:space="preserve"> </w:t>
      </w:r>
      <w:r w:rsidR="00156BDD">
        <w:t xml:space="preserve">are bacterial pathogens of </w:t>
      </w:r>
      <w:r w:rsidR="00847EB7">
        <w:t xml:space="preserve">the </w:t>
      </w:r>
      <w:r w:rsidR="008F39AB">
        <w:rPr>
          <w:i/>
          <w:iCs/>
        </w:rPr>
        <w:t xml:space="preserve">Xylella </w:t>
      </w:r>
      <w:r w:rsidR="008F39AB">
        <w:t xml:space="preserve">genus that cause </w:t>
      </w:r>
      <w:r w:rsidR="00DE0D24">
        <w:t>major</w:t>
      </w:r>
      <w:r w:rsidR="00911DD5">
        <w:t xml:space="preserve"> plant diseases</w:t>
      </w:r>
      <w:r w:rsidR="00114A0F">
        <w:t>. Depending on the host species and the bacterium subspecies, diseases</w:t>
      </w:r>
      <w:r w:rsidR="003341FF">
        <w:t xml:space="preserve"> includ</w:t>
      </w:r>
      <w:r w:rsidR="00114A0F">
        <w:t>e</w:t>
      </w:r>
      <w:r w:rsidR="00911DD5">
        <w:t xml:space="preserve"> Pierce’s disease of grapevine, </w:t>
      </w:r>
      <w:r w:rsidR="008F39AB">
        <w:t xml:space="preserve">citrus variegated chlorosis, olive quick decline syndrome, </w:t>
      </w:r>
      <w:r w:rsidR="00911DD5">
        <w:t xml:space="preserve">phony peach disease, plum leaf scald, </w:t>
      </w:r>
      <w:r w:rsidR="008F39AB">
        <w:t xml:space="preserve">alfalfa dwarf, </w:t>
      </w:r>
      <w:r w:rsidR="00911DD5">
        <w:t>and several leaf scorches recorded on almond, elm, oak, oleander, mulberry, and maple</w:t>
      </w:r>
      <w:r w:rsidR="008124AC">
        <w:t>.</w:t>
      </w:r>
      <w:r w:rsidR="00862107">
        <w:t xml:space="preserve"> The host range of </w:t>
      </w:r>
      <w:r w:rsidR="00862107">
        <w:rPr>
          <w:i/>
          <w:iCs/>
        </w:rPr>
        <w:t xml:space="preserve">Xylella </w:t>
      </w:r>
      <w:r w:rsidR="00862107">
        <w:t>spp. is diverse and extensive</w:t>
      </w:r>
      <w:r w:rsidR="00957136">
        <w:t>,</w:t>
      </w:r>
      <w:r w:rsidR="00862107">
        <w:t xml:space="preserve"> and many hosts remain asymptomatic following infection.</w:t>
      </w:r>
    </w:p>
    <w:p w14:paraId="2C1E9484" w14:textId="43D36EE3" w:rsidR="00291945" w:rsidRDefault="003F3F1F" w:rsidP="005F43E9">
      <w:r>
        <w:rPr>
          <w:i/>
          <w:iCs/>
        </w:rPr>
        <w:t xml:space="preserve">Xylella </w:t>
      </w:r>
      <w:r>
        <w:t xml:space="preserve">spp. </w:t>
      </w:r>
      <w:r w:rsidR="000D62AA">
        <w:t>are</w:t>
      </w:r>
      <w:r w:rsidR="00D76AFB">
        <w:t xml:space="preserve"> </w:t>
      </w:r>
      <w:r w:rsidR="00847EB7">
        <w:t>spread</w:t>
      </w:r>
      <w:r w:rsidR="008F39AB" w:rsidRPr="008F39AB">
        <w:t xml:space="preserve"> by vegetative propagation of infected plant materials and by </w:t>
      </w:r>
      <w:r w:rsidR="008F39AB">
        <w:t>common</w:t>
      </w:r>
      <w:r w:rsidR="008F39AB" w:rsidRPr="008F39AB">
        <w:t xml:space="preserve"> </w:t>
      </w:r>
      <w:r w:rsidR="00C80A0A">
        <w:t>sap</w:t>
      </w:r>
      <w:r w:rsidR="00C80A0A" w:rsidRPr="00D5117A">
        <w:t xml:space="preserve">-sucking </w:t>
      </w:r>
      <w:r w:rsidR="008F39AB" w:rsidRPr="008E1335">
        <w:t>insect vectors</w:t>
      </w:r>
      <w:r w:rsidR="00C80A0A" w:rsidRPr="00D5117A">
        <w:t xml:space="preserve"> such as spittlebugs and sharpshooters</w:t>
      </w:r>
      <w:r w:rsidR="008F39AB" w:rsidRPr="00D5117A">
        <w:t>.</w:t>
      </w:r>
      <w:r w:rsidR="005F43E9" w:rsidRPr="00D5117A">
        <w:t xml:space="preserve"> </w:t>
      </w:r>
      <w:r w:rsidR="00D76AFB" w:rsidRPr="00FA47FB">
        <w:rPr>
          <w:i/>
          <w:iCs/>
        </w:rPr>
        <w:t>Xylella</w:t>
      </w:r>
      <w:r w:rsidR="00D76AFB" w:rsidRPr="00FA47FB">
        <w:t xml:space="preserve"> spp.</w:t>
      </w:r>
      <w:r w:rsidR="000D62AA">
        <w:t xml:space="preserve"> can</w:t>
      </w:r>
      <w:r w:rsidR="00D76AFB" w:rsidRPr="00FA47FB">
        <w:t xml:space="preserve"> invade new </w:t>
      </w:r>
      <w:r w:rsidR="000D62AA" w:rsidRPr="00FA47FB">
        <w:t>territories</w:t>
      </w:r>
      <w:r w:rsidR="000D62AA" w:rsidRPr="00D5117A">
        <w:t xml:space="preserve"> </w:t>
      </w:r>
      <w:r w:rsidR="000D62AA" w:rsidRPr="00FA47FB">
        <w:t>and</w:t>
      </w:r>
      <w:r w:rsidR="000D62AA" w:rsidRPr="000D62AA">
        <w:t xml:space="preserve"> </w:t>
      </w:r>
      <w:r w:rsidR="00D76AFB" w:rsidRPr="00FA47FB">
        <w:t xml:space="preserve">hosts </w:t>
      </w:r>
      <w:r w:rsidR="00D76AFB" w:rsidRPr="008E1335">
        <w:t xml:space="preserve">through the </w:t>
      </w:r>
      <w:r w:rsidR="005F43E9" w:rsidRPr="00D5117A">
        <w:t>long</w:t>
      </w:r>
      <w:r w:rsidR="005F43E9" w:rsidRPr="00BA750D">
        <w:t xml:space="preserve">-distance </w:t>
      </w:r>
      <w:r w:rsidR="005F43E9">
        <w:t>transport</w:t>
      </w:r>
      <w:r w:rsidR="005F43E9" w:rsidRPr="00BA750D">
        <w:t xml:space="preserve"> of infected</w:t>
      </w:r>
      <w:r w:rsidR="005F43E9">
        <w:t>,</w:t>
      </w:r>
      <w:r w:rsidR="005F43E9" w:rsidRPr="00BA750D">
        <w:t xml:space="preserve"> </w:t>
      </w:r>
      <w:r w:rsidR="005F43E9" w:rsidRPr="005F43E9">
        <w:t xml:space="preserve">potentially asymptomatic, </w:t>
      </w:r>
      <w:r w:rsidR="005F43E9" w:rsidRPr="00BA750D">
        <w:t>plant</w:t>
      </w:r>
      <w:r w:rsidR="005F43E9">
        <w:t>s and plant</w:t>
      </w:r>
      <w:r w:rsidR="005F43E9" w:rsidRPr="00BA750D">
        <w:t xml:space="preserve"> materials</w:t>
      </w:r>
      <w:r w:rsidR="005F43E9">
        <w:t xml:space="preserve"> destined for planting</w:t>
      </w:r>
      <w:r w:rsidR="00D76AFB">
        <w:t>.</w:t>
      </w:r>
      <w:r w:rsidR="005F43E9">
        <w:t xml:space="preserve"> </w:t>
      </w:r>
      <w:r w:rsidR="00D76AFB" w:rsidRPr="00FA47FB">
        <w:t>However,</w:t>
      </w:r>
      <w:r w:rsidR="00D5117A">
        <w:t xml:space="preserve"> the arrival of</w:t>
      </w:r>
      <w:r w:rsidR="00D76AFB" w:rsidRPr="00FA47FB">
        <w:t xml:space="preserve"> </w:t>
      </w:r>
      <w:r w:rsidR="0076464B" w:rsidRPr="00D5117A">
        <w:rPr>
          <w:i/>
          <w:iCs/>
        </w:rPr>
        <w:t>Xylella</w:t>
      </w:r>
      <w:r w:rsidR="00683B0D" w:rsidRPr="008E1335">
        <w:rPr>
          <w:i/>
          <w:iCs/>
        </w:rPr>
        <w:t xml:space="preserve"> </w:t>
      </w:r>
      <w:r w:rsidR="00683B0D" w:rsidRPr="002F78B1">
        <w:t>spp.</w:t>
      </w:r>
      <w:r w:rsidR="00D76AFB" w:rsidRPr="00FA47FB">
        <w:t xml:space="preserve"> </w:t>
      </w:r>
      <w:r w:rsidR="005F43E9" w:rsidRPr="00D5117A">
        <w:t>with infectious vectors has</w:t>
      </w:r>
      <w:r w:rsidR="005F43E9" w:rsidRPr="005F43E9">
        <w:t xml:space="preserve"> not been ruled out (EFSA</w:t>
      </w:r>
      <w:r w:rsidR="005F43E9">
        <w:t xml:space="preserve"> Panel on Plant Health</w:t>
      </w:r>
      <w:r w:rsidR="005F43E9" w:rsidRPr="005F43E9">
        <w:t>, 2015).</w:t>
      </w:r>
      <w:r w:rsidR="00927A6E" w:rsidRPr="00927A6E">
        <w:t xml:space="preserve"> </w:t>
      </w:r>
      <w:r w:rsidR="00927A6E">
        <w:fldChar w:fldCharType="begin"/>
      </w:r>
      <w:r w:rsidR="00927A6E">
        <w:instrText xml:space="preserve"> REF _Ref85798753 \h </w:instrText>
      </w:r>
      <w:r w:rsidR="00AD788D">
        <w:instrText xml:space="preserve"> \* MERGEFORMAT </w:instrText>
      </w:r>
      <w:r w:rsidR="00927A6E">
        <w:fldChar w:fldCharType="separate"/>
      </w:r>
      <w:r w:rsidR="00A92985" w:rsidRPr="00FA47FB">
        <w:t xml:space="preserve">Figure </w:t>
      </w:r>
      <w:r w:rsidR="00A92985">
        <w:rPr>
          <w:noProof/>
        </w:rPr>
        <w:t>1</w:t>
      </w:r>
      <w:r w:rsidR="00927A6E">
        <w:fldChar w:fldCharType="end"/>
      </w:r>
      <w:r w:rsidR="00927A6E" w:rsidRPr="005F43E9">
        <w:t xml:space="preserve"> shows the </w:t>
      </w:r>
      <w:r w:rsidR="00927A6E" w:rsidRPr="00D5117A">
        <w:t>worldwide</w:t>
      </w:r>
      <w:r w:rsidR="00927A6E" w:rsidRPr="005F43E9">
        <w:t xml:space="preserve"> distribution of </w:t>
      </w:r>
      <w:r w:rsidR="00927A6E" w:rsidRPr="00CD0676">
        <w:rPr>
          <w:i/>
          <w:iCs/>
        </w:rPr>
        <w:t>Xylella</w:t>
      </w:r>
      <w:r w:rsidR="00927A6E" w:rsidRPr="005F43E9">
        <w:t xml:space="preserve"> spp. in 2018</w:t>
      </w:r>
      <w:r w:rsidR="00683B0D">
        <w:t xml:space="preserve"> (EFSA</w:t>
      </w:r>
      <w:r w:rsidR="001E006C">
        <w:t xml:space="preserve">, </w:t>
      </w:r>
      <w:r w:rsidR="00683B0D">
        <w:t>2018)</w:t>
      </w:r>
      <w:r w:rsidR="00927A6E" w:rsidRPr="005F43E9">
        <w:t>.</w:t>
      </w:r>
      <w:r w:rsidR="00711B27">
        <w:t xml:space="preserve"> </w:t>
      </w:r>
    </w:p>
    <w:p w14:paraId="507189CA" w14:textId="74E4AC86" w:rsidR="0031764D" w:rsidRDefault="00D76AFB" w:rsidP="005F43E9">
      <w:r>
        <w:t>Because</w:t>
      </w:r>
      <w:r w:rsidR="000D62AA">
        <w:t xml:space="preserve"> </w:t>
      </w:r>
      <w:r w:rsidR="0031764D" w:rsidRPr="00246900">
        <w:rPr>
          <w:i/>
          <w:iCs/>
        </w:rPr>
        <w:t>Xylella</w:t>
      </w:r>
      <w:r w:rsidR="0031764D">
        <w:t xml:space="preserve"> </w:t>
      </w:r>
      <w:r w:rsidR="00246900">
        <w:t xml:space="preserve">spp. infections </w:t>
      </w:r>
      <w:r>
        <w:t xml:space="preserve">can be asymptomatic </w:t>
      </w:r>
      <w:r w:rsidR="0031764D">
        <w:t>in many host species</w:t>
      </w:r>
      <w:r>
        <w:t>,</w:t>
      </w:r>
      <w:r w:rsidR="000D62AA">
        <w:t xml:space="preserve"> </w:t>
      </w:r>
      <w:r w:rsidR="0031764D" w:rsidRPr="00246900">
        <w:rPr>
          <w:i/>
          <w:iCs/>
        </w:rPr>
        <w:t>Xylella</w:t>
      </w:r>
      <w:r w:rsidR="0031764D">
        <w:t xml:space="preserve"> </w:t>
      </w:r>
      <w:r w:rsidR="00246900">
        <w:t>spp.</w:t>
      </w:r>
      <w:r w:rsidR="000D62AA">
        <w:t xml:space="preserve"> </w:t>
      </w:r>
      <w:r>
        <w:t xml:space="preserve">can </w:t>
      </w:r>
      <w:r w:rsidR="0031764D">
        <w:t xml:space="preserve">go undetected for many years and may be inadvertently spread to other regions through trade </w:t>
      </w:r>
      <w:r w:rsidR="00246900">
        <w:t>in</w:t>
      </w:r>
      <w:r w:rsidR="0031764D">
        <w:t xml:space="preserve"> host plants. This characteristic of </w:t>
      </w:r>
      <w:r w:rsidR="0031764D" w:rsidRPr="00246900">
        <w:rPr>
          <w:i/>
          <w:iCs/>
        </w:rPr>
        <w:t>Xylella</w:t>
      </w:r>
      <w:r w:rsidR="00246900">
        <w:rPr>
          <w:i/>
          <w:iCs/>
        </w:rPr>
        <w:t xml:space="preserve"> </w:t>
      </w:r>
      <w:r w:rsidR="00246900">
        <w:t>spp.</w:t>
      </w:r>
      <w:r w:rsidR="0031764D">
        <w:t xml:space="preserve"> </w:t>
      </w:r>
      <w:r>
        <w:t xml:space="preserve">also </w:t>
      </w:r>
      <w:r w:rsidR="0031764D">
        <w:t>means that the pathogen may be significantly more widespread than has been officially reported.</w:t>
      </w:r>
    </w:p>
    <w:p w14:paraId="6301B3C1" w14:textId="51138E57" w:rsidR="005B0525" w:rsidRDefault="005B0525" w:rsidP="006265D6">
      <w:pPr>
        <w:pStyle w:val="Quote"/>
      </w:pPr>
      <w:r w:rsidRPr="005F43E9">
        <w:t xml:space="preserve">A </w:t>
      </w:r>
      <w:r w:rsidR="00D5117A" w:rsidRPr="00D5117A">
        <w:t>pest risk analysis (</w:t>
      </w:r>
      <w:r w:rsidRPr="008E1335">
        <w:t>PRA</w:t>
      </w:r>
      <w:r w:rsidR="00D5117A" w:rsidRPr="002F78B1">
        <w:t>)</w:t>
      </w:r>
      <w:r w:rsidRPr="005F43E9">
        <w:t xml:space="preserve"> for European Union (EU) countries by the EFSA Panel </w:t>
      </w:r>
      <w:r w:rsidRPr="00D76AFB">
        <w:t xml:space="preserve">on Plant Health </w:t>
      </w:r>
      <w:r w:rsidR="001E006C" w:rsidRPr="00D76AFB">
        <w:t>rated</w:t>
      </w:r>
      <w:r w:rsidR="001E006C" w:rsidRPr="00FB6BC0">
        <w:t xml:space="preserve"> the</w:t>
      </w:r>
      <w:r w:rsidRPr="00FB6BC0">
        <w:t xml:space="preserve"> probability of entry of </w:t>
      </w:r>
      <w:r w:rsidRPr="00D5117A">
        <w:rPr>
          <w:i/>
        </w:rPr>
        <w:t>X. fastidiosa</w:t>
      </w:r>
      <w:r w:rsidRPr="00FA47FB">
        <w:t xml:space="preserve"> from countries where </w:t>
      </w:r>
      <w:r w:rsidRPr="00D5117A">
        <w:rPr>
          <w:i/>
        </w:rPr>
        <w:t>X. fastidiosa</w:t>
      </w:r>
      <w:r w:rsidRPr="00FA47FB">
        <w:t xml:space="preserve"> is reported is very high with plants for planting and moderate with infectious insect vectors carried with plant commodities or travelling as stowaways</w:t>
      </w:r>
      <w:r w:rsidR="00FB6BC0">
        <w:t xml:space="preserve"> (EFSA Panel on Plant Health, 2015)</w:t>
      </w:r>
      <w:r w:rsidRPr="00D76AFB">
        <w:t>.</w:t>
      </w:r>
    </w:p>
    <w:p w14:paraId="54AF98CE" w14:textId="7CF55514" w:rsidR="00D5117A" w:rsidRDefault="00D5117A" w:rsidP="009C6BAE">
      <w:pPr>
        <w:pStyle w:val="Caption"/>
      </w:pPr>
      <w:bookmarkStart w:id="31" w:name="_Ref85798753"/>
      <w:bookmarkStart w:id="32" w:name="_Toc106093044"/>
      <w:r w:rsidRPr="00FA47FB">
        <w:lastRenderedPageBreak/>
        <w:t xml:space="preserve">Figure </w:t>
      </w:r>
      <w:r w:rsidRPr="00FA47FB">
        <w:fldChar w:fldCharType="begin"/>
      </w:r>
      <w:r w:rsidRPr="00FA47FB">
        <w:instrText>SEQ Figure \* ARABIC</w:instrText>
      </w:r>
      <w:r w:rsidRPr="00FA47FB">
        <w:fldChar w:fldCharType="separate"/>
      </w:r>
      <w:r w:rsidR="00A92985">
        <w:rPr>
          <w:noProof/>
        </w:rPr>
        <w:t>1</w:t>
      </w:r>
      <w:r w:rsidRPr="00FA47FB">
        <w:fldChar w:fldCharType="end"/>
      </w:r>
      <w:bookmarkEnd w:id="31"/>
      <w:r w:rsidRPr="00FA47FB">
        <w:t xml:space="preserve"> Global distribution of </w:t>
      </w:r>
      <w:r w:rsidRPr="00FA47FB">
        <w:rPr>
          <w:i/>
          <w:iCs/>
        </w:rPr>
        <w:t xml:space="preserve">Xylella </w:t>
      </w:r>
      <w:r w:rsidRPr="00FA47FB">
        <w:t>spp. in 2018</w:t>
      </w:r>
      <w:bookmarkEnd w:id="32"/>
    </w:p>
    <w:p w14:paraId="6469F97A" w14:textId="00E78B4F" w:rsidR="00C23F61" w:rsidRDefault="00C97C3A" w:rsidP="00C23F61">
      <w:r>
        <w:rPr>
          <w:noProof/>
        </w:rPr>
        <mc:AlternateContent>
          <mc:Choice Requires="wps">
            <w:drawing>
              <wp:anchor distT="0" distB="0" distL="114300" distR="114300" simplePos="0" relativeHeight="251658241" behindDoc="0" locked="0" layoutInCell="1" allowOverlap="1" wp14:anchorId="720977FE" wp14:editId="435598B4">
                <wp:simplePos x="0" y="0"/>
                <wp:positionH relativeFrom="column">
                  <wp:posOffset>72964</wp:posOffset>
                </wp:positionH>
                <wp:positionV relativeFrom="paragraph">
                  <wp:posOffset>1809115</wp:posOffset>
                </wp:positionV>
                <wp:extent cx="1253613" cy="427703"/>
                <wp:effectExtent l="0" t="0" r="2286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613" cy="427703"/>
                        </a:xfrm>
                        <a:prstGeom prst="rect">
                          <a:avLst/>
                        </a:prstGeom>
                        <a:solidFill>
                          <a:schemeClr val="lt1"/>
                        </a:solidFill>
                        <a:ln w="6350">
                          <a:solidFill>
                            <a:prstClr val="black"/>
                          </a:solidFill>
                        </a:ln>
                      </wps:spPr>
                      <wps:txbx>
                        <w:txbxContent>
                          <w:p w14:paraId="31F79E59" w14:textId="74DFDD00" w:rsidR="00411039" w:rsidRPr="00DE6872" w:rsidRDefault="00411039" w:rsidP="00462BFD">
                            <w:pPr>
                              <w:spacing w:before="0"/>
                              <w:rPr>
                                <w:b/>
                                <w:bCs/>
                                <w:sz w:val="14"/>
                                <w:szCs w:val="14"/>
                              </w:rPr>
                            </w:pPr>
                            <w:r w:rsidRPr="00DE6872">
                              <w:rPr>
                                <w:b/>
                                <w:bCs/>
                                <w:sz w:val="14"/>
                                <w:szCs w:val="14"/>
                              </w:rPr>
                              <w:t>Legend</w:t>
                            </w:r>
                          </w:p>
                          <w:p w14:paraId="5DF42965" w14:textId="7754AFEB" w:rsidR="00411039" w:rsidRPr="00DE6872" w:rsidRDefault="00411039" w:rsidP="00462BFD">
                            <w:pPr>
                              <w:spacing w:before="0"/>
                              <w:rPr>
                                <w:sz w:val="14"/>
                                <w:szCs w:val="14"/>
                              </w:rPr>
                            </w:pPr>
                            <w:r w:rsidRPr="00DE6872">
                              <w:rPr>
                                <w:sz w:val="14"/>
                                <w:szCs w:val="14"/>
                              </w:rPr>
                              <w:t>Confirmed records: blue</w:t>
                            </w:r>
                          </w:p>
                          <w:p w14:paraId="7AE4E5A6" w14:textId="1368192F" w:rsidR="00411039" w:rsidRPr="00DE6872" w:rsidRDefault="00411039" w:rsidP="00462BFD">
                            <w:pPr>
                              <w:spacing w:before="0"/>
                              <w:rPr>
                                <w:sz w:val="14"/>
                                <w:szCs w:val="14"/>
                              </w:rPr>
                            </w:pPr>
                            <w:r w:rsidRPr="00DE6872">
                              <w:rPr>
                                <w:sz w:val="14"/>
                                <w:szCs w:val="14"/>
                              </w:rPr>
                              <w:t>Unconfirmed records: 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977FE" id="_x0000_t202" coordsize="21600,21600" o:spt="202" path="m,l,21600r21600,l21600,xe">
                <v:stroke joinstyle="miter"/>
                <v:path gradientshapeok="t" o:connecttype="rect"/>
              </v:shapetype>
              <v:shape id="Text Box 6" o:spid="_x0000_s1026" type="#_x0000_t202" style="position:absolute;margin-left:5.75pt;margin-top:142.45pt;width:98.7pt;height:3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" fillcolor="white [3201]" strokeweight=".5pt">
                <v:path arrowok="t"/>
                <v:textbox>
                  <w:txbxContent>
                    <w:p w14:paraId="31F79E59" w14:textId="74DFDD00" w:rsidR="00411039" w:rsidRPr="00DE6872" w:rsidRDefault="00411039" w:rsidP="00462BFD">
                      <w:pPr>
                        <w:spacing w:before="0"/>
                        <w:rPr>
                          <w:b/>
                          <w:bCs/>
                          <w:sz w:val="14"/>
                          <w:szCs w:val="14"/>
                        </w:rPr>
                      </w:pPr>
                      <w:r w:rsidRPr="00DE6872">
                        <w:rPr>
                          <w:b/>
                          <w:bCs/>
                          <w:sz w:val="14"/>
                          <w:szCs w:val="14"/>
                        </w:rPr>
                        <w:t>Legend</w:t>
                      </w:r>
                    </w:p>
                    <w:p w14:paraId="5DF42965" w14:textId="7754AFEB" w:rsidR="00411039" w:rsidRPr="00DE6872" w:rsidRDefault="00411039" w:rsidP="00462BFD">
                      <w:pPr>
                        <w:spacing w:before="0"/>
                        <w:rPr>
                          <w:sz w:val="14"/>
                          <w:szCs w:val="14"/>
                        </w:rPr>
                      </w:pPr>
                      <w:r w:rsidRPr="00DE6872">
                        <w:rPr>
                          <w:sz w:val="14"/>
                          <w:szCs w:val="14"/>
                        </w:rPr>
                        <w:t>Confirmed records: blue</w:t>
                      </w:r>
                    </w:p>
                    <w:p w14:paraId="7AE4E5A6" w14:textId="1368192F" w:rsidR="00411039" w:rsidRPr="00DE6872" w:rsidRDefault="00411039" w:rsidP="00462BFD">
                      <w:pPr>
                        <w:spacing w:before="0"/>
                        <w:rPr>
                          <w:sz w:val="14"/>
                          <w:szCs w:val="14"/>
                        </w:rPr>
                      </w:pPr>
                      <w:r w:rsidRPr="00DE6872">
                        <w:rPr>
                          <w:sz w:val="14"/>
                          <w:szCs w:val="14"/>
                        </w:rPr>
                        <w:t>Unconfirmed records: yellow</w:t>
                      </w:r>
                    </w:p>
                  </w:txbxContent>
                </v:textbox>
              </v:shape>
            </w:pict>
          </mc:Fallback>
        </mc:AlternateContent>
      </w:r>
      <w:r w:rsidR="00C23F61">
        <w:rPr>
          <w:noProof/>
        </w:rPr>
        <w:drawing>
          <wp:inline distT="0" distB="0" distL="0" distR="0" wp14:anchorId="68834A5D" wp14:editId="3EBB7B62">
            <wp:extent cx="4692774" cy="2370188"/>
            <wp:effectExtent l="19050" t="19050" r="12700" b="11430"/>
            <wp:docPr id="1" name="Picture 1" descr="A global map with blue dots of confirmed records and yellow dots of unconfirmed records of Xylella sp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lobal map with blue dots of confirmed records and yellow dots of unconfirmed records of Xylella sp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913" cy="2378339"/>
                    </a:xfrm>
                    <a:prstGeom prst="rect">
                      <a:avLst/>
                    </a:prstGeom>
                    <a:noFill/>
                    <a:ln>
                      <a:solidFill>
                        <a:schemeClr val="tx1"/>
                      </a:solidFill>
                    </a:ln>
                  </pic:spPr>
                </pic:pic>
              </a:graphicData>
            </a:graphic>
          </wp:inline>
        </w:drawing>
      </w:r>
    </w:p>
    <w:p w14:paraId="6BA3C8B7" w14:textId="2696F761" w:rsidR="008B0695" w:rsidRDefault="00B70B0E" w:rsidP="00B70B0E">
      <w:pPr>
        <w:pStyle w:val="FigureTableNoteSource"/>
      </w:pPr>
      <w:r>
        <w:t>Source: EFSA, 2018.</w:t>
      </w:r>
    </w:p>
    <w:p w14:paraId="07378CF2" w14:textId="3FD9F9CA" w:rsidR="008F39AB" w:rsidRDefault="00CE1299" w:rsidP="00745468">
      <w:pPr>
        <w:pStyle w:val="Heading4"/>
      </w:pPr>
      <w:r>
        <w:t xml:space="preserve">Pathogenic </w:t>
      </w:r>
      <w:r w:rsidR="00DC5961">
        <w:t>mechanism</w:t>
      </w:r>
      <w:r>
        <w:t xml:space="preserve"> and </w:t>
      </w:r>
      <w:proofErr w:type="spellStart"/>
      <w:r w:rsidR="00F723E0" w:rsidRPr="00F723E0">
        <w:t>symptomaticity</w:t>
      </w:r>
      <w:proofErr w:type="spellEnd"/>
    </w:p>
    <w:p w14:paraId="7ADAD1F0" w14:textId="061B5B1C" w:rsidR="004A796C" w:rsidRDefault="006323AE" w:rsidP="00D54E8E">
      <w:pPr>
        <w:spacing w:after="240"/>
      </w:pPr>
      <w:r>
        <w:rPr>
          <w:i/>
          <w:iCs/>
        </w:rPr>
        <w:t xml:space="preserve">Xylella </w:t>
      </w:r>
      <w:r>
        <w:t>spp.</w:t>
      </w:r>
      <w:r w:rsidR="00DC5961" w:rsidRPr="008F39AB">
        <w:t xml:space="preserve"> </w:t>
      </w:r>
      <w:r>
        <w:t>colonise</w:t>
      </w:r>
      <w:r w:rsidR="008B0695">
        <w:t xml:space="preserve"> the water-conducting network (the xylem) of </w:t>
      </w:r>
      <w:r>
        <w:t xml:space="preserve">host </w:t>
      </w:r>
      <w:r w:rsidR="008E7CBC">
        <w:t>plants</w:t>
      </w:r>
      <w:r w:rsidR="009E1DE7">
        <w:t>.</w:t>
      </w:r>
      <w:r w:rsidR="008E7CBC">
        <w:t xml:space="preserve"> </w:t>
      </w:r>
      <w:r w:rsidR="009E1DE7">
        <w:t xml:space="preserve">They then </w:t>
      </w:r>
      <w:r w:rsidR="008E7CBC">
        <w:t>grow</w:t>
      </w:r>
      <w:r w:rsidR="00DC5961" w:rsidRPr="008F39AB">
        <w:t xml:space="preserve"> and multipl</w:t>
      </w:r>
      <w:r w:rsidR="008E7CBC">
        <w:t>y</w:t>
      </w:r>
      <w:r w:rsidR="00DC5961" w:rsidRPr="008F39AB">
        <w:t xml:space="preserve"> in the xylem</w:t>
      </w:r>
      <w:r w:rsidR="00DC5961">
        <w:t xml:space="preserve"> </w:t>
      </w:r>
      <w:r w:rsidR="00DC5961" w:rsidRPr="008F39AB">
        <w:t>as well as in the foregut of</w:t>
      </w:r>
      <w:r w:rsidR="008E7CBC">
        <w:t xml:space="preserve"> insect</w:t>
      </w:r>
      <w:r w:rsidR="00DC5961" w:rsidRPr="008F39AB">
        <w:t xml:space="preserve"> vectors</w:t>
      </w:r>
      <w:r w:rsidR="00622CF0">
        <w:t xml:space="preserve"> feeding on xylem sap</w:t>
      </w:r>
      <w:r w:rsidR="00DC5961">
        <w:t xml:space="preserve"> (</w:t>
      </w:r>
      <w:r w:rsidR="00B70B0E">
        <w:fldChar w:fldCharType="begin"/>
      </w:r>
      <w:r w:rsidR="00B70B0E">
        <w:instrText xml:space="preserve"> REF _Ref105152595 \h </w:instrText>
      </w:r>
      <w:r w:rsidR="00B70B0E">
        <w:fldChar w:fldCharType="separate"/>
      </w:r>
      <w:r w:rsidR="00A92985">
        <w:t xml:space="preserve">Figure </w:t>
      </w:r>
      <w:r w:rsidR="00A92985">
        <w:rPr>
          <w:noProof/>
        </w:rPr>
        <w:t>2</w:t>
      </w:r>
      <w:r w:rsidR="00B70B0E">
        <w:fldChar w:fldCharType="end"/>
      </w:r>
      <w:r w:rsidR="00DC5961">
        <w:t>)</w:t>
      </w:r>
      <w:r w:rsidR="00DC5961" w:rsidRPr="008F39AB">
        <w:t>.</w:t>
      </w:r>
      <w:r>
        <w:t xml:space="preserve"> </w:t>
      </w:r>
      <w:r w:rsidR="008E7CBC">
        <w:t xml:space="preserve">The main pathogenic mechanism of </w:t>
      </w:r>
      <w:r w:rsidR="008E7CBC">
        <w:rPr>
          <w:i/>
          <w:iCs/>
        </w:rPr>
        <w:t xml:space="preserve">Xylella </w:t>
      </w:r>
      <w:r w:rsidR="008E7CBC">
        <w:t>spp. is the clogging of xylem vessels</w:t>
      </w:r>
      <w:r w:rsidR="009E1DE7">
        <w:t xml:space="preserve"> </w:t>
      </w:r>
      <w:r w:rsidR="008E7CBC">
        <w:t>due to excessive colonisation in susceptible plant species</w:t>
      </w:r>
      <w:r w:rsidR="00B52CD0">
        <w:t xml:space="preserve"> such as grapevine, </w:t>
      </w:r>
      <w:proofErr w:type="gramStart"/>
      <w:r w:rsidR="00B52CD0">
        <w:t>citrus</w:t>
      </w:r>
      <w:proofErr w:type="gramEnd"/>
      <w:r w:rsidR="00B52CD0">
        <w:t xml:space="preserve"> and olive</w:t>
      </w:r>
      <w:r w:rsidR="009E1DE7">
        <w:t>. This impairs water uptake</w:t>
      </w:r>
      <w:r w:rsidR="008E7CBC">
        <w:t xml:space="preserve"> (Chatterjee et al., 2008). </w:t>
      </w:r>
      <w:r w:rsidR="00DC5961">
        <w:t xml:space="preserve">In susceptible </w:t>
      </w:r>
      <w:r w:rsidR="008E7CBC">
        <w:t>host</w:t>
      </w:r>
      <w:r w:rsidR="00DC5961">
        <w:t xml:space="preserve">s, </w:t>
      </w:r>
      <w:r w:rsidR="00C23815">
        <w:t>the pathogen</w:t>
      </w:r>
      <w:r w:rsidR="00DC5961">
        <w:t xml:space="preserve"> can move more easily within the xylem</w:t>
      </w:r>
      <w:r w:rsidR="009E1DE7">
        <w:t>.</w:t>
      </w:r>
      <w:r w:rsidR="00DC5961">
        <w:t xml:space="preserve"> </w:t>
      </w:r>
      <w:r w:rsidR="009E1DE7">
        <w:t xml:space="preserve">This allows </w:t>
      </w:r>
      <w:r w:rsidR="009E1DE7" w:rsidRPr="00D5117A">
        <w:t xml:space="preserve">it to </w:t>
      </w:r>
      <w:r w:rsidR="00DC5961" w:rsidRPr="008E1335">
        <w:t>reach large population numbe</w:t>
      </w:r>
      <w:r w:rsidR="00DC5961" w:rsidRPr="002F78B1">
        <w:t>rs</w:t>
      </w:r>
      <w:r w:rsidR="00DC5961" w:rsidRPr="00D5117A">
        <w:t xml:space="preserve">. Large pathogen loads </w:t>
      </w:r>
      <w:r w:rsidR="009E1DE7" w:rsidRPr="00D5117A">
        <w:t xml:space="preserve">that are </w:t>
      </w:r>
      <w:r w:rsidR="008A53A9" w:rsidRPr="00D5117A">
        <w:t>spread</w:t>
      </w:r>
      <w:r w:rsidR="00275F94" w:rsidRPr="00D5117A">
        <w:t xml:space="preserve"> </w:t>
      </w:r>
      <w:r w:rsidR="008A53A9" w:rsidRPr="00D5117A">
        <w:t xml:space="preserve">out within the host </w:t>
      </w:r>
      <w:r w:rsidR="00DC5961" w:rsidRPr="00D5117A">
        <w:t>increase the chan</w:t>
      </w:r>
      <w:r w:rsidR="001E1E60" w:rsidRPr="00D5117A">
        <w:t>c</w:t>
      </w:r>
      <w:r w:rsidR="00DC5961" w:rsidRPr="00D5117A">
        <w:t>e for</w:t>
      </w:r>
      <w:r w:rsidR="008E7CBC" w:rsidRPr="00D5117A">
        <w:t xml:space="preserve"> vectors </w:t>
      </w:r>
      <w:r w:rsidR="00DC5961" w:rsidRPr="00D5117A">
        <w:t>to acq</w:t>
      </w:r>
      <w:r w:rsidR="00DC5961">
        <w:t>uire and transmit</w:t>
      </w:r>
      <w:r w:rsidR="00C23815">
        <w:t xml:space="preserve"> </w:t>
      </w:r>
      <w:r w:rsidR="008A53A9">
        <w:rPr>
          <w:i/>
          <w:iCs/>
        </w:rPr>
        <w:t xml:space="preserve">Xylella </w:t>
      </w:r>
      <w:r w:rsidR="008A53A9">
        <w:t xml:space="preserve">spp. and perpetuate </w:t>
      </w:r>
      <w:r w:rsidR="00CE1299">
        <w:t xml:space="preserve">the </w:t>
      </w:r>
      <w:r w:rsidR="008A53A9">
        <w:t>infection</w:t>
      </w:r>
      <w:r w:rsidR="00C23815">
        <w:t xml:space="preserve"> </w:t>
      </w:r>
      <w:r w:rsidR="00DC5961">
        <w:t>(EFSA Panel on Plant Health, 2015; Purcell, 2013).</w:t>
      </w:r>
    </w:p>
    <w:p w14:paraId="082C7EDB" w14:textId="486033B5" w:rsidR="00D5117A" w:rsidRDefault="00D5117A" w:rsidP="00FA47FB">
      <w:pPr>
        <w:pStyle w:val="Caption"/>
        <w:spacing w:before="120"/>
      </w:pPr>
      <w:bookmarkStart w:id="33" w:name="_Ref105152595"/>
      <w:bookmarkStart w:id="34" w:name="_Toc106093045"/>
      <w:r>
        <w:t xml:space="preserve">Figure </w:t>
      </w:r>
      <w:r>
        <w:fldChar w:fldCharType="begin"/>
      </w:r>
      <w:r>
        <w:instrText>SEQ Figure \* ARABIC</w:instrText>
      </w:r>
      <w:r>
        <w:fldChar w:fldCharType="separate"/>
      </w:r>
      <w:r w:rsidR="00A92985">
        <w:rPr>
          <w:noProof/>
        </w:rPr>
        <w:t>2</w:t>
      </w:r>
      <w:r>
        <w:fldChar w:fldCharType="end"/>
      </w:r>
      <w:bookmarkEnd w:id="33"/>
      <w:r>
        <w:t xml:space="preserve"> Pathogen</w:t>
      </w:r>
      <w:r>
        <w:sym w:font="Symbol" w:char="F02D"/>
      </w:r>
      <w:r>
        <w:t>host</w:t>
      </w:r>
      <w:r>
        <w:sym w:font="Symbol" w:char="F02D"/>
      </w:r>
      <w:r>
        <w:t>vector complex: diseased host plant (</w:t>
      </w:r>
      <w:r>
        <w:rPr>
          <w:i/>
          <w:iCs/>
        </w:rPr>
        <w:t>Nerium oleander</w:t>
      </w:r>
      <w:r>
        <w:t>), bacterial colonisation of an insect’s foregut, and an insect vector (</w:t>
      </w:r>
      <w:r w:rsidRPr="00ED5C01">
        <w:rPr>
          <w:i/>
          <w:iCs/>
        </w:rPr>
        <w:t xml:space="preserve">Homalodisca </w:t>
      </w:r>
      <w:proofErr w:type="spellStart"/>
      <w:r w:rsidRPr="00ED5C01">
        <w:rPr>
          <w:i/>
          <w:iCs/>
        </w:rPr>
        <w:t>vitripennis</w:t>
      </w:r>
      <w:proofErr w:type="spellEnd"/>
      <w:r>
        <w:t>)</w:t>
      </w:r>
      <w:bookmarkEnd w:id="34"/>
    </w:p>
    <w:p w14:paraId="0D61826A" w14:textId="21307D04" w:rsidR="00DC5961" w:rsidRDefault="00422D48" w:rsidP="00F06FB2">
      <w:r>
        <w:rPr>
          <w:noProof/>
        </w:rPr>
        <w:drawing>
          <wp:inline distT="0" distB="0" distL="0" distR="0" wp14:anchorId="12E65344" wp14:editId="4D42D1C4">
            <wp:extent cx="4134978" cy="2367886"/>
            <wp:effectExtent l="0" t="0" r="0" b="0"/>
            <wp:docPr id="10" name="Picture 10" descr="Panel with 3 images showing disease oleander leaves, colonisation of an insect's foregut with Xylella fastidiosa, and the insect vector glassy winged sharp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nel with 3 images showing disease oleander leaves, colonisation of an insect's foregut with Xylella fastidiosa, and the insect vector glassy winged sharpshoo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3780" cy="2372926"/>
                    </a:xfrm>
                    <a:prstGeom prst="rect">
                      <a:avLst/>
                    </a:prstGeom>
                    <a:noFill/>
                    <a:ln>
                      <a:noFill/>
                    </a:ln>
                  </pic:spPr>
                </pic:pic>
              </a:graphicData>
            </a:graphic>
          </wp:inline>
        </w:drawing>
      </w:r>
    </w:p>
    <w:p w14:paraId="4A128C8F" w14:textId="047E3127" w:rsidR="00B70B0E" w:rsidRDefault="00B70B0E" w:rsidP="00B70B0E">
      <w:pPr>
        <w:pStyle w:val="FigureTableNoteSource"/>
      </w:pPr>
      <w:r>
        <w:t xml:space="preserve">Source: Almeida and </w:t>
      </w:r>
      <w:proofErr w:type="spellStart"/>
      <w:r>
        <w:t>Nunney</w:t>
      </w:r>
      <w:proofErr w:type="spellEnd"/>
      <w:r>
        <w:t xml:space="preserve"> (2015)</w:t>
      </w:r>
      <w:r w:rsidR="00484954">
        <w:t>.</w:t>
      </w:r>
    </w:p>
    <w:p w14:paraId="70C2468F" w14:textId="2F915C79" w:rsidR="009E4C83" w:rsidRDefault="005B0525" w:rsidP="009E4C83">
      <w:r>
        <w:t xml:space="preserve">Detailed descriptions of symptoms for different host plant species are given by </w:t>
      </w:r>
      <w:r w:rsidR="00D5117A">
        <w:t xml:space="preserve">the </w:t>
      </w:r>
      <w:r w:rsidR="00D5117A" w:rsidRPr="00D5117A">
        <w:t>European Plant Protection Organization</w:t>
      </w:r>
      <w:r w:rsidR="00D5117A" w:rsidRPr="00FA47FB">
        <w:t xml:space="preserve"> (</w:t>
      </w:r>
      <w:r w:rsidRPr="00D5117A">
        <w:t>EPPO</w:t>
      </w:r>
      <w:r w:rsidR="00D5117A" w:rsidRPr="008E1335">
        <w:t>)</w:t>
      </w:r>
      <w:r w:rsidRPr="002F78B1">
        <w:t xml:space="preserve"> </w:t>
      </w:r>
      <w:r w:rsidR="006128C3" w:rsidRPr="00D5117A">
        <w:t>(</w:t>
      </w:r>
      <w:r w:rsidRPr="00D5117A">
        <w:t>2022</w:t>
      </w:r>
      <w:r w:rsidR="00A4790E" w:rsidRPr="00D5117A">
        <w:t>b</w:t>
      </w:r>
      <w:r w:rsidR="006128C3" w:rsidRPr="00D5117A">
        <w:t>),</w:t>
      </w:r>
      <w:r w:rsidRPr="00D5117A">
        <w:t xml:space="preserve"> EFSA</w:t>
      </w:r>
      <w:r w:rsidR="006128C3">
        <w:t xml:space="preserve"> (</w:t>
      </w:r>
      <w:r>
        <w:t>2020</w:t>
      </w:r>
      <w:r w:rsidR="006128C3">
        <w:t>)</w:t>
      </w:r>
      <w:r w:rsidR="007545EA">
        <w:t xml:space="preserve"> and</w:t>
      </w:r>
      <w:r w:rsidR="00D5117A">
        <w:t xml:space="preserve"> the </w:t>
      </w:r>
      <w:r w:rsidR="00D5117A" w:rsidRPr="00D5117A">
        <w:t>International Plant Protection Convention</w:t>
      </w:r>
      <w:r w:rsidR="007545EA">
        <w:t xml:space="preserve"> </w:t>
      </w:r>
      <w:r w:rsidR="00D5117A">
        <w:t>(</w:t>
      </w:r>
      <w:r>
        <w:t>IPPC</w:t>
      </w:r>
      <w:r w:rsidR="00D5117A">
        <w:t>)</w:t>
      </w:r>
      <w:r w:rsidR="006128C3">
        <w:t xml:space="preserve"> (</w:t>
      </w:r>
      <w:r>
        <w:t>2018). Briefly, t</w:t>
      </w:r>
      <w:r w:rsidR="009E4C83">
        <w:t xml:space="preserve">he symptoms and impact of an infection are </w:t>
      </w:r>
      <w:r w:rsidR="009E4C83">
        <w:lastRenderedPageBreak/>
        <w:t xml:space="preserve">broad and depend on the susceptibility of the host plant. Plants may be </w:t>
      </w:r>
      <w:proofErr w:type="gramStart"/>
      <w:r w:rsidR="00484954">
        <w:t>asymptomatic</w:t>
      </w:r>
      <w:proofErr w:type="gramEnd"/>
      <w:r w:rsidR="009E4C83">
        <w:t xml:space="preserve"> or symptoms may be like those associated with water</w:t>
      </w:r>
      <w:r w:rsidR="00275F94">
        <w:t xml:space="preserve"> </w:t>
      </w:r>
      <w:r w:rsidR="009E4C83">
        <w:t>stress or physiological disorders.</w:t>
      </w:r>
      <w:r w:rsidR="009E4C83" w:rsidRPr="008B587E">
        <w:t xml:space="preserve"> </w:t>
      </w:r>
      <w:r w:rsidR="009E1DE7">
        <w:t xml:space="preserve">During early infection, for plants that </w:t>
      </w:r>
      <w:r w:rsidR="009B13A0">
        <w:t xml:space="preserve">show </w:t>
      </w:r>
      <w:r w:rsidR="009E1DE7">
        <w:t xml:space="preserve">symptoms, </w:t>
      </w:r>
      <w:r w:rsidR="009E4C83">
        <w:t xml:space="preserve">initially </w:t>
      </w:r>
      <w:r w:rsidR="009B13A0">
        <w:t xml:space="preserve">the non-specific symptoms are </w:t>
      </w:r>
      <w:r w:rsidR="009E4C83">
        <w:t>signs of water</w:t>
      </w:r>
      <w:r w:rsidR="00275F94">
        <w:t xml:space="preserve"> </w:t>
      </w:r>
      <w:r w:rsidR="009E4C83">
        <w:t>stress.</w:t>
      </w:r>
      <w:r w:rsidR="00FA4CBB">
        <w:t xml:space="preserve"> </w:t>
      </w:r>
      <w:proofErr w:type="gramStart"/>
      <w:r w:rsidR="009E1DE7">
        <w:t>Later on</w:t>
      </w:r>
      <w:proofErr w:type="gramEnd"/>
      <w:r w:rsidR="009E4C83">
        <w:t xml:space="preserve">, more severe symptoms develop </w:t>
      </w:r>
      <w:r w:rsidR="009E1DE7">
        <w:sym w:font="Symbol" w:char="F02D"/>
      </w:r>
      <w:r w:rsidR="009E1DE7">
        <w:t xml:space="preserve"> for example, </w:t>
      </w:r>
      <w:r w:rsidR="009E4C83">
        <w:t xml:space="preserve">leaf scorch, chlorosis, stunted growth and the premature fall of leaves and fruit. </w:t>
      </w:r>
      <w:r w:rsidR="00FA4CBB">
        <w:t xml:space="preserve">The latent period from infection to </w:t>
      </w:r>
      <w:r w:rsidR="009E4B51">
        <w:t xml:space="preserve">disease </w:t>
      </w:r>
      <w:r w:rsidR="00FA4CBB">
        <w:t>expression can exceed one year (</w:t>
      </w:r>
      <w:proofErr w:type="spellStart"/>
      <w:r w:rsidR="00FA4CBB">
        <w:t>Saponari</w:t>
      </w:r>
      <w:proofErr w:type="spellEnd"/>
      <w:r w:rsidR="00FA4CBB">
        <w:t xml:space="preserve"> et al., 2017). </w:t>
      </w:r>
      <w:r w:rsidR="009E4C83">
        <w:t>Symptoms are more pronounced in plants stressed by high or low temperatures or by drought. Disease development culminates in quick decline and death in susceptible hosts.</w:t>
      </w:r>
    </w:p>
    <w:p w14:paraId="19FE7938" w14:textId="2CEFCA4A" w:rsidR="00654535" w:rsidRDefault="00654535" w:rsidP="00654535">
      <w:r>
        <w:t xml:space="preserve">Plant species can harbour </w:t>
      </w:r>
      <w:r w:rsidRPr="003F3F1F">
        <w:rPr>
          <w:i/>
          <w:iCs/>
        </w:rPr>
        <w:t>Xylella</w:t>
      </w:r>
      <w:r>
        <w:t xml:space="preserve"> spp. but remain symptomless, while in others the infection can result in rapid decline and death (</w:t>
      </w:r>
      <w:proofErr w:type="spellStart"/>
      <w:r>
        <w:t>Martelli</w:t>
      </w:r>
      <w:proofErr w:type="spellEnd"/>
      <w:r>
        <w:t xml:space="preserve"> et al., 2016; Hopkins and Purcell, 2002).</w:t>
      </w:r>
      <w:r w:rsidRPr="004A796C">
        <w:t xml:space="preserve"> </w:t>
      </w:r>
      <w:r w:rsidR="009B13A0">
        <w:t>Where plants are a</w:t>
      </w:r>
      <w:r>
        <w:t>symptomatic</w:t>
      </w:r>
      <w:r w:rsidR="009B13A0">
        <w:t>,</w:t>
      </w:r>
      <w:r>
        <w:t xml:space="preserve"> </w:t>
      </w:r>
      <w:r w:rsidR="009B13A0">
        <w:t xml:space="preserve">they can constitute </w:t>
      </w:r>
      <w:r>
        <w:t xml:space="preserve">low-level pathogen reservoirs in the environment. Visual screening cannot </w:t>
      </w:r>
      <w:r w:rsidR="00E9480F">
        <w:t xml:space="preserve">conclusively </w:t>
      </w:r>
      <w:r>
        <w:t>confirm infection</w:t>
      </w:r>
      <w:r w:rsidR="00275F94">
        <w:t>,</w:t>
      </w:r>
      <w:r>
        <w:t xml:space="preserve"> as symptoms are typically </w:t>
      </w:r>
      <w:proofErr w:type="gramStart"/>
      <w:r>
        <w:t>non-specific</w:t>
      </w:r>
      <w:proofErr w:type="gramEnd"/>
      <w:r>
        <w:t xml:space="preserve"> or plants re</w:t>
      </w:r>
      <w:r w:rsidR="00E9480F">
        <w:t xml:space="preserve">main </w:t>
      </w:r>
      <w:r>
        <w:t xml:space="preserve">asymptomatic. Highly sensitive molecular methods are </w:t>
      </w:r>
      <w:r w:rsidDel="0076464B">
        <w:t>therefore</w:t>
      </w:r>
      <w:r>
        <w:t xml:space="preserve"> required to test accurately for </w:t>
      </w:r>
      <w:r>
        <w:rPr>
          <w:i/>
          <w:iCs/>
        </w:rPr>
        <w:t xml:space="preserve">Xylella </w:t>
      </w:r>
      <w:r>
        <w:t xml:space="preserve">spp. (IPPC, 2018). The Inspector-General notes that this rather cryptic nature of </w:t>
      </w:r>
      <w:r>
        <w:rPr>
          <w:i/>
          <w:iCs/>
        </w:rPr>
        <w:t xml:space="preserve">Xylella </w:t>
      </w:r>
      <w:r>
        <w:t>spp. is a significant challenge for preventative biosecurity as well as targeted surveillance and early diagnosis</w:t>
      </w:r>
      <w:r w:rsidRPr="00D24E87">
        <w:t xml:space="preserve"> </w:t>
      </w:r>
      <w:r>
        <w:t>in nurseries and in the field.</w:t>
      </w:r>
    </w:p>
    <w:p w14:paraId="137818AC" w14:textId="6E14B547" w:rsidR="003F3F1F" w:rsidRDefault="003F3F1F" w:rsidP="00F06FB2">
      <w:pPr>
        <w:pStyle w:val="Heading4"/>
      </w:pPr>
      <w:r>
        <w:t>Hosts</w:t>
      </w:r>
    </w:p>
    <w:p w14:paraId="7C5215A5" w14:textId="6A879308" w:rsidR="00792859" w:rsidRDefault="003F3F1F" w:rsidP="009A7E58">
      <w:r w:rsidRPr="00E8622D">
        <w:rPr>
          <w:i/>
        </w:rPr>
        <w:t xml:space="preserve">Xylella </w:t>
      </w:r>
      <w:r w:rsidRPr="00E8622D">
        <w:t>spp. have an extensive host range</w:t>
      </w:r>
      <w:r w:rsidR="0038115F">
        <w:t>,</w:t>
      </w:r>
      <w:r w:rsidR="0014112C">
        <w:t xml:space="preserve"> including </w:t>
      </w:r>
      <w:r w:rsidRPr="00E8622D">
        <w:t>many herbaceous and woody plants, cultivated crops and weeds</w:t>
      </w:r>
      <w:r w:rsidRPr="001C1356">
        <w:t>.</w:t>
      </w:r>
      <w:r w:rsidR="009A7E58">
        <w:t xml:space="preserve"> </w:t>
      </w:r>
      <w:r w:rsidR="00792859">
        <w:t xml:space="preserve">A 2020 review of the scientific literature by </w:t>
      </w:r>
      <w:r w:rsidR="00A453E2">
        <w:t>EFSA et al. (</w:t>
      </w:r>
      <w:r w:rsidR="009A7E58" w:rsidRPr="001C1356">
        <w:t>2021</w:t>
      </w:r>
      <w:r w:rsidR="00A453E2">
        <w:t xml:space="preserve">) reported </w:t>
      </w:r>
      <w:r w:rsidR="009A7E58" w:rsidRPr="001C1356">
        <w:t xml:space="preserve">over 600 </w:t>
      </w:r>
      <w:r w:rsidR="00702CDC">
        <w:t>host</w:t>
      </w:r>
      <w:r w:rsidR="009A7E58" w:rsidRPr="001C1356">
        <w:t xml:space="preserve"> plant species </w:t>
      </w:r>
      <w:r w:rsidR="0014112C">
        <w:t xml:space="preserve">in </w:t>
      </w:r>
      <w:r w:rsidR="00792859">
        <w:t>more than 280</w:t>
      </w:r>
      <w:r w:rsidR="009A7E58" w:rsidRPr="001C1356">
        <w:t xml:space="preserve"> of plant genera </w:t>
      </w:r>
      <w:r w:rsidR="00DD3E10">
        <w:t>and</w:t>
      </w:r>
      <w:r w:rsidR="009A7E58" w:rsidRPr="001C1356">
        <w:t xml:space="preserve"> over </w:t>
      </w:r>
      <w:r w:rsidR="009A7E58" w:rsidRPr="001C1356" w:rsidDel="00A72EC9">
        <w:t>80</w:t>
      </w:r>
      <w:r w:rsidR="009A7E58" w:rsidRPr="001C1356">
        <w:t xml:space="preserve"> botanical families </w:t>
      </w:r>
      <w:r w:rsidR="0014112C">
        <w:t>when</w:t>
      </w:r>
      <w:r w:rsidR="00E72491">
        <w:t xml:space="preserve"> all</w:t>
      </w:r>
      <w:r w:rsidR="001A5206">
        <w:t xml:space="preserve"> detection methods (</w:t>
      </w:r>
      <w:proofErr w:type="gramStart"/>
      <w:r w:rsidR="001A5206" w:rsidRPr="00D5117A">
        <w:t>e.g.</w:t>
      </w:r>
      <w:proofErr w:type="gramEnd"/>
      <w:r w:rsidR="001A5206">
        <w:t xml:space="preserve"> molecular, microscopy, visual screening) </w:t>
      </w:r>
      <w:r w:rsidR="0014112C">
        <w:t>were considered</w:t>
      </w:r>
      <w:r w:rsidR="00E51C72">
        <w:t xml:space="preserve"> and included in the literature review</w:t>
      </w:r>
      <w:r w:rsidR="009A7E58" w:rsidRPr="001C1356">
        <w:t xml:space="preserve"> (</w:t>
      </w:r>
      <w:r w:rsidR="00812933">
        <w:fldChar w:fldCharType="begin"/>
      </w:r>
      <w:r w:rsidR="00812933">
        <w:instrText xml:space="preserve"> REF _Ref98324698 \h </w:instrText>
      </w:r>
      <w:r w:rsidR="00812933">
        <w:fldChar w:fldCharType="separate"/>
      </w:r>
      <w:r w:rsidR="00A92985" w:rsidRPr="00FA47FB">
        <w:t xml:space="preserve">Figure </w:t>
      </w:r>
      <w:r w:rsidR="00A92985">
        <w:rPr>
          <w:noProof/>
        </w:rPr>
        <w:t>3</w:t>
      </w:r>
      <w:r w:rsidR="00812933">
        <w:fldChar w:fldCharType="end"/>
      </w:r>
      <w:r w:rsidR="009A7E58" w:rsidRPr="00BD0BAC">
        <w:t>)</w:t>
      </w:r>
      <w:r w:rsidR="009A7E58">
        <w:t>.</w:t>
      </w:r>
      <w:r w:rsidR="009A7E58" w:rsidRPr="009A7E58">
        <w:t xml:space="preserve"> </w:t>
      </w:r>
      <w:r w:rsidR="00702CDC">
        <w:t xml:space="preserve">The department’s research counts 106 host plant </w:t>
      </w:r>
      <w:r w:rsidR="00DD3E10">
        <w:t>families</w:t>
      </w:r>
      <w:r w:rsidR="00792859">
        <w:t>. These families</w:t>
      </w:r>
      <w:r w:rsidR="00702CDC">
        <w:t xml:space="preserve"> </w:t>
      </w:r>
      <w:r w:rsidR="00DD3E10">
        <w:t xml:space="preserve">are </w:t>
      </w:r>
      <w:r w:rsidR="00702CDC">
        <w:t>regulated under Australia’s emergency measures</w:t>
      </w:r>
      <w:r w:rsidR="00792859">
        <w:t xml:space="preserve"> and cover over 20,000 </w:t>
      </w:r>
      <w:r w:rsidR="005558D2">
        <w:t>confirmed</w:t>
      </w:r>
      <w:r w:rsidR="00E51C72">
        <w:t xml:space="preserve"> and potential host </w:t>
      </w:r>
      <w:r w:rsidR="00792859">
        <w:t>plant species</w:t>
      </w:r>
      <w:r w:rsidR="0014112C">
        <w:t xml:space="preserve"> (not all of which are currently imported into </w:t>
      </w:r>
      <w:r w:rsidR="0014112C" w:rsidRPr="008E1335">
        <w:t>Australia)</w:t>
      </w:r>
      <w:r w:rsidR="00EF1923" w:rsidRPr="002F78B1">
        <w:t>,</w:t>
      </w:r>
      <w:r w:rsidR="001A5206" w:rsidRPr="00D5117A">
        <w:t xml:space="preserve"> i</w:t>
      </w:r>
      <w:r w:rsidR="004438DC" w:rsidRPr="00D5117A">
        <w:t>llustrating</w:t>
      </w:r>
      <w:r w:rsidR="001A5206" w:rsidRPr="00D5117A">
        <w:t xml:space="preserve"> the department’s cautious approach to</w:t>
      </w:r>
      <w:r w:rsidR="001A5206">
        <w:t xml:space="preserve"> managing </w:t>
      </w:r>
      <w:r w:rsidR="001A5206">
        <w:rPr>
          <w:i/>
          <w:iCs/>
        </w:rPr>
        <w:t xml:space="preserve">Xylella </w:t>
      </w:r>
      <w:r w:rsidR="001A5206">
        <w:t>spp.</w:t>
      </w:r>
      <w:r w:rsidR="00792859">
        <w:t xml:space="preserve"> (</w:t>
      </w:r>
      <w:r w:rsidR="00792859">
        <w:fldChar w:fldCharType="begin"/>
      </w:r>
      <w:r w:rsidR="00792859">
        <w:instrText xml:space="preserve"> REF _Ref86661616 \h </w:instrText>
      </w:r>
      <w:r w:rsidR="00792859">
        <w:fldChar w:fldCharType="separate"/>
      </w:r>
      <w:r w:rsidR="00A92985">
        <w:t xml:space="preserve">Table </w:t>
      </w:r>
      <w:r w:rsidR="00A92985">
        <w:rPr>
          <w:noProof/>
        </w:rPr>
        <w:t>2</w:t>
      </w:r>
      <w:r w:rsidR="00792859">
        <w:fldChar w:fldCharType="end"/>
      </w:r>
      <w:r w:rsidR="00792859">
        <w:t>).</w:t>
      </w:r>
    </w:p>
    <w:p w14:paraId="23018DEC" w14:textId="1F424E9B" w:rsidR="00D5117A" w:rsidRDefault="00D5117A" w:rsidP="00FA47FB">
      <w:pPr>
        <w:pStyle w:val="Caption"/>
      </w:pPr>
      <w:bookmarkStart w:id="35" w:name="_Ref98324698"/>
      <w:bookmarkStart w:id="36" w:name="_Toc106093046"/>
      <w:r w:rsidRPr="00FA47FB">
        <w:t xml:space="preserve">Figure </w:t>
      </w:r>
      <w:r w:rsidRPr="00FA47FB">
        <w:fldChar w:fldCharType="begin"/>
      </w:r>
      <w:r w:rsidRPr="00FA47FB">
        <w:instrText>SEQ Figure \* ARABIC</w:instrText>
      </w:r>
      <w:r w:rsidRPr="00FA47FB">
        <w:fldChar w:fldCharType="separate"/>
      </w:r>
      <w:r w:rsidR="00A92985">
        <w:rPr>
          <w:noProof/>
        </w:rPr>
        <w:t>3</w:t>
      </w:r>
      <w:r w:rsidRPr="00FA47FB">
        <w:fldChar w:fldCharType="end"/>
      </w:r>
      <w:bookmarkEnd w:id="35"/>
      <w:r w:rsidRPr="00FA47FB">
        <w:t xml:space="preserve"> Increase in the number of </w:t>
      </w:r>
      <w:r w:rsidRPr="00FA47FB">
        <w:rPr>
          <w:i/>
          <w:iCs/>
        </w:rPr>
        <w:t xml:space="preserve">Xylella </w:t>
      </w:r>
      <w:r w:rsidRPr="00FA47FB">
        <w:t>spp. plant host species</w:t>
      </w:r>
      <w:bookmarkEnd w:id="36"/>
    </w:p>
    <w:sdt>
      <w:sdtPr>
        <w:id w:val="1219473054"/>
        <w:lock w:val="contentLocked"/>
        <w:placeholder>
          <w:docPart w:val="B6EC647452D04CB79C2E01B0759F3D33"/>
        </w:placeholder>
        <w:group/>
      </w:sdtPr>
      <w:sdtEndPr/>
      <w:sdtContent>
        <w:p w14:paraId="78AB592B" w14:textId="607A0139" w:rsidR="0067377E" w:rsidRDefault="00C97C3A" w:rsidP="00F06FB2">
          <w:r>
            <w:rPr>
              <w:noProof/>
            </w:rPr>
            <mc:AlternateContent>
              <mc:Choice Requires="wps">
                <w:drawing>
                  <wp:anchor distT="0" distB="0" distL="114300" distR="114300" simplePos="0" relativeHeight="251658243" behindDoc="0" locked="0" layoutInCell="1" allowOverlap="1" wp14:anchorId="74345673" wp14:editId="6EAF91D1">
                    <wp:simplePos x="0" y="0"/>
                    <wp:positionH relativeFrom="column">
                      <wp:posOffset>708660</wp:posOffset>
                    </wp:positionH>
                    <wp:positionV relativeFrom="paragraph">
                      <wp:posOffset>2185670</wp:posOffset>
                    </wp:positionV>
                    <wp:extent cx="2032000" cy="4013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401320"/>
                            </a:xfrm>
                            <a:prstGeom prst="rect">
                              <a:avLst/>
                            </a:prstGeom>
                            <a:noFill/>
                            <a:ln w="6350">
                              <a:noFill/>
                            </a:ln>
                          </wps:spPr>
                          <wps:txbx>
                            <w:txbxContent>
                              <w:p w14:paraId="09BED2D8" w14:textId="77777777" w:rsidR="00411039" w:rsidRPr="00CC3F6C" w:rsidRDefault="00411039" w:rsidP="0067377E">
                                <w:pPr>
                                  <w:spacing w:before="0"/>
                                  <w:rPr>
                                    <w:sz w:val="18"/>
                                    <w:szCs w:val="18"/>
                                  </w:rPr>
                                </w:pPr>
                                <w:r w:rsidRPr="00CC3F6C">
                                  <w:rPr>
                                    <w:sz w:val="18"/>
                                    <w:szCs w:val="18"/>
                                  </w:rPr>
                                  <w:t>Host</w:t>
                                </w:r>
                                <w:r>
                                  <w:rPr>
                                    <w:sz w:val="18"/>
                                    <w:szCs w:val="18"/>
                                  </w:rPr>
                                  <w:t xml:space="preserve"> list </w:t>
                                </w:r>
                                <w:r w:rsidRPr="00CC3F6C">
                                  <w:rPr>
                                    <w:sz w:val="18"/>
                                    <w:szCs w:val="18"/>
                                  </w:rPr>
                                  <w:t>with focus on Pierce’s disease by University of California, Berkeley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5673" id="Text Box 5" o:spid="_x0000_s1027" type="#_x0000_t202" style="position:absolute;margin-left:55.8pt;margin-top:172.1pt;width:160pt;height:3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" filled="f" stroked="f" strokeweight=".5pt">
                    <v:textbox>
                      <w:txbxContent>
                        <w:p w14:paraId="09BED2D8" w14:textId="77777777" w:rsidR="00411039" w:rsidRPr="00CC3F6C" w:rsidRDefault="00411039" w:rsidP="0067377E">
                          <w:pPr>
                            <w:spacing w:before="0"/>
                            <w:rPr>
                              <w:sz w:val="18"/>
                              <w:szCs w:val="18"/>
                            </w:rPr>
                          </w:pPr>
                          <w:r w:rsidRPr="00CC3F6C">
                            <w:rPr>
                              <w:sz w:val="18"/>
                              <w:szCs w:val="18"/>
                            </w:rPr>
                            <w:t>Host</w:t>
                          </w:r>
                          <w:r>
                            <w:rPr>
                              <w:sz w:val="18"/>
                              <w:szCs w:val="18"/>
                            </w:rPr>
                            <w:t xml:space="preserve"> list </w:t>
                          </w:r>
                          <w:r w:rsidRPr="00CC3F6C">
                            <w:rPr>
                              <w:sz w:val="18"/>
                              <w:szCs w:val="18"/>
                            </w:rPr>
                            <w:t>with focus on Pierce’s disease by University of California, Berkeley</w:t>
                          </w:r>
                        </w:p>
                      </w:txbxContent>
                    </v:textbox>
                  </v:shape>
                </w:pict>
              </mc:Fallback>
            </mc:AlternateContent>
          </w:r>
          <w:r w:rsidR="0067377E">
            <w:rPr>
              <w:noProof/>
            </w:rPr>
            <w:drawing>
              <wp:inline distT="0" distB="0" distL="0" distR="0" wp14:anchorId="36800682" wp14:editId="688670B5">
                <wp:extent cx="5050715" cy="2883049"/>
                <wp:effectExtent l="0" t="0" r="0" b="0"/>
                <wp:docPr id="25" name="Chart 25">
                  <a:extLst xmlns:a="http://schemas.openxmlformats.org/drawingml/2006/main">
                    <a:ext uri="{FF2B5EF4-FFF2-40B4-BE49-F238E27FC236}">
                      <a16:creationId xmlns:a16="http://schemas.microsoft.com/office/drawing/2014/main" id="{E12AF64A-1FA0-44C0-9A29-7BDF9F2AE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dtContent>
    </w:sdt>
    <w:p w14:paraId="25EB1DE2" w14:textId="025B19E5" w:rsidR="000F3A26" w:rsidRPr="000F3A26" w:rsidRDefault="00D5117A" w:rsidP="00FA47FB">
      <w:pPr>
        <w:pStyle w:val="FigureTableNoteSource"/>
      </w:pPr>
      <w:r>
        <w:t>Source: A</w:t>
      </w:r>
      <w:r w:rsidRPr="00D5117A">
        <w:t>fter EFSA, 2018, 2021</w:t>
      </w:r>
      <w:r>
        <w:t>.</w:t>
      </w:r>
    </w:p>
    <w:p w14:paraId="0351BE37" w14:textId="00384733" w:rsidR="00FB6BC0" w:rsidRDefault="00FB6BC0" w:rsidP="00D46129">
      <w:pPr>
        <w:spacing w:before="0"/>
      </w:pPr>
      <w:r>
        <w:lastRenderedPageBreak/>
        <w:t>T</w:t>
      </w:r>
      <w:r w:rsidRPr="001C1356">
        <w:t>he number of plant</w:t>
      </w:r>
      <w:r w:rsidR="009C6BAE">
        <w:t xml:space="preserve"> hosts</w:t>
      </w:r>
      <w:r w:rsidRPr="001C1356">
        <w:t xml:space="preserve"> is expected to increase further</w:t>
      </w:r>
      <w:r>
        <w:t xml:space="preserve"> a</w:t>
      </w:r>
      <w:r w:rsidRPr="001C1356">
        <w:t>s the pathogen invades new territories</w:t>
      </w:r>
      <w:r>
        <w:t xml:space="preserve">. </w:t>
      </w:r>
      <w:r w:rsidR="00484954" w:rsidRPr="00484954">
        <w:fldChar w:fldCharType="begin"/>
      </w:r>
      <w:r w:rsidR="00484954" w:rsidRPr="00484954">
        <w:instrText xml:space="preserve"> REF _Ref105153478 \h </w:instrText>
      </w:r>
      <w:r w:rsidR="00484954">
        <w:instrText xml:space="preserve"> \* MERGEFORMAT </w:instrText>
      </w:r>
      <w:r w:rsidR="00484954" w:rsidRPr="00484954">
        <w:fldChar w:fldCharType="separate"/>
      </w:r>
      <w:r w:rsidR="00A92985">
        <w:t xml:space="preserve">Figure </w:t>
      </w:r>
      <w:r w:rsidR="00A92985">
        <w:rPr>
          <w:noProof/>
        </w:rPr>
        <w:t>4</w:t>
      </w:r>
      <w:r w:rsidR="00484954" w:rsidRPr="00484954">
        <w:fldChar w:fldCharType="end"/>
      </w:r>
      <w:r w:rsidRPr="00484954">
        <w:t xml:space="preserve"> shows the top</w:t>
      </w:r>
      <w:r>
        <w:t xml:space="preserve"> </w:t>
      </w:r>
      <w:r w:rsidRPr="001C1356">
        <w:t xml:space="preserve">10 </w:t>
      </w:r>
      <w:r w:rsidR="009C6BAE" w:rsidRPr="001C1356">
        <w:t xml:space="preserve">plant </w:t>
      </w:r>
      <w:r w:rsidRPr="001C1356">
        <w:t>host families</w:t>
      </w:r>
      <w:r w:rsidR="005337B6">
        <w:t xml:space="preserve"> from an extensive literature search by the European Food Safety Authority (EFSA, 2020).</w:t>
      </w:r>
      <w:r w:rsidRPr="001C1356">
        <w:t xml:space="preserve"> </w:t>
      </w:r>
      <w:r w:rsidR="00D46129">
        <w:fldChar w:fldCharType="begin"/>
      </w:r>
      <w:r w:rsidR="00D46129">
        <w:instrText xml:space="preserve"> REF _Ref106096331 \h </w:instrText>
      </w:r>
      <w:r w:rsidR="00D46129">
        <w:fldChar w:fldCharType="separate"/>
      </w:r>
      <w:r w:rsidR="00A92985">
        <w:t xml:space="preserve">Table </w:t>
      </w:r>
      <w:r w:rsidR="00A92985">
        <w:rPr>
          <w:noProof/>
        </w:rPr>
        <w:t>3</w:t>
      </w:r>
      <w:r w:rsidR="00D46129">
        <w:fldChar w:fldCharType="end"/>
      </w:r>
      <w:r w:rsidR="00D46129">
        <w:t xml:space="preserve"> </w:t>
      </w:r>
      <w:r>
        <w:t xml:space="preserve">gives a high-level overview of </w:t>
      </w:r>
      <w:r w:rsidR="009C6BAE">
        <w:t xml:space="preserve">plant </w:t>
      </w:r>
      <w:r>
        <w:t>host</w:t>
      </w:r>
      <w:r w:rsidR="009C6BAE">
        <w:t>s</w:t>
      </w:r>
      <w:r>
        <w:t xml:space="preserve"> impacted by different </w:t>
      </w:r>
      <w:r>
        <w:rPr>
          <w:i/>
          <w:iCs/>
        </w:rPr>
        <w:t xml:space="preserve">Xylella </w:t>
      </w:r>
      <w:r>
        <w:t>species</w:t>
      </w:r>
      <w:r w:rsidR="00812933">
        <w:t>. The list</w:t>
      </w:r>
      <w:r>
        <w:t xml:space="preserve"> includ</w:t>
      </w:r>
      <w:r w:rsidR="00812933">
        <w:t>es</w:t>
      </w:r>
      <w:r>
        <w:t xml:space="preserve"> Australian wattles (</w:t>
      </w:r>
      <w:r>
        <w:rPr>
          <w:i/>
          <w:iCs/>
        </w:rPr>
        <w:t xml:space="preserve">Acacia </w:t>
      </w:r>
      <w:r>
        <w:rPr>
          <w:iCs/>
        </w:rPr>
        <w:t>spp.</w:t>
      </w:r>
      <w:r>
        <w:t>) and westringias (</w:t>
      </w:r>
      <w:r>
        <w:rPr>
          <w:i/>
          <w:iCs/>
        </w:rPr>
        <w:t xml:space="preserve">Westringia </w:t>
      </w:r>
      <w:r>
        <w:t>spp.). The wide range of impacted plant genera and families imply that it is likely that more Australian native plants can be colonised by the pathogen (EFSA, 2020, 2018).</w:t>
      </w:r>
    </w:p>
    <w:p w14:paraId="644BB3AF" w14:textId="65FB3B6A" w:rsidR="00041FE0" w:rsidRDefault="00041FE0" w:rsidP="009A7E58">
      <w:r>
        <w:t xml:space="preserve">In many </w:t>
      </w:r>
      <w:r w:rsidR="009C6BAE">
        <w:t xml:space="preserve">plant </w:t>
      </w:r>
      <w:r>
        <w:t>host</w:t>
      </w:r>
      <w:r w:rsidR="009C6BAE">
        <w:t>s</w:t>
      </w:r>
      <w:r>
        <w:t xml:space="preserve">, </w:t>
      </w:r>
      <w:r>
        <w:rPr>
          <w:i/>
          <w:iCs/>
        </w:rPr>
        <w:t xml:space="preserve">Xylella </w:t>
      </w:r>
      <w:r>
        <w:t>spp.</w:t>
      </w:r>
      <w:r w:rsidR="00A453E2">
        <w:t xml:space="preserve"> </w:t>
      </w:r>
      <w:r>
        <w:t xml:space="preserve">infections </w:t>
      </w:r>
      <w:r w:rsidR="003C3EFD">
        <w:t>are</w:t>
      </w:r>
      <w:r>
        <w:t xml:space="preserve"> asymptomatic. In symptomatic hosts, disease symptoms </w:t>
      </w:r>
      <w:r w:rsidR="005B0525">
        <w:t>are</w:t>
      </w:r>
      <w:r w:rsidR="00D14877">
        <w:t xml:space="preserve"> </w:t>
      </w:r>
      <w:r>
        <w:t>non-specific, at least during the early stages of infections</w:t>
      </w:r>
      <w:r w:rsidR="00D14877">
        <w:t>, and resemble water</w:t>
      </w:r>
      <w:r w:rsidR="00275F94">
        <w:t xml:space="preserve"> </w:t>
      </w:r>
      <w:r w:rsidR="00D14877">
        <w:t>stress and physiological disorders</w:t>
      </w:r>
      <w:r>
        <w:t xml:space="preserve">. </w:t>
      </w:r>
      <w:r w:rsidR="003C3EFD">
        <w:t xml:space="preserve">The </w:t>
      </w:r>
      <w:r w:rsidR="00876BBA">
        <w:t xml:space="preserve">fact that </w:t>
      </w:r>
      <w:r w:rsidR="00876BBA" w:rsidRPr="00FA47FB">
        <w:rPr>
          <w:i/>
          <w:iCs/>
        </w:rPr>
        <w:t>X</w:t>
      </w:r>
      <w:r w:rsidR="00876BBA">
        <w:rPr>
          <w:i/>
          <w:iCs/>
        </w:rPr>
        <w:t>y</w:t>
      </w:r>
      <w:r w:rsidR="00876BBA" w:rsidRPr="00FA47FB">
        <w:rPr>
          <w:i/>
          <w:iCs/>
        </w:rPr>
        <w:t>lella</w:t>
      </w:r>
      <w:r w:rsidR="00876BBA">
        <w:t xml:space="preserve"> spp. infections can </w:t>
      </w:r>
      <w:r w:rsidR="003C3EFD">
        <w:t xml:space="preserve">spread asymptomatically </w:t>
      </w:r>
      <w:r>
        <w:t>make</w:t>
      </w:r>
      <w:r w:rsidR="00876BBA">
        <w:t>s</w:t>
      </w:r>
      <w:r>
        <w:t xml:space="preserve"> </w:t>
      </w:r>
      <w:r w:rsidR="00876BBA">
        <w:t xml:space="preserve">it </w:t>
      </w:r>
      <w:r>
        <w:t xml:space="preserve">highly cryptic </w:t>
      </w:r>
      <w:r w:rsidR="003C3EFD" w:rsidRPr="008E1335">
        <w:t>and difficult to detect.</w:t>
      </w:r>
      <w:r w:rsidRPr="002F78B1">
        <w:t xml:space="preserve"> </w:t>
      </w:r>
      <w:r w:rsidR="00000633" w:rsidRPr="00D5117A">
        <w:t>It is therefore widely accepted that</w:t>
      </w:r>
      <w:r w:rsidR="00D5117A">
        <w:t>, to ensure</w:t>
      </w:r>
      <w:r w:rsidR="00000633" w:rsidRPr="008E1335">
        <w:t xml:space="preserve"> </w:t>
      </w:r>
      <w:r w:rsidR="00000633" w:rsidRPr="002F78B1">
        <w:rPr>
          <w:i/>
          <w:iCs/>
        </w:rPr>
        <w:t xml:space="preserve">Xylella </w:t>
      </w:r>
      <w:r w:rsidR="00000633" w:rsidRPr="00D5117A">
        <w:t xml:space="preserve">spp. </w:t>
      </w:r>
      <w:r w:rsidRPr="00D5117A">
        <w:t>preparedness</w:t>
      </w:r>
      <w:r w:rsidR="00D5117A">
        <w:t>,</w:t>
      </w:r>
      <w:r w:rsidRPr="008E1335">
        <w:t xml:space="preserve"> </w:t>
      </w:r>
      <w:r w:rsidRPr="00D5117A">
        <w:t xml:space="preserve">the range of agricultural, horticultural and environmental hosts of </w:t>
      </w:r>
      <w:r w:rsidRPr="00D5117A">
        <w:rPr>
          <w:i/>
          <w:iCs/>
        </w:rPr>
        <w:t xml:space="preserve">Xylella </w:t>
      </w:r>
      <w:r w:rsidRPr="00D5117A">
        <w:t xml:space="preserve">spp. </w:t>
      </w:r>
      <w:r w:rsidR="00D5117A">
        <w:t xml:space="preserve">must be considered </w:t>
      </w:r>
      <w:r w:rsidR="00000633" w:rsidRPr="008E1335">
        <w:t>(</w:t>
      </w:r>
      <w:proofErr w:type="gramStart"/>
      <w:r w:rsidR="00E6421E" w:rsidRPr="002F78B1">
        <w:t>e.g.</w:t>
      </w:r>
      <w:proofErr w:type="gramEnd"/>
      <w:r w:rsidR="00E6421E" w:rsidRPr="00D5117A">
        <w:t xml:space="preserve"> DAWR, 2017</w:t>
      </w:r>
      <w:r w:rsidR="00484954">
        <w:t>a</w:t>
      </w:r>
      <w:r w:rsidR="00000633">
        <w:t>; EFSA Panel on Plant Health, 2015).</w:t>
      </w:r>
      <w:r>
        <w:t xml:space="preserve"> </w:t>
      </w:r>
      <w:r w:rsidR="005A0C9E">
        <w:t xml:space="preserve">The department’s approach has been to regulate </w:t>
      </w:r>
      <w:r w:rsidR="00E51C72">
        <w:t xml:space="preserve">plant </w:t>
      </w:r>
      <w:r w:rsidR="005A0C9E">
        <w:t>host</w:t>
      </w:r>
      <w:r w:rsidR="00E51C72">
        <w:t>s</w:t>
      </w:r>
      <w:r w:rsidR="005A0C9E">
        <w:t xml:space="preserve"> of </w:t>
      </w:r>
      <w:r w:rsidR="005A0C9E">
        <w:rPr>
          <w:i/>
          <w:iCs/>
        </w:rPr>
        <w:t xml:space="preserve">Xylella </w:t>
      </w:r>
      <w:r w:rsidR="005A0C9E">
        <w:t>spp. at the family level</w:t>
      </w:r>
      <w:r w:rsidR="00E72491">
        <w:t xml:space="preserve"> and include both confirmed and potential host plant species</w:t>
      </w:r>
      <w:r w:rsidR="005A0C9E">
        <w:t xml:space="preserve">, </w:t>
      </w:r>
      <w:r w:rsidR="00E51C72">
        <w:t>as mentioned above</w:t>
      </w:r>
      <w:r w:rsidR="005A0C9E">
        <w:t xml:space="preserve">. </w:t>
      </w:r>
      <w:r>
        <w:t xml:space="preserve">Host plant species are abundant in Australia’s diverse geographical regions and environments. </w:t>
      </w:r>
      <w:r w:rsidR="00876BBA">
        <w:t xml:space="preserve">Therefore, </w:t>
      </w:r>
      <w:r>
        <w:t xml:space="preserve">a well-informed, </w:t>
      </w:r>
      <w:r w:rsidR="0067377E">
        <w:t>sharply targeted</w:t>
      </w:r>
      <w:r>
        <w:t xml:space="preserve"> approach to </w:t>
      </w:r>
      <w:r w:rsidRPr="000A72DA">
        <w:rPr>
          <w:i/>
          <w:iCs/>
        </w:rPr>
        <w:t>Xylella</w:t>
      </w:r>
      <w:r>
        <w:t xml:space="preserve"> spp. prevention, post-border verification and assurance, and response preparedness</w:t>
      </w:r>
      <w:r w:rsidR="00876BBA">
        <w:t xml:space="preserve"> is </w:t>
      </w:r>
      <w:r w:rsidR="00320DDD">
        <w:t>needed</w:t>
      </w:r>
      <w:r w:rsidR="003C3EFD">
        <w:t>.</w:t>
      </w:r>
    </w:p>
    <w:p w14:paraId="731A5C40" w14:textId="4E50A4E2" w:rsidR="00D5117A" w:rsidRDefault="00D5117A" w:rsidP="00FB6BC0">
      <w:pPr>
        <w:pStyle w:val="Caption"/>
      </w:pPr>
      <w:bookmarkStart w:id="37" w:name="_Ref105153478"/>
      <w:bookmarkStart w:id="38" w:name="_Toc106093047"/>
      <w:r>
        <w:t xml:space="preserve">Figure </w:t>
      </w:r>
      <w:r>
        <w:fldChar w:fldCharType="begin"/>
      </w:r>
      <w:r>
        <w:instrText>SEQ Figure \* ARABIC</w:instrText>
      </w:r>
      <w:r>
        <w:fldChar w:fldCharType="separate"/>
      </w:r>
      <w:r w:rsidR="00A92985">
        <w:rPr>
          <w:noProof/>
        </w:rPr>
        <w:t>4</w:t>
      </w:r>
      <w:r>
        <w:fldChar w:fldCharType="end"/>
      </w:r>
      <w:bookmarkEnd w:id="37"/>
      <w:r>
        <w:t xml:space="preserve"> Top 10</w:t>
      </w:r>
      <w:r w:rsidR="009C6BAE">
        <w:t xml:space="preserve"> plant</w:t>
      </w:r>
      <w:r>
        <w:t xml:space="preserve"> host families for </w:t>
      </w:r>
      <w:r>
        <w:rPr>
          <w:i/>
          <w:iCs/>
        </w:rPr>
        <w:t xml:space="preserve">Xylella </w:t>
      </w:r>
      <w:r>
        <w:t>spp. and number of known host species within each family</w:t>
      </w:r>
      <w:bookmarkEnd w:id="38"/>
    </w:p>
    <w:sdt>
      <w:sdtPr>
        <w:id w:val="-1664464437"/>
        <w:lock w:val="contentLocked"/>
        <w:placeholder>
          <w:docPart w:val="6D4FEDDC47BB4F45939794F44A6738E6"/>
        </w:placeholder>
        <w:group/>
      </w:sdtPr>
      <w:sdtEndPr/>
      <w:sdtContent>
        <w:p w14:paraId="2817B9A3" w14:textId="0EFD8937" w:rsidR="00041FE0" w:rsidRDefault="00C97C3A" w:rsidP="00F06FB2">
          <w:r>
            <w:rPr>
              <w:noProof/>
            </w:rPr>
            <mc:AlternateContent>
              <mc:Choice Requires="wps">
                <w:drawing>
                  <wp:anchor distT="0" distB="0" distL="114300" distR="114300" simplePos="0" relativeHeight="251658242" behindDoc="0" locked="0" layoutInCell="1" allowOverlap="1" wp14:anchorId="37504081" wp14:editId="119151D8">
                    <wp:simplePos x="0" y="0"/>
                    <wp:positionH relativeFrom="column">
                      <wp:posOffset>3421380</wp:posOffset>
                    </wp:positionH>
                    <wp:positionV relativeFrom="paragraph">
                      <wp:posOffset>1014095</wp:posOffset>
                    </wp:positionV>
                    <wp:extent cx="1771650" cy="10928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1092835"/>
                            </a:xfrm>
                            <a:prstGeom prst="rect">
                              <a:avLst/>
                            </a:prstGeom>
                            <a:solidFill>
                              <a:schemeClr val="lt1"/>
                            </a:solidFill>
                            <a:ln w="6350">
                              <a:noFill/>
                            </a:ln>
                          </wps:spPr>
                          <wps:txbx>
                            <w:txbxContent>
                              <w:p w14:paraId="2F7B4BCD" w14:textId="77777777" w:rsidR="00411039" w:rsidRPr="008A064E" w:rsidRDefault="00411039" w:rsidP="00041FE0">
                                <w:pPr>
                                  <w:spacing w:before="0"/>
                                  <w:jc w:val="right"/>
                                  <w:rPr>
                                    <w:sz w:val="18"/>
                                    <w:szCs w:val="18"/>
                                  </w:rPr>
                                </w:pPr>
                                <w:r w:rsidRPr="008A064E">
                                  <w:rPr>
                                    <w:sz w:val="18"/>
                                    <w:szCs w:val="18"/>
                                  </w:rPr>
                                  <w:t>Common names from top: legume, pea or bean family; daisy family; grape family; grass family; rose family; citrus family; mint, nettle, or sage family; beech family; coffee, madder or bedstraw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4081" id="Text Box 3" o:spid="_x0000_s1028" type="#_x0000_t202" style="position:absolute;margin-left:269.4pt;margin-top:79.85pt;width:139.5pt;height:8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" fillcolor="white [3201]" stroked="f" strokeweight=".5pt">
                    <v:textbox>
                      <w:txbxContent>
                        <w:p w14:paraId="2F7B4BCD" w14:textId="77777777" w:rsidR="00411039" w:rsidRPr="008A064E" w:rsidRDefault="00411039" w:rsidP="00041FE0">
                          <w:pPr>
                            <w:spacing w:before="0"/>
                            <w:jc w:val="right"/>
                            <w:rPr>
                              <w:sz w:val="18"/>
                              <w:szCs w:val="18"/>
                            </w:rPr>
                          </w:pPr>
                          <w:r w:rsidRPr="008A064E">
                            <w:rPr>
                              <w:sz w:val="18"/>
                              <w:szCs w:val="18"/>
                            </w:rPr>
                            <w:t>Common names from top: legume, pea or bean family; daisy family; grape family; grass family; rose family; citrus family; mint, nettle, or sage family; beech family; coffee, madder or bedstraw family.</w:t>
                          </w:r>
                        </w:p>
                      </w:txbxContent>
                    </v:textbox>
                  </v:shape>
                </w:pict>
              </mc:Fallback>
            </mc:AlternateContent>
          </w:r>
          <w:r w:rsidR="00041FE0">
            <w:rPr>
              <w:noProof/>
            </w:rPr>
            <w:drawing>
              <wp:inline distT="0" distB="0" distL="0" distR="0" wp14:anchorId="1473886A" wp14:editId="2078BB42">
                <wp:extent cx="4572635" cy="2749550"/>
                <wp:effectExtent l="0" t="0" r="0" b="0"/>
                <wp:docPr id="8" name="Picture 8" descr="Graph showing the top 10 plant host families for Xylella spp. and the number of known host species within eac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the top 10 plant host families for Xylella spp. and the number of known host species within each fami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sdtContent>
    </w:sdt>
    <w:p w14:paraId="294C20A0" w14:textId="0F297F24" w:rsidR="00D5117A" w:rsidRPr="00FB6BC0" w:rsidRDefault="00D5117A" w:rsidP="00FA47FB">
      <w:pPr>
        <w:pStyle w:val="FigureTableNoteSource"/>
      </w:pPr>
      <w:bookmarkStart w:id="39" w:name="_Ref94879480"/>
      <w:r w:rsidRPr="00FB6BC0">
        <w:t>Source: From an extensive literature search by EFSA, 2020.</w:t>
      </w:r>
    </w:p>
    <w:p w14:paraId="7EC520A7" w14:textId="77777777" w:rsidR="008E5EB3" w:rsidRDefault="008E5EB3">
      <w:pPr>
        <w:spacing w:before="0"/>
        <w:rPr>
          <w:b/>
          <w:bCs/>
          <w:szCs w:val="18"/>
        </w:rPr>
      </w:pPr>
      <w:bookmarkStart w:id="40" w:name="_Ref106088224"/>
      <w:bookmarkStart w:id="41" w:name="_Toc106093035"/>
      <w:r>
        <w:br w:type="page"/>
      </w:r>
    </w:p>
    <w:p w14:paraId="1A567F2B" w14:textId="090931D2" w:rsidR="009A7E58" w:rsidRDefault="009A7E58" w:rsidP="009A7E58">
      <w:pPr>
        <w:pStyle w:val="Caption"/>
        <w:rPr>
          <w:noProof/>
        </w:rPr>
      </w:pPr>
      <w:bookmarkStart w:id="42" w:name="_Ref106096331"/>
      <w:r>
        <w:lastRenderedPageBreak/>
        <w:t xml:space="preserve">Table </w:t>
      </w:r>
      <w:r>
        <w:fldChar w:fldCharType="begin"/>
      </w:r>
      <w:r>
        <w:instrText>SEQ Table \* ARABIC</w:instrText>
      </w:r>
      <w:r>
        <w:fldChar w:fldCharType="separate"/>
      </w:r>
      <w:r w:rsidR="00A92985">
        <w:rPr>
          <w:noProof/>
        </w:rPr>
        <w:t>3</w:t>
      </w:r>
      <w:r>
        <w:fldChar w:fldCharType="end"/>
      </w:r>
      <w:bookmarkEnd w:id="39"/>
      <w:bookmarkEnd w:id="40"/>
      <w:bookmarkEnd w:id="42"/>
      <w:r>
        <w:rPr>
          <w:noProof/>
        </w:rPr>
        <w:t xml:space="preserve"> Partial list of species in the </w:t>
      </w:r>
      <w:r>
        <w:rPr>
          <w:i/>
          <w:iCs/>
          <w:noProof/>
        </w:rPr>
        <w:t xml:space="preserve">Xylella </w:t>
      </w:r>
      <w:r>
        <w:rPr>
          <w:noProof/>
        </w:rPr>
        <w:t>genus</w:t>
      </w:r>
      <w:r>
        <w:rPr>
          <w:i/>
          <w:iCs/>
          <w:noProof/>
        </w:rPr>
        <w:t xml:space="preserve"> </w:t>
      </w:r>
      <w:r>
        <w:rPr>
          <w:noProof/>
        </w:rPr>
        <w:t>by host plant</w:t>
      </w:r>
      <w:bookmarkEnd w:id="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13"/>
        <w:gridCol w:w="1513"/>
        <w:gridCol w:w="1511"/>
        <w:gridCol w:w="1513"/>
        <w:gridCol w:w="1509"/>
      </w:tblGrid>
      <w:tr w:rsidR="009A7E58" w:rsidRPr="00A94A4F" w14:paraId="5756BF29" w14:textId="77777777" w:rsidTr="00F06FB2">
        <w:trPr>
          <w:trHeight w:val="497"/>
        </w:trPr>
        <w:tc>
          <w:tcPr>
            <w:tcW w:w="833" w:type="pct"/>
            <w:tcBorders>
              <w:top w:val="single" w:sz="4" w:space="0" w:color="auto"/>
              <w:bottom w:val="single" w:sz="4" w:space="0" w:color="auto"/>
            </w:tcBorders>
            <w:vAlign w:val="bottom"/>
            <w:hideMark/>
          </w:tcPr>
          <w:p w14:paraId="03594674" w14:textId="77777777" w:rsidR="009A7E58" w:rsidRPr="00A94A4F" w:rsidRDefault="009A7E58" w:rsidP="00F06FB2">
            <w:pPr>
              <w:pStyle w:val="TableHeading"/>
              <w:rPr>
                <w:lang w:eastAsia="en-AU"/>
              </w:rPr>
            </w:pPr>
            <w:r w:rsidRPr="004176B8">
              <w:rPr>
                <w:i/>
                <w:iCs/>
                <w:lang w:eastAsia="en-AU"/>
              </w:rPr>
              <w:t>X. fastidiosa</w:t>
            </w:r>
            <w:r w:rsidRPr="00A94A4F">
              <w:rPr>
                <w:lang w:eastAsia="en-AU"/>
              </w:rPr>
              <w:t xml:space="preserve"> subsp. </w:t>
            </w:r>
            <w:r w:rsidRPr="004176B8">
              <w:rPr>
                <w:i/>
                <w:iCs/>
                <w:lang w:eastAsia="en-AU"/>
              </w:rPr>
              <w:t>fastidiosa</w:t>
            </w:r>
          </w:p>
        </w:tc>
        <w:tc>
          <w:tcPr>
            <w:tcW w:w="834" w:type="pct"/>
            <w:tcBorders>
              <w:top w:val="single" w:sz="4" w:space="0" w:color="auto"/>
              <w:bottom w:val="single" w:sz="4" w:space="0" w:color="auto"/>
            </w:tcBorders>
            <w:vAlign w:val="bottom"/>
            <w:hideMark/>
          </w:tcPr>
          <w:p w14:paraId="12F07B9A" w14:textId="77777777" w:rsidR="009A7E58" w:rsidRPr="00A94A4F" w:rsidRDefault="009A7E58" w:rsidP="00F06FB2">
            <w:pPr>
              <w:pStyle w:val="TableHeading"/>
              <w:rPr>
                <w:lang w:eastAsia="en-AU"/>
              </w:rPr>
            </w:pPr>
            <w:r w:rsidRPr="004176B8">
              <w:rPr>
                <w:i/>
                <w:iCs/>
                <w:lang w:eastAsia="en-AU"/>
              </w:rPr>
              <w:t>X. fastidiosa</w:t>
            </w:r>
            <w:r w:rsidRPr="00A94A4F">
              <w:rPr>
                <w:lang w:eastAsia="en-AU"/>
              </w:rPr>
              <w:t xml:space="preserve"> subsp. </w:t>
            </w:r>
            <w:r w:rsidRPr="004176B8">
              <w:rPr>
                <w:i/>
                <w:iCs/>
                <w:lang w:eastAsia="en-AU"/>
              </w:rPr>
              <w:t>multiplex</w:t>
            </w:r>
          </w:p>
        </w:tc>
        <w:tc>
          <w:tcPr>
            <w:tcW w:w="834" w:type="pct"/>
            <w:tcBorders>
              <w:top w:val="single" w:sz="4" w:space="0" w:color="auto"/>
              <w:bottom w:val="single" w:sz="4" w:space="0" w:color="auto"/>
            </w:tcBorders>
            <w:vAlign w:val="bottom"/>
            <w:hideMark/>
          </w:tcPr>
          <w:p w14:paraId="2EC283E9" w14:textId="77777777" w:rsidR="009A7E58" w:rsidRPr="00A94A4F" w:rsidRDefault="009A7E58" w:rsidP="00F06FB2">
            <w:pPr>
              <w:pStyle w:val="TableHeading"/>
              <w:rPr>
                <w:lang w:eastAsia="en-AU"/>
              </w:rPr>
            </w:pPr>
            <w:r w:rsidRPr="004176B8">
              <w:rPr>
                <w:i/>
                <w:iCs/>
                <w:lang w:eastAsia="en-AU"/>
              </w:rPr>
              <w:t>X. fastidiosa</w:t>
            </w:r>
            <w:r w:rsidRPr="00A94A4F">
              <w:rPr>
                <w:lang w:eastAsia="en-AU"/>
              </w:rPr>
              <w:t xml:space="preserve"> subsp. </w:t>
            </w:r>
            <w:proofErr w:type="spellStart"/>
            <w:r w:rsidRPr="004176B8">
              <w:rPr>
                <w:i/>
                <w:iCs/>
                <w:lang w:eastAsia="en-AU"/>
              </w:rPr>
              <w:t>pauca</w:t>
            </w:r>
            <w:proofErr w:type="spellEnd"/>
          </w:p>
        </w:tc>
        <w:tc>
          <w:tcPr>
            <w:tcW w:w="833" w:type="pct"/>
            <w:tcBorders>
              <w:top w:val="single" w:sz="4" w:space="0" w:color="auto"/>
              <w:bottom w:val="single" w:sz="4" w:space="0" w:color="auto"/>
            </w:tcBorders>
            <w:vAlign w:val="bottom"/>
            <w:hideMark/>
          </w:tcPr>
          <w:p w14:paraId="774B47A0" w14:textId="77777777" w:rsidR="009A7E58" w:rsidRPr="00A94A4F" w:rsidRDefault="009A7E58" w:rsidP="00F06FB2">
            <w:pPr>
              <w:pStyle w:val="TableHeading"/>
              <w:rPr>
                <w:lang w:eastAsia="en-AU"/>
              </w:rPr>
            </w:pPr>
            <w:r w:rsidRPr="004176B8">
              <w:rPr>
                <w:i/>
                <w:iCs/>
                <w:lang w:eastAsia="en-AU"/>
              </w:rPr>
              <w:t>X. fastidiosa</w:t>
            </w:r>
            <w:r w:rsidRPr="00A94A4F">
              <w:rPr>
                <w:lang w:eastAsia="en-AU"/>
              </w:rPr>
              <w:t xml:space="preserve"> subsp.</w:t>
            </w:r>
            <w:r w:rsidRPr="004176B8">
              <w:rPr>
                <w:i/>
                <w:iCs/>
                <w:lang w:eastAsia="en-AU"/>
              </w:rPr>
              <w:t xml:space="preserve"> </w:t>
            </w:r>
            <w:proofErr w:type="spellStart"/>
            <w:r w:rsidRPr="004176B8">
              <w:rPr>
                <w:i/>
                <w:iCs/>
                <w:lang w:eastAsia="en-AU"/>
              </w:rPr>
              <w:t>sandyi</w:t>
            </w:r>
            <w:proofErr w:type="spellEnd"/>
          </w:p>
        </w:tc>
        <w:tc>
          <w:tcPr>
            <w:tcW w:w="834" w:type="pct"/>
            <w:tcBorders>
              <w:top w:val="single" w:sz="4" w:space="0" w:color="auto"/>
              <w:bottom w:val="single" w:sz="4" w:space="0" w:color="auto"/>
            </w:tcBorders>
            <w:vAlign w:val="bottom"/>
            <w:hideMark/>
          </w:tcPr>
          <w:p w14:paraId="1E07B7FE" w14:textId="77777777" w:rsidR="009A7E58" w:rsidRPr="00A94A4F" w:rsidRDefault="009A7E58" w:rsidP="00F06FB2">
            <w:pPr>
              <w:pStyle w:val="TableHeading"/>
              <w:rPr>
                <w:lang w:eastAsia="en-AU"/>
              </w:rPr>
            </w:pPr>
            <w:r w:rsidRPr="004176B8">
              <w:rPr>
                <w:i/>
                <w:iCs/>
                <w:lang w:eastAsia="en-AU"/>
              </w:rPr>
              <w:t>X. fastidiosa</w:t>
            </w:r>
            <w:r w:rsidRPr="00A94A4F">
              <w:rPr>
                <w:lang w:eastAsia="en-AU"/>
              </w:rPr>
              <w:t xml:space="preserve"> subsp.</w:t>
            </w:r>
            <w:r w:rsidRPr="004176B8">
              <w:rPr>
                <w:i/>
                <w:iCs/>
                <w:lang w:eastAsia="en-AU"/>
              </w:rPr>
              <w:t xml:space="preserve"> </w:t>
            </w:r>
            <w:proofErr w:type="spellStart"/>
            <w:r w:rsidRPr="004176B8">
              <w:rPr>
                <w:i/>
                <w:iCs/>
                <w:lang w:eastAsia="en-AU"/>
              </w:rPr>
              <w:t>morus</w:t>
            </w:r>
            <w:proofErr w:type="spellEnd"/>
          </w:p>
        </w:tc>
        <w:tc>
          <w:tcPr>
            <w:tcW w:w="834" w:type="pct"/>
            <w:tcBorders>
              <w:top w:val="single" w:sz="4" w:space="0" w:color="auto"/>
              <w:bottom w:val="single" w:sz="4" w:space="0" w:color="auto"/>
            </w:tcBorders>
            <w:vAlign w:val="bottom"/>
            <w:hideMark/>
          </w:tcPr>
          <w:p w14:paraId="292A5049" w14:textId="77777777" w:rsidR="009A7E58" w:rsidRPr="004176B8" w:rsidRDefault="009A7E58" w:rsidP="00F06FB2">
            <w:pPr>
              <w:pStyle w:val="TableHeading"/>
              <w:rPr>
                <w:i/>
                <w:iCs/>
                <w:lang w:eastAsia="en-AU"/>
              </w:rPr>
            </w:pPr>
            <w:r w:rsidRPr="004176B8">
              <w:rPr>
                <w:i/>
                <w:iCs/>
                <w:lang w:eastAsia="en-AU"/>
              </w:rPr>
              <w:t xml:space="preserve">Xylella </w:t>
            </w:r>
            <w:proofErr w:type="spellStart"/>
            <w:r w:rsidRPr="004176B8">
              <w:rPr>
                <w:i/>
                <w:iCs/>
                <w:lang w:eastAsia="en-AU"/>
              </w:rPr>
              <w:t>taiwanensis</w:t>
            </w:r>
            <w:proofErr w:type="spellEnd"/>
          </w:p>
        </w:tc>
      </w:tr>
      <w:tr w:rsidR="009A7E58" w:rsidRPr="00A94A4F" w14:paraId="4FAAC02A" w14:textId="77777777" w:rsidTr="00F06FB2">
        <w:trPr>
          <w:trHeight w:val="300"/>
        </w:trPr>
        <w:tc>
          <w:tcPr>
            <w:tcW w:w="833" w:type="pct"/>
            <w:tcBorders>
              <w:top w:val="single" w:sz="4" w:space="0" w:color="auto"/>
            </w:tcBorders>
            <w:hideMark/>
          </w:tcPr>
          <w:p w14:paraId="35F05C0A" w14:textId="77777777" w:rsidR="009A7E58" w:rsidRPr="00A94A4F" w:rsidRDefault="009A7E58" w:rsidP="00F06FB2">
            <w:pPr>
              <w:pStyle w:val="TableText"/>
              <w:rPr>
                <w:lang w:eastAsia="en-AU"/>
              </w:rPr>
            </w:pPr>
            <w:r w:rsidRPr="00A94A4F">
              <w:rPr>
                <w:lang w:eastAsia="en-AU"/>
              </w:rPr>
              <w:t>Alfalfa</w:t>
            </w:r>
          </w:p>
        </w:tc>
        <w:tc>
          <w:tcPr>
            <w:tcW w:w="834" w:type="pct"/>
            <w:tcBorders>
              <w:top w:val="single" w:sz="4" w:space="0" w:color="auto"/>
            </w:tcBorders>
            <w:hideMark/>
          </w:tcPr>
          <w:p w14:paraId="6107C4CC" w14:textId="77777777" w:rsidR="009A7E58" w:rsidRPr="00A94A4F" w:rsidRDefault="009A7E58" w:rsidP="00F06FB2">
            <w:pPr>
              <w:pStyle w:val="TableText"/>
              <w:rPr>
                <w:lang w:eastAsia="en-AU"/>
              </w:rPr>
            </w:pPr>
            <w:r w:rsidRPr="00A94A4F">
              <w:rPr>
                <w:lang w:eastAsia="en-AU"/>
              </w:rPr>
              <w:t>Almond</w:t>
            </w:r>
          </w:p>
        </w:tc>
        <w:tc>
          <w:tcPr>
            <w:tcW w:w="834" w:type="pct"/>
            <w:tcBorders>
              <w:top w:val="single" w:sz="4" w:space="0" w:color="auto"/>
            </w:tcBorders>
            <w:hideMark/>
          </w:tcPr>
          <w:p w14:paraId="0215A5CC" w14:textId="77777777" w:rsidR="009A7E58" w:rsidRPr="00A94A4F" w:rsidRDefault="009A7E58" w:rsidP="00F06FB2">
            <w:pPr>
              <w:pStyle w:val="TableText"/>
              <w:rPr>
                <w:lang w:eastAsia="en-AU"/>
              </w:rPr>
            </w:pPr>
            <w:r w:rsidRPr="00A94A4F">
              <w:rPr>
                <w:lang w:eastAsia="en-AU"/>
              </w:rPr>
              <w:t>Almond</w:t>
            </w:r>
          </w:p>
        </w:tc>
        <w:tc>
          <w:tcPr>
            <w:tcW w:w="833" w:type="pct"/>
            <w:tcBorders>
              <w:top w:val="single" w:sz="4" w:space="0" w:color="auto"/>
            </w:tcBorders>
          </w:tcPr>
          <w:p w14:paraId="138634DD" w14:textId="77777777" w:rsidR="009A7E58" w:rsidRPr="00A94A4F" w:rsidRDefault="009A7E58" w:rsidP="00F06FB2">
            <w:pPr>
              <w:pStyle w:val="TableText"/>
              <w:rPr>
                <w:lang w:eastAsia="en-AU"/>
              </w:rPr>
            </w:pPr>
            <w:r>
              <w:rPr>
                <w:lang w:eastAsia="en-AU"/>
              </w:rPr>
              <w:t>Coffee</w:t>
            </w:r>
          </w:p>
        </w:tc>
        <w:tc>
          <w:tcPr>
            <w:tcW w:w="834" w:type="pct"/>
            <w:tcBorders>
              <w:top w:val="single" w:sz="4" w:space="0" w:color="auto"/>
            </w:tcBorders>
            <w:hideMark/>
          </w:tcPr>
          <w:p w14:paraId="1EA6CD25" w14:textId="77777777" w:rsidR="009A7E58" w:rsidRPr="00A94A4F" w:rsidRDefault="009A7E58" w:rsidP="00F06FB2">
            <w:pPr>
              <w:pStyle w:val="TableText"/>
              <w:rPr>
                <w:lang w:eastAsia="en-AU"/>
              </w:rPr>
            </w:pPr>
            <w:r w:rsidRPr="00A94A4F">
              <w:rPr>
                <w:lang w:eastAsia="en-AU"/>
              </w:rPr>
              <w:t>Mulberry</w:t>
            </w:r>
          </w:p>
        </w:tc>
        <w:tc>
          <w:tcPr>
            <w:tcW w:w="834" w:type="pct"/>
            <w:tcBorders>
              <w:top w:val="single" w:sz="4" w:space="0" w:color="auto"/>
            </w:tcBorders>
            <w:hideMark/>
          </w:tcPr>
          <w:p w14:paraId="0018BA2B" w14:textId="77777777" w:rsidR="009A7E58" w:rsidRPr="00A94A4F" w:rsidRDefault="009A7E58" w:rsidP="00F06FB2">
            <w:pPr>
              <w:pStyle w:val="TableText"/>
              <w:rPr>
                <w:lang w:eastAsia="en-AU"/>
              </w:rPr>
            </w:pPr>
            <w:r w:rsidRPr="00A94A4F">
              <w:rPr>
                <w:lang w:eastAsia="en-AU"/>
              </w:rPr>
              <w:t>Pear</w:t>
            </w:r>
          </w:p>
        </w:tc>
      </w:tr>
      <w:tr w:rsidR="009A7E58" w:rsidRPr="00A94A4F" w14:paraId="120E3621" w14:textId="77777777" w:rsidTr="00F06FB2">
        <w:trPr>
          <w:trHeight w:val="300"/>
        </w:trPr>
        <w:tc>
          <w:tcPr>
            <w:tcW w:w="833" w:type="pct"/>
            <w:hideMark/>
          </w:tcPr>
          <w:p w14:paraId="649ADC1B" w14:textId="77777777" w:rsidR="009A7E58" w:rsidRPr="00A94A4F" w:rsidRDefault="009A7E58" w:rsidP="00F06FB2">
            <w:pPr>
              <w:pStyle w:val="TableText"/>
              <w:rPr>
                <w:lang w:eastAsia="en-AU"/>
              </w:rPr>
            </w:pPr>
            <w:r w:rsidRPr="00A94A4F">
              <w:rPr>
                <w:lang w:eastAsia="en-AU"/>
              </w:rPr>
              <w:t>Almond</w:t>
            </w:r>
          </w:p>
        </w:tc>
        <w:tc>
          <w:tcPr>
            <w:tcW w:w="834" w:type="pct"/>
          </w:tcPr>
          <w:p w14:paraId="23FADEE9" w14:textId="77777777" w:rsidR="009A7E58" w:rsidRPr="00A94A4F" w:rsidRDefault="009A7E58" w:rsidP="00F06FB2">
            <w:pPr>
              <w:pStyle w:val="TableText"/>
              <w:rPr>
                <w:lang w:eastAsia="en-AU"/>
              </w:rPr>
            </w:pPr>
            <w:r>
              <w:rPr>
                <w:lang w:eastAsia="en-AU"/>
              </w:rPr>
              <w:t>Asparagus</w:t>
            </w:r>
          </w:p>
        </w:tc>
        <w:tc>
          <w:tcPr>
            <w:tcW w:w="834" w:type="pct"/>
            <w:hideMark/>
          </w:tcPr>
          <w:p w14:paraId="6A466815" w14:textId="77777777" w:rsidR="009A7E58" w:rsidRPr="00A94A4F" w:rsidRDefault="009A7E58" w:rsidP="00F06FB2">
            <w:pPr>
              <w:pStyle w:val="TableText"/>
              <w:rPr>
                <w:lang w:eastAsia="en-AU"/>
              </w:rPr>
            </w:pPr>
            <w:r w:rsidRPr="00A94A4F">
              <w:rPr>
                <w:lang w:eastAsia="en-AU"/>
              </w:rPr>
              <w:t>Citrus</w:t>
            </w:r>
          </w:p>
        </w:tc>
        <w:tc>
          <w:tcPr>
            <w:tcW w:w="833" w:type="pct"/>
          </w:tcPr>
          <w:p w14:paraId="2A13ECDC" w14:textId="77777777" w:rsidR="009A7E58" w:rsidRPr="00A94A4F" w:rsidRDefault="009A7E58" w:rsidP="00F06FB2">
            <w:pPr>
              <w:pStyle w:val="TableText"/>
              <w:rPr>
                <w:lang w:eastAsia="en-AU"/>
              </w:rPr>
            </w:pPr>
            <w:r w:rsidRPr="00A94A4F">
              <w:rPr>
                <w:lang w:eastAsia="en-AU"/>
              </w:rPr>
              <w:t>Daylily</w:t>
            </w:r>
          </w:p>
        </w:tc>
        <w:tc>
          <w:tcPr>
            <w:tcW w:w="834" w:type="pct"/>
            <w:noWrap/>
            <w:hideMark/>
          </w:tcPr>
          <w:p w14:paraId="597277BB" w14:textId="77777777" w:rsidR="009A7E58" w:rsidRPr="00A94A4F" w:rsidRDefault="009A7E58" w:rsidP="00F06FB2">
            <w:pPr>
              <w:pStyle w:val="TableText"/>
              <w:rPr>
                <w:lang w:eastAsia="en-AU"/>
              </w:rPr>
            </w:pPr>
          </w:p>
        </w:tc>
        <w:tc>
          <w:tcPr>
            <w:tcW w:w="834" w:type="pct"/>
            <w:noWrap/>
            <w:hideMark/>
          </w:tcPr>
          <w:p w14:paraId="17682989"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6160C6A" w14:textId="77777777" w:rsidTr="00F06FB2">
        <w:trPr>
          <w:trHeight w:val="286"/>
        </w:trPr>
        <w:tc>
          <w:tcPr>
            <w:tcW w:w="833" w:type="pct"/>
            <w:hideMark/>
          </w:tcPr>
          <w:p w14:paraId="463F3CCC" w14:textId="77777777" w:rsidR="009A7E58" w:rsidRPr="00A94A4F" w:rsidRDefault="009A7E58" w:rsidP="00F06FB2">
            <w:pPr>
              <w:pStyle w:val="TableText"/>
              <w:rPr>
                <w:lang w:eastAsia="en-AU"/>
              </w:rPr>
            </w:pPr>
            <w:r w:rsidRPr="00A94A4F">
              <w:rPr>
                <w:lang w:eastAsia="en-AU"/>
              </w:rPr>
              <w:t>Coffee</w:t>
            </w:r>
          </w:p>
        </w:tc>
        <w:tc>
          <w:tcPr>
            <w:tcW w:w="834" w:type="pct"/>
          </w:tcPr>
          <w:p w14:paraId="030C296B" w14:textId="77777777" w:rsidR="009A7E58" w:rsidRPr="00A94A4F" w:rsidRDefault="009A7E58" w:rsidP="00F06FB2">
            <w:pPr>
              <w:pStyle w:val="TableText"/>
              <w:rPr>
                <w:lang w:eastAsia="en-AU"/>
              </w:rPr>
            </w:pPr>
            <w:r w:rsidRPr="00A94A4F">
              <w:rPr>
                <w:lang w:eastAsia="en-AU"/>
              </w:rPr>
              <w:t>Blueberry</w:t>
            </w:r>
          </w:p>
        </w:tc>
        <w:tc>
          <w:tcPr>
            <w:tcW w:w="834" w:type="pct"/>
            <w:hideMark/>
          </w:tcPr>
          <w:p w14:paraId="049D900B" w14:textId="77777777" w:rsidR="009A7E58" w:rsidRPr="00A94A4F" w:rsidRDefault="009A7E58" w:rsidP="00F06FB2">
            <w:pPr>
              <w:pStyle w:val="TableText"/>
              <w:rPr>
                <w:lang w:eastAsia="en-AU"/>
              </w:rPr>
            </w:pPr>
            <w:r w:rsidRPr="00A94A4F">
              <w:rPr>
                <w:lang w:eastAsia="en-AU"/>
              </w:rPr>
              <w:t>Coffee</w:t>
            </w:r>
          </w:p>
        </w:tc>
        <w:tc>
          <w:tcPr>
            <w:tcW w:w="833" w:type="pct"/>
          </w:tcPr>
          <w:p w14:paraId="2BABA2E2" w14:textId="77777777" w:rsidR="009A7E58" w:rsidRPr="00A94A4F" w:rsidRDefault="009A7E58" w:rsidP="00F06FB2">
            <w:pPr>
              <w:pStyle w:val="TableText"/>
              <w:rPr>
                <w:lang w:eastAsia="en-AU"/>
              </w:rPr>
            </w:pPr>
            <w:r w:rsidRPr="00A94A4F">
              <w:rPr>
                <w:lang w:eastAsia="en-AU"/>
              </w:rPr>
              <w:t>Magnolia</w:t>
            </w:r>
          </w:p>
        </w:tc>
        <w:tc>
          <w:tcPr>
            <w:tcW w:w="834" w:type="pct"/>
            <w:noWrap/>
            <w:hideMark/>
          </w:tcPr>
          <w:p w14:paraId="72947B00" w14:textId="77777777" w:rsidR="009A7E58" w:rsidRPr="00A94A4F" w:rsidRDefault="009A7E58" w:rsidP="00F06FB2">
            <w:pPr>
              <w:pStyle w:val="TableText"/>
              <w:rPr>
                <w:lang w:eastAsia="en-AU"/>
              </w:rPr>
            </w:pPr>
          </w:p>
        </w:tc>
        <w:tc>
          <w:tcPr>
            <w:tcW w:w="834" w:type="pct"/>
            <w:noWrap/>
            <w:hideMark/>
          </w:tcPr>
          <w:p w14:paraId="453FA7D2"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CD8EC6D" w14:textId="77777777" w:rsidTr="00F06FB2">
        <w:trPr>
          <w:trHeight w:val="300"/>
        </w:trPr>
        <w:tc>
          <w:tcPr>
            <w:tcW w:w="833" w:type="pct"/>
            <w:hideMark/>
          </w:tcPr>
          <w:p w14:paraId="06E71248" w14:textId="77777777" w:rsidR="009A7E58" w:rsidRPr="00A94A4F" w:rsidRDefault="009A7E58" w:rsidP="00F06FB2">
            <w:pPr>
              <w:pStyle w:val="TableText"/>
              <w:rPr>
                <w:lang w:eastAsia="en-AU"/>
              </w:rPr>
            </w:pPr>
            <w:r w:rsidRPr="00A94A4F">
              <w:rPr>
                <w:lang w:eastAsia="en-AU"/>
              </w:rPr>
              <w:t>Citrus</w:t>
            </w:r>
          </w:p>
        </w:tc>
        <w:tc>
          <w:tcPr>
            <w:tcW w:w="834" w:type="pct"/>
          </w:tcPr>
          <w:p w14:paraId="69B50A7A" w14:textId="77777777" w:rsidR="009A7E58" w:rsidRPr="00A94A4F" w:rsidRDefault="009A7E58" w:rsidP="00F06FB2">
            <w:pPr>
              <w:pStyle w:val="TableText"/>
              <w:rPr>
                <w:lang w:eastAsia="en-AU"/>
              </w:rPr>
            </w:pPr>
            <w:r w:rsidRPr="00A94A4F">
              <w:rPr>
                <w:lang w:eastAsia="en-AU"/>
              </w:rPr>
              <w:t>Crepe myrtle</w:t>
            </w:r>
          </w:p>
        </w:tc>
        <w:tc>
          <w:tcPr>
            <w:tcW w:w="834" w:type="pct"/>
          </w:tcPr>
          <w:p w14:paraId="615FDE9B" w14:textId="77777777" w:rsidR="009A7E58" w:rsidRPr="00A94A4F" w:rsidRDefault="009A7E58" w:rsidP="00F06FB2">
            <w:pPr>
              <w:pStyle w:val="TableText"/>
              <w:rPr>
                <w:lang w:eastAsia="en-AU"/>
              </w:rPr>
            </w:pPr>
            <w:r>
              <w:rPr>
                <w:lang w:eastAsia="en-AU"/>
              </w:rPr>
              <w:t>Hibiscus</w:t>
            </w:r>
          </w:p>
        </w:tc>
        <w:tc>
          <w:tcPr>
            <w:tcW w:w="833" w:type="pct"/>
            <w:noWrap/>
            <w:hideMark/>
          </w:tcPr>
          <w:p w14:paraId="35EBDCEA" w14:textId="77777777" w:rsidR="009A7E58" w:rsidRPr="00A94A4F" w:rsidRDefault="009A7E58" w:rsidP="00F06FB2">
            <w:pPr>
              <w:pStyle w:val="TableText"/>
              <w:rPr>
                <w:lang w:eastAsia="en-AU"/>
              </w:rPr>
            </w:pPr>
            <w:r w:rsidRPr="00A94A4F">
              <w:rPr>
                <w:lang w:eastAsia="en-AU"/>
              </w:rPr>
              <w:t>Oleander</w:t>
            </w:r>
          </w:p>
        </w:tc>
        <w:tc>
          <w:tcPr>
            <w:tcW w:w="834" w:type="pct"/>
            <w:noWrap/>
            <w:hideMark/>
          </w:tcPr>
          <w:p w14:paraId="3486D978"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3451AFFA"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79A60945" w14:textId="77777777" w:rsidTr="00F06FB2">
        <w:trPr>
          <w:trHeight w:val="300"/>
        </w:trPr>
        <w:tc>
          <w:tcPr>
            <w:tcW w:w="833" w:type="pct"/>
            <w:hideMark/>
          </w:tcPr>
          <w:p w14:paraId="68F2ECEF" w14:textId="77777777" w:rsidR="009A7E58" w:rsidRPr="00A94A4F" w:rsidRDefault="009A7E58" w:rsidP="00F06FB2">
            <w:pPr>
              <w:pStyle w:val="TableText"/>
              <w:rPr>
                <w:lang w:eastAsia="en-AU"/>
              </w:rPr>
            </w:pPr>
            <w:r w:rsidRPr="00A94A4F">
              <w:rPr>
                <w:lang w:eastAsia="en-AU"/>
              </w:rPr>
              <w:t>Grapevine</w:t>
            </w:r>
          </w:p>
        </w:tc>
        <w:tc>
          <w:tcPr>
            <w:tcW w:w="834" w:type="pct"/>
          </w:tcPr>
          <w:p w14:paraId="4A7876C6" w14:textId="77777777" w:rsidR="009A7E58" w:rsidRPr="00A94A4F" w:rsidRDefault="009A7E58" w:rsidP="00F06FB2">
            <w:pPr>
              <w:pStyle w:val="TableText"/>
              <w:rPr>
                <w:lang w:eastAsia="en-AU"/>
              </w:rPr>
            </w:pPr>
            <w:r w:rsidRPr="00A94A4F">
              <w:rPr>
                <w:lang w:eastAsia="en-AU"/>
              </w:rPr>
              <w:t>Elm</w:t>
            </w:r>
          </w:p>
        </w:tc>
        <w:tc>
          <w:tcPr>
            <w:tcW w:w="834" w:type="pct"/>
          </w:tcPr>
          <w:p w14:paraId="0A715DA1" w14:textId="77777777" w:rsidR="009A7E58" w:rsidRPr="00A94A4F" w:rsidRDefault="009A7E58" w:rsidP="00F06FB2">
            <w:pPr>
              <w:pStyle w:val="TableText"/>
              <w:rPr>
                <w:lang w:eastAsia="en-AU"/>
              </w:rPr>
            </w:pPr>
            <w:r w:rsidRPr="00A94A4F">
              <w:rPr>
                <w:lang w:eastAsia="en-AU"/>
              </w:rPr>
              <w:t>Oleander</w:t>
            </w:r>
          </w:p>
        </w:tc>
        <w:tc>
          <w:tcPr>
            <w:tcW w:w="833" w:type="pct"/>
            <w:noWrap/>
          </w:tcPr>
          <w:p w14:paraId="3A2198D8" w14:textId="77777777" w:rsidR="009A7E58" w:rsidRPr="00A94A4F" w:rsidRDefault="009A7E58" w:rsidP="00F06FB2">
            <w:pPr>
              <w:pStyle w:val="TableText"/>
              <w:rPr>
                <w:lang w:eastAsia="en-AU"/>
              </w:rPr>
            </w:pPr>
          </w:p>
        </w:tc>
        <w:tc>
          <w:tcPr>
            <w:tcW w:w="834" w:type="pct"/>
            <w:noWrap/>
            <w:hideMark/>
          </w:tcPr>
          <w:p w14:paraId="35F16884"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094365D3"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7AABD92C" w14:textId="77777777" w:rsidTr="00F06FB2">
        <w:trPr>
          <w:trHeight w:val="300"/>
        </w:trPr>
        <w:tc>
          <w:tcPr>
            <w:tcW w:w="833" w:type="pct"/>
          </w:tcPr>
          <w:p w14:paraId="71BE900D" w14:textId="77777777" w:rsidR="009A7E58" w:rsidRPr="00A94A4F" w:rsidRDefault="009A7E58" w:rsidP="00F06FB2">
            <w:pPr>
              <w:pStyle w:val="TableText"/>
              <w:rPr>
                <w:lang w:eastAsia="en-AU"/>
              </w:rPr>
            </w:pPr>
            <w:r>
              <w:rPr>
                <w:lang w:eastAsia="en-AU"/>
              </w:rPr>
              <w:t>Lupin</w:t>
            </w:r>
          </w:p>
        </w:tc>
        <w:tc>
          <w:tcPr>
            <w:tcW w:w="834" w:type="pct"/>
          </w:tcPr>
          <w:p w14:paraId="36A949D2" w14:textId="77777777" w:rsidR="009A7E58" w:rsidRPr="00A94A4F" w:rsidRDefault="009A7E58" w:rsidP="00F06FB2">
            <w:pPr>
              <w:pStyle w:val="TableText"/>
              <w:rPr>
                <w:lang w:eastAsia="en-AU"/>
              </w:rPr>
            </w:pPr>
            <w:r w:rsidRPr="00A94A4F">
              <w:rPr>
                <w:lang w:eastAsia="en-AU"/>
              </w:rPr>
              <w:t>Gingko</w:t>
            </w:r>
          </w:p>
        </w:tc>
        <w:tc>
          <w:tcPr>
            <w:tcW w:w="834" w:type="pct"/>
          </w:tcPr>
          <w:p w14:paraId="1781C3F3" w14:textId="77777777" w:rsidR="009A7E58" w:rsidRPr="00A94A4F" w:rsidRDefault="009A7E58" w:rsidP="00F06FB2">
            <w:pPr>
              <w:pStyle w:val="TableText"/>
              <w:rPr>
                <w:lang w:eastAsia="en-AU"/>
              </w:rPr>
            </w:pPr>
            <w:r w:rsidRPr="00A94A4F">
              <w:rPr>
                <w:lang w:eastAsia="en-AU"/>
              </w:rPr>
              <w:t>Olive</w:t>
            </w:r>
          </w:p>
        </w:tc>
        <w:tc>
          <w:tcPr>
            <w:tcW w:w="833" w:type="pct"/>
            <w:noWrap/>
          </w:tcPr>
          <w:p w14:paraId="6846FFC4" w14:textId="77777777" w:rsidR="009A7E58" w:rsidRPr="00A94A4F" w:rsidRDefault="009A7E58" w:rsidP="00F06FB2">
            <w:pPr>
              <w:pStyle w:val="TableText"/>
              <w:rPr>
                <w:lang w:eastAsia="en-AU"/>
              </w:rPr>
            </w:pPr>
          </w:p>
        </w:tc>
        <w:tc>
          <w:tcPr>
            <w:tcW w:w="834" w:type="pct"/>
            <w:noWrap/>
            <w:hideMark/>
          </w:tcPr>
          <w:p w14:paraId="06CEEEC7"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4BAB0356"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5F8A231E" w14:textId="77777777" w:rsidTr="00F06FB2">
        <w:trPr>
          <w:trHeight w:val="300"/>
        </w:trPr>
        <w:tc>
          <w:tcPr>
            <w:tcW w:w="833" w:type="pct"/>
          </w:tcPr>
          <w:p w14:paraId="2DB77282" w14:textId="77777777" w:rsidR="009A7E58" w:rsidRPr="00A94A4F" w:rsidRDefault="009A7E58" w:rsidP="00F06FB2">
            <w:pPr>
              <w:pStyle w:val="TableText"/>
              <w:rPr>
                <w:lang w:eastAsia="en-AU"/>
              </w:rPr>
            </w:pPr>
            <w:r w:rsidRPr="00A94A4F">
              <w:rPr>
                <w:lang w:eastAsia="en-AU"/>
              </w:rPr>
              <w:t>Maple</w:t>
            </w:r>
          </w:p>
        </w:tc>
        <w:tc>
          <w:tcPr>
            <w:tcW w:w="834" w:type="pct"/>
          </w:tcPr>
          <w:p w14:paraId="71B0B313" w14:textId="77777777" w:rsidR="009A7E58" w:rsidRPr="00A94A4F" w:rsidRDefault="009A7E58" w:rsidP="00F06FB2">
            <w:pPr>
              <w:pStyle w:val="TableText"/>
              <w:rPr>
                <w:lang w:eastAsia="en-AU"/>
              </w:rPr>
            </w:pPr>
            <w:r>
              <w:rPr>
                <w:lang w:eastAsia="en-AU"/>
              </w:rPr>
              <w:t>Lavender</w:t>
            </w:r>
          </w:p>
        </w:tc>
        <w:tc>
          <w:tcPr>
            <w:tcW w:w="834" w:type="pct"/>
            <w:noWrap/>
          </w:tcPr>
          <w:p w14:paraId="22D2D58B" w14:textId="77777777" w:rsidR="009A7E58" w:rsidRPr="00A94A4F" w:rsidRDefault="009A7E58" w:rsidP="00F06FB2">
            <w:pPr>
              <w:pStyle w:val="TableText"/>
              <w:rPr>
                <w:lang w:eastAsia="en-AU"/>
              </w:rPr>
            </w:pPr>
            <w:r w:rsidRPr="00A94A4F">
              <w:rPr>
                <w:lang w:eastAsia="en-AU"/>
              </w:rPr>
              <w:t>Peach</w:t>
            </w:r>
          </w:p>
        </w:tc>
        <w:tc>
          <w:tcPr>
            <w:tcW w:w="833" w:type="pct"/>
            <w:noWrap/>
            <w:hideMark/>
          </w:tcPr>
          <w:p w14:paraId="0D56EFDE"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5B3CDE3B"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49265B52"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DB93088" w14:textId="77777777" w:rsidTr="00F06FB2">
        <w:trPr>
          <w:trHeight w:val="300"/>
        </w:trPr>
        <w:tc>
          <w:tcPr>
            <w:tcW w:w="833" w:type="pct"/>
            <w:noWrap/>
          </w:tcPr>
          <w:p w14:paraId="517216EE" w14:textId="77777777" w:rsidR="009A7E58" w:rsidRPr="00D50B8D" w:rsidRDefault="009A7E58" w:rsidP="00F06FB2">
            <w:pPr>
              <w:pStyle w:val="TableText"/>
            </w:pPr>
            <w:r w:rsidRPr="00A94A4F">
              <w:rPr>
                <w:lang w:eastAsia="en-AU"/>
              </w:rPr>
              <w:t>Oleander</w:t>
            </w:r>
          </w:p>
        </w:tc>
        <w:tc>
          <w:tcPr>
            <w:tcW w:w="834" w:type="pct"/>
          </w:tcPr>
          <w:p w14:paraId="20E68AEB" w14:textId="77777777" w:rsidR="009A7E58" w:rsidRPr="00A94A4F" w:rsidRDefault="009A7E58" w:rsidP="00F06FB2">
            <w:pPr>
              <w:pStyle w:val="TableText"/>
              <w:rPr>
                <w:lang w:eastAsia="en-AU"/>
              </w:rPr>
            </w:pPr>
            <w:r w:rsidRPr="00A94A4F">
              <w:rPr>
                <w:lang w:eastAsia="en-AU"/>
              </w:rPr>
              <w:t>Maple</w:t>
            </w:r>
          </w:p>
        </w:tc>
        <w:tc>
          <w:tcPr>
            <w:tcW w:w="834" w:type="pct"/>
            <w:noWrap/>
            <w:hideMark/>
          </w:tcPr>
          <w:p w14:paraId="476C26C6" w14:textId="77777777" w:rsidR="009A7E58" w:rsidRPr="00A94A4F" w:rsidRDefault="009A7E58" w:rsidP="00F06FB2">
            <w:pPr>
              <w:pStyle w:val="TableText"/>
              <w:rPr>
                <w:lang w:eastAsia="en-AU"/>
              </w:rPr>
            </w:pPr>
            <w:r>
              <w:rPr>
                <w:lang w:eastAsia="en-AU"/>
              </w:rPr>
              <w:t>Wattle</w:t>
            </w:r>
          </w:p>
        </w:tc>
        <w:tc>
          <w:tcPr>
            <w:tcW w:w="833" w:type="pct"/>
            <w:noWrap/>
            <w:hideMark/>
          </w:tcPr>
          <w:p w14:paraId="1B1845C2"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0D38F66D"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5D5269FE"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7E97A17C" w14:textId="77777777" w:rsidTr="00F06FB2">
        <w:trPr>
          <w:trHeight w:val="300"/>
        </w:trPr>
        <w:tc>
          <w:tcPr>
            <w:tcW w:w="833" w:type="pct"/>
            <w:noWrap/>
          </w:tcPr>
          <w:p w14:paraId="0487A388" w14:textId="77777777" w:rsidR="009A7E58" w:rsidRPr="00A94A4F" w:rsidRDefault="009A7E58" w:rsidP="00F06FB2">
            <w:pPr>
              <w:pStyle w:val="TableText"/>
              <w:rPr>
                <w:lang w:eastAsia="en-AU"/>
              </w:rPr>
            </w:pPr>
            <w:r w:rsidRPr="00F9348C">
              <w:t>Ros</w:t>
            </w:r>
            <w:r>
              <w:t>e</w:t>
            </w:r>
            <w:r w:rsidRPr="00F9348C">
              <w:t>mar</w:t>
            </w:r>
            <w:r>
              <w:t>y</w:t>
            </w:r>
          </w:p>
        </w:tc>
        <w:tc>
          <w:tcPr>
            <w:tcW w:w="834" w:type="pct"/>
          </w:tcPr>
          <w:p w14:paraId="62994EE1" w14:textId="77777777" w:rsidR="009A7E58" w:rsidRPr="00A94A4F" w:rsidRDefault="009A7E58" w:rsidP="00F06FB2">
            <w:pPr>
              <w:pStyle w:val="TableText"/>
              <w:rPr>
                <w:lang w:eastAsia="en-AU"/>
              </w:rPr>
            </w:pPr>
            <w:r w:rsidRPr="00A94A4F">
              <w:rPr>
                <w:lang w:eastAsia="en-AU"/>
              </w:rPr>
              <w:t>Oak</w:t>
            </w:r>
          </w:p>
        </w:tc>
        <w:tc>
          <w:tcPr>
            <w:tcW w:w="834" w:type="pct"/>
            <w:noWrap/>
            <w:hideMark/>
          </w:tcPr>
          <w:p w14:paraId="2E73E99A" w14:textId="77777777" w:rsidR="009A7E58" w:rsidRPr="00A94A4F" w:rsidRDefault="009A7E58" w:rsidP="00F06FB2">
            <w:pPr>
              <w:pStyle w:val="TableText"/>
              <w:rPr>
                <w:lang w:eastAsia="en-AU"/>
              </w:rPr>
            </w:pPr>
            <w:r>
              <w:rPr>
                <w:lang w:eastAsia="en-AU"/>
              </w:rPr>
              <w:t>Westringia</w:t>
            </w:r>
          </w:p>
        </w:tc>
        <w:tc>
          <w:tcPr>
            <w:tcW w:w="833" w:type="pct"/>
            <w:noWrap/>
            <w:hideMark/>
          </w:tcPr>
          <w:p w14:paraId="2FD586F2"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2DA6CF20"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7364D6F6"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18C81E87" w14:textId="77777777" w:rsidTr="00F06FB2">
        <w:trPr>
          <w:trHeight w:val="301"/>
        </w:trPr>
        <w:tc>
          <w:tcPr>
            <w:tcW w:w="833" w:type="pct"/>
            <w:noWrap/>
          </w:tcPr>
          <w:p w14:paraId="1A1B17A6" w14:textId="77777777" w:rsidR="009A7E58" w:rsidRPr="00F9348C" w:rsidRDefault="009A7E58" w:rsidP="00F06FB2">
            <w:pPr>
              <w:pStyle w:val="TableText"/>
            </w:pPr>
          </w:p>
        </w:tc>
        <w:tc>
          <w:tcPr>
            <w:tcW w:w="834" w:type="pct"/>
          </w:tcPr>
          <w:p w14:paraId="1C66E9B0" w14:textId="77777777" w:rsidR="009A7E58" w:rsidRPr="00A94A4F" w:rsidRDefault="009A7E58" w:rsidP="00F06FB2">
            <w:pPr>
              <w:pStyle w:val="TableText"/>
              <w:rPr>
                <w:lang w:eastAsia="en-AU"/>
              </w:rPr>
            </w:pPr>
            <w:r w:rsidRPr="00A94A4F">
              <w:rPr>
                <w:lang w:eastAsia="en-AU"/>
              </w:rPr>
              <w:t>Oleander</w:t>
            </w:r>
          </w:p>
        </w:tc>
        <w:tc>
          <w:tcPr>
            <w:tcW w:w="834" w:type="pct"/>
            <w:noWrap/>
            <w:hideMark/>
          </w:tcPr>
          <w:p w14:paraId="331FC920" w14:textId="77777777" w:rsidR="009A7E58" w:rsidRPr="00A94A4F" w:rsidRDefault="009A7E58" w:rsidP="00F06FB2">
            <w:pPr>
              <w:pStyle w:val="TableText"/>
              <w:rPr>
                <w:lang w:eastAsia="en-AU"/>
              </w:rPr>
            </w:pPr>
          </w:p>
        </w:tc>
        <w:tc>
          <w:tcPr>
            <w:tcW w:w="833" w:type="pct"/>
            <w:noWrap/>
            <w:hideMark/>
          </w:tcPr>
          <w:p w14:paraId="65738F57"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1D4ED7B9"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74B682E2"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16651EF0" w14:textId="77777777" w:rsidTr="00F06FB2">
        <w:trPr>
          <w:trHeight w:val="300"/>
        </w:trPr>
        <w:tc>
          <w:tcPr>
            <w:tcW w:w="833" w:type="pct"/>
            <w:noWrap/>
          </w:tcPr>
          <w:p w14:paraId="5047CF6C" w14:textId="77777777" w:rsidR="009A7E58" w:rsidRPr="00F9348C" w:rsidRDefault="009A7E58" w:rsidP="00F06FB2">
            <w:pPr>
              <w:pStyle w:val="TableText"/>
            </w:pPr>
          </w:p>
        </w:tc>
        <w:tc>
          <w:tcPr>
            <w:tcW w:w="834" w:type="pct"/>
          </w:tcPr>
          <w:p w14:paraId="6DED4CC8" w14:textId="77777777" w:rsidR="009A7E58" w:rsidRPr="00A94A4F" w:rsidRDefault="009A7E58" w:rsidP="00F06FB2">
            <w:pPr>
              <w:pStyle w:val="TableText"/>
              <w:rPr>
                <w:lang w:eastAsia="en-AU"/>
              </w:rPr>
            </w:pPr>
            <w:r w:rsidRPr="00A94A4F">
              <w:rPr>
                <w:lang w:eastAsia="en-AU"/>
              </w:rPr>
              <w:t>Olive</w:t>
            </w:r>
          </w:p>
        </w:tc>
        <w:tc>
          <w:tcPr>
            <w:tcW w:w="834" w:type="pct"/>
            <w:noWrap/>
            <w:hideMark/>
          </w:tcPr>
          <w:p w14:paraId="43A779BC" w14:textId="77777777" w:rsidR="009A7E58" w:rsidRPr="00A94A4F" w:rsidRDefault="009A7E58" w:rsidP="00F06FB2">
            <w:pPr>
              <w:pStyle w:val="TableText"/>
              <w:rPr>
                <w:lang w:eastAsia="en-AU"/>
              </w:rPr>
            </w:pPr>
          </w:p>
        </w:tc>
        <w:tc>
          <w:tcPr>
            <w:tcW w:w="833" w:type="pct"/>
            <w:noWrap/>
            <w:hideMark/>
          </w:tcPr>
          <w:p w14:paraId="0AF5FC7D"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19E3FD10"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5A700463"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C4DC74E" w14:textId="77777777" w:rsidTr="00F06FB2">
        <w:trPr>
          <w:trHeight w:val="300"/>
        </w:trPr>
        <w:tc>
          <w:tcPr>
            <w:tcW w:w="833" w:type="pct"/>
            <w:noWrap/>
            <w:hideMark/>
          </w:tcPr>
          <w:p w14:paraId="40608FEA" w14:textId="77777777" w:rsidR="009A7E58" w:rsidRPr="00F9348C" w:rsidRDefault="009A7E58" w:rsidP="00F06FB2">
            <w:pPr>
              <w:pStyle w:val="TableText"/>
            </w:pPr>
          </w:p>
        </w:tc>
        <w:tc>
          <w:tcPr>
            <w:tcW w:w="834" w:type="pct"/>
          </w:tcPr>
          <w:p w14:paraId="537DDCB9" w14:textId="77777777" w:rsidR="009A7E58" w:rsidRPr="00A94A4F" w:rsidRDefault="009A7E58" w:rsidP="00F06FB2">
            <w:pPr>
              <w:pStyle w:val="TableText"/>
              <w:rPr>
                <w:lang w:eastAsia="en-AU"/>
              </w:rPr>
            </w:pPr>
            <w:r w:rsidRPr="00A94A4F">
              <w:rPr>
                <w:lang w:eastAsia="en-AU"/>
              </w:rPr>
              <w:t>Peach</w:t>
            </w:r>
          </w:p>
        </w:tc>
        <w:tc>
          <w:tcPr>
            <w:tcW w:w="834" w:type="pct"/>
            <w:noWrap/>
            <w:hideMark/>
          </w:tcPr>
          <w:p w14:paraId="1E898172" w14:textId="77777777" w:rsidR="009A7E58" w:rsidRPr="00A94A4F" w:rsidRDefault="009A7E58" w:rsidP="00F06FB2">
            <w:pPr>
              <w:pStyle w:val="TableText"/>
              <w:rPr>
                <w:lang w:eastAsia="en-AU"/>
              </w:rPr>
            </w:pPr>
          </w:p>
        </w:tc>
        <w:tc>
          <w:tcPr>
            <w:tcW w:w="833" w:type="pct"/>
            <w:noWrap/>
            <w:hideMark/>
          </w:tcPr>
          <w:p w14:paraId="1C37BCE5"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215665CD"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0A8C1D54"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FE17E3D" w14:textId="77777777" w:rsidTr="00F06FB2">
        <w:trPr>
          <w:trHeight w:val="300"/>
        </w:trPr>
        <w:tc>
          <w:tcPr>
            <w:tcW w:w="833" w:type="pct"/>
            <w:noWrap/>
            <w:hideMark/>
          </w:tcPr>
          <w:p w14:paraId="0EE3C020" w14:textId="77777777" w:rsidR="009A7E58" w:rsidRPr="00F9348C" w:rsidRDefault="009A7E58" w:rsidP="00F06FB2">
            <w:pPr>
              <w:pStyle w:val="TableText"/>
            </w:pPr>
          </w:p>
        </w:tc>
        <w:tc>
          <w:tcPr>
            <w:tcW w:w="834" w:type="pct"/>
          </w:tcPr>
          <w:p w14:paraId="524E355C" w14:textId="77777777" w:rsidR="009A7E58" w:rsidRPr="00A94A4F" w:rsidRDefault="009A7E58" w:rsidP="00F06FB2">
            <w:pPr>
              <w:pStyle w:val="TableText"/>
              <w:rPr>
                <w:lang w:eastAsia="en-AU"/>
              </w:rPr>
            </w:pPr>
            <w:r w:rsidRPr="00A94A4F">
              <w:rPr>
                <w:lang w:eastAsia="en-AU"/>
              </w:rPr>
              <w:t>Pear</w:t>
            </w:r>
          </w:p>
        </w:tc>
        <w:tc>
          <w:tcPr>
            <w:tcW w:w="834" w:type="pct"/>
            <w:noWrap/>
            <w:hideMark/>
          </w:tcPr>
          <w:p w14:paraId="1D61EAEF" w14:textId="77777777" w:rsidR="009A7E58" w:rsidRPr="00A94A4F" w:rsidRDefault="009A7E58" w:rsidP="00F06FB2">
            <w:pPr>
              <w:pStyle w:val="TableText"/>
              <w:rPr>
                <w:lang w:eastAsia="en-AU"/>
              </w:rPr>
            </w:pPr>
          </w:p>
        </w:tc>
        <w:tc>
          <w:tcPr>
            <w:tcW w:w="833" w:type="pct"/>
            <w:noWrap/>
            <w:hideMark/>
          </w:tcPr>
          <w:p w14:paraId="507E8480"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20AE0CC0" w14:textId="77777777" w:rsidR="009A7E58" w:rsidRPr="00A94A4F" w:rsidRDefault="009A7E58" w:rsidP="00F06FB2">
            <w:pPr>
              <w:pStyle w:val="TableText"/>
              <w:rPr>
                <w:rFonts w:ascii="Times New Roman" w:hAnsi="Times New Roman"/>
                <w:sz w:val="20"/>
                <w:szCs w:val="20"/>
                <w:lang w:eastAsia="en-AU"/>
              </w:rPr>
            </w:pPr>
          </w:p>
        </w:tc>
        <w:tc>
          <w:tcPr>
            <w:tcW w:w="834" w:type="pct"/>
            <w:noWrap/>
            <w:hideMark/>
          </w:tcPr>
          <w:p w14:paraId="502BEAF4"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15EDFF25" w14:textId="77777777" w:rsidTr="00F06FB2">
        <w:trPr>
          <w:trHeight w:val="300"/>
        </w:trPr>
        <w:tc>
          <w:tcPr>
            <w:tcW w:w="833" w:type="pct"/>
            <w:noWrap/>
          </w:tcPr>
          <w:p w14:paraId="48B4BDB4" w14:textId="77777777" w:rsidR="009A7E58" w:rsidRPr="00F9348C" w:rsidRDefault="009A7E58" w:rsidP="00F06FB2">
            <w:pPr>
              <w:pStyle w:val="TableText"/>
            </w:pPr>
          </w:p>
        </w:tc>
        <w:tc>
          <w:tcPr>
            <w:tcW w:w="834" w:type="pct"/>
          </w:tcPr>
          <w:p w14:paraId="58DE9089" w14:textId="77777777" w:rsidR="009A7E58" w:rsidRPr="00A94A4F" w:rsidRDefault="009A7E58" w:rsidP="00F06FB2">
            <w:pPr>
              <w:pStyle w:val="TableText"/>
              <w:rPr>
                <w:lang w:eastAsia="en-AU"/>
              </w:rPr>
            </w:pPr>
            <w:r w:rsidRPr="00A94A4F">
              <w:rPr>
                <w:lang w:eastAsia="en-AU"/>
              </w:rPr>
              <w:t>Plum</w:t>
            </w:r>
          </w:p>
        </w:tc>
        <w:tc>
          <w:tcPr>
            <w:tcW w:w="834" w:type="pct"/>
            <w:noWrap/>
          </w:tcPr>
          <w:p w14:paraId="6D5BB20E" w14:textId="77777777" w:rsidR="009A7E58" w:rsidRPr="00A94A4F" w:rsidRDefault="009A7E58" w:rsidP="00F06FB2">
            <w:pPr>
              <w:pStyle w:val="TableText"/>
              <w:rPr>
                <w:lang w:eastAsia="en-AU"/>
              </w:rPr>
            </w:pPr>
          </w:p>
        </w:tc>
        <w:tc>
          <w:tcPr>
            <w:tcW w:w="833" w:type="pct"/>
            <w:noWrap/>
          </w:tcPr>
          <w:p w14:paraId="71CABE91"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09FDA7B5"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631774F0"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4CD6A099" w14:textId="77777777" w:rsidTr="00F06FB2">
        <w:trPr>
          <w:trHeight w:val="300"/>
        </w:trPr>
        <w:tc>
          <w:tcPr>
            <w:tcW w:w="833" w:type="pct"/>
            <w:noWrap/>
          </w:tcPr>
          <w:p w14:paraId="6661EDC1" w14:textId="77777777" w:rsidR="009A7E58" w:rsidRPr="00F9348C" w:rsidRDefault="009A7E58" w:rsidP="00F06FB2">
            <w:pPr>
              <w:pStyle w:val="TableText"/>
            </w:pPr>
          </w:p>
        </w:tc>
        <w:tc>
          <w:tcPr>
            <w:tcW w:w="834" w:type="pct"/>
          </w:tcPr>
          <w:p w14:paraId="55EAF19C" w14:textId="77777777" w:rsidR="009A7E58" w:rsidRDefault="009A7E58" w:rsidP="00F06FB2">
            <w:pPr>
              <w:pStyle w:val="TableText"/>
              <w:rPr>
                <w:lang w:eastAsia="en-AU"/>
              </w:rPr>
            </w:pPr>
            <w:r>
              <w:rPr>
                <w:lang w:eastAsia="en-AU"/>
              </w:rPr>
              <w:t>Sunflower</w:t>
            </w:r>
          </w:p>
        </w:tc>
        <w:tc>
          <w:tcPr>
            <w:tcW w:w="834" w:type="pct"/>
            <w:noWrap/>
          </w:tcPr>
          <w:p w14:paraId="3143C81D" w14:textId="77777777" w:rsidR="009A7E58" w:rsidRPr="00A94A4F" w:rsidRDefault="009A7E58" w:rsidP="00F06FB2">
            <w:pPr>
              <w:pStyle w:val="TableText"/>
              <w:rPr>
                <w:lang w:eastAsia="en-AU"/>
              </w:rPr>
            </w:pPr>
          </w:p>
        </w:tc>
        <w:tc>
          <w:tcPr>
            <w:tcW w:w="833" w:type="pct"/>
            <w:noWrap/>
          </w:tcPr>
          <w:p w14:paraId="1060BD3B"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6A4838DA"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6FB9FAC7"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A00CD2F" w14:textId="77777777" w:rsidTr="00F06FB2">
        <w:trPr>
          <w:trHeight w:val="300"/>
        </w:trPr>
        <w:tc>
          <w:tcPr>
            <w:tcW w:w="833" w:type="pct"/>
            <w:noWrap/>
          </w:tcPr>
          <w:p w14:paraId="60DBF49B" w14:textId="77777777" w:rsidR="009A7E58" w:rsidRPr="00F9348C" w:rsidRDefault="009A7E58" w:rsidP="00F06FB2">
            <w:pPr>
              <w:pStyle w:val="TableText"/>
            </w:pPr>
          </w:p>
        </w:tc>
        <w:tc>
          <w:tcPr>
            <w:tcW w:w="834" w:type="pct"/>
          </w:tcPr>
          <w:p w14:paraId="7143D524" w14:textId="77777777" w:rsidR="009A7E58" w:rsidRDefault="009A7E58" w:rsidP="00F06FB2">
            <w:pPr>
              <w:pStyle w:val="TableText"/>
              <w:rPr>
                <w:lang w:eastAsia="en-AU"/>
              </w:rPr>
            </w:pPr>
            <w:r>
              <w:rPr>
                <w:lang w:eastAsia="en-AU"/>
              </w:rPr>
              <w:t>Wattle</w:t>
            </w:r>
          </w:p>
        </w:tc>
        <w:tc>
          <w:tcPr>
            <w:tcW w:w="834" w:type="pct"/>
            <w:noWrap/>
          </w:tcPr>
          <w:p w14:paraId="5254C96D" w14:textId="77777777" w:rsidR="009A7E58" w:rsidRPr="00A94A4F" w:rsidRDefault="009A7E58" w:rsidP="00F06FB2">
            <w:pPr>
              <w:pStyle w:val="TableText"/>
              <w:rPr>
                <w:lang w:eastAsia="en-AU"/>
              </w:rPr>
            </w:pPr>
          </w:p>
        </w:tc>
        <w:tc>
          <w:tcPr>
            <w:tcW w:w="833" w:type="pct"/>
            <w:noWrap/>
          </w:tcPr>
          <w:p w14:paraId="19C04479"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000FA2B0" w14:textId="77777777" w:rsidR="009A7E58" w:rsidRPr="00A94A4F" w:rsidRDefault="009A7E58" w:rsidP="00F06FB2">
            <w:pPr>
              <w:pStyle w:val="TableText"/>
              <w:rPr>
                <w:rFonts w:ascii="Times New Roman" w:hAnsi="Times New Roman"/>
                <w:sz w:val="20"/>
                <w:szCs w:val="20"/>
                <w:lang w:eastAsia="en-AU"/>
              </w:rPr>
            </w:pPr>
          </w:p>
        </w:tc>
        <w:tc>
          <w:tcPr>
            <w:tcW w:w="834" w:type="pct"/>
            <w:noWrap/>
          </w:tcPr>
          <w:p w14:paraId="72E0ED69" w14:textId="77777777" w:rsidR="009A7E58" w:rsidRPr="00A94A4F" w:rsidRDefault="009A7E58" w:rsidP="00F06FB2">
            <w:pPr>
              <w:pStyle w:val="TableText"/>
              <w:rPr>
                <w:rFonts w:ascii="Times New Roman" w:hAnsi="Times New Roman"/>
                <w:sz w:val="20"/>
                <w:szCs w:val="20"/>
                <w:lang w:eastAsia="en-AU"/>
              </w:rPr>
            </w:pPr>
          </w:p>
        </w:tc>
      </w:tr>
      <w:tr w:rsidR="009A7E58" w:rsidRPr="00A94A4F" w14:paraId="3E285A9A" w14:textId="77777777" w:rsidTr="00F06FB2">
        <w:trPr>
          <w:trHeight w:val="300"/>
        </w:trPr>
        <w:tc>
          <w:tcPr>
            <w:tcW w:w="833" w:type="pct"/>
            <w:tcBorders>
              <w:bottom w:val="single" w:sz="4" w:space="0" w:color="auto"/>
            </w:tcBorders>
            <w:noWrap/>
          </w:tcPr>
          <w:p w14:paraId="4BCC44E3" w14:textId="77777777" w:rsidR="009A7E58" w:rsidRPr="00F9348C" w:rsidRDefault="009A7E58" w:rsidP="00F06FB2">
            <w:pPr>
              <w:pStyle w:val="TableText"/>
            </w:pPr>
          </w:p>
        </w:tc>
        <w:tc>
          <w:tcPr>
            <w:tcW w:w="834" w:type="pct"/>
            <w:tcBorders>
              <w:bottom w:val="single" w:sz="4" w:space="0" w:color="auto"/>
            </w:tcBorders>
          </w:tcPr>
          <w:p w14:paraId="767B96DF" w14:textId="77777777" w:rsidR="009A7E58" w:rsidRDefault="009A7E58" w:rsidP="00F06FB2">
            <w:pPr>
              <w:pStyle w:val="TableText"/>
              <w:rPr>
                <w:lang w:eastAsia="en-AU"/>
              </w:rPr>
            </w:pPr>
            <w:r>
              <w:rPr>
                <w:lang w:eastAsia="en-AU"/>
              </w:rPr>
              <w:t>Westringia</w:t>
            </w:r>
          </w:p>
        </w:tc>
        <w:tc>
          <w:tcPr>
            <w:tcW w:w="834" w:type="pct"/>
            <w:tcBorders>
              <w:bottom w:val="single" w:sz="4" w:space="0" w:color="auto"/>
            </w:tcBorders>
            <w:noWrap/>
          </w:tcPr>
          <w:p w14:paraId="7E57E41E" w14:textId="77777777" w:rsidR="009A7E58" w:rsidRPr="00A94A4F" w:rsidRDefault="009A7E58" w:rsidP="00F06FB2">
            <w:pPr>
              <w:pStyle w:val="TableText"/>
              <w:rPr>
                <w:lang w:eastAsia="en-AU"/>
              </w:rPr>
            </w:pPr>
          </w:p>
        </w:tc>
        <w:tc>
          <w:tcPr>
            <w:tcW w:w="833" w:type="pct"/>
            <w:tcBorders>
              <w:bottom w:val="single" w:sz="4" w:space="0" w:color="auto"/>
            </w:tcBorders>
            <w:noWrap/>
          </w:tcPr>
          <w:p w14:paraId="0CD73D86" w14:textId="77777777" w:rsidR="009A7E58" w:rsidRPr="00A94A4F" w:rsidRDefault="009A7E58" w:rsidP="00F06FB2">
            <w:pPr>
              <w:pStyle w:val="TableText"/>
              <w:rPr>
                <w:rFonts w:ascii="Times New Roman" w:hAnsi="Times New Roman"/>
                <w:sz w:val="20"/>
                <w:szCs w:val="20"/>
                <w:lang w:eastAsia="en-AU"/>
              </w:rPr>
            </w:pPr>
          </w:p>
        </w:tc>
        <w:tc>
          <w:tcPr>
            <w:tcW w:w="834" w:type="pct"/>
            <w:tcBorders>
              <w:bottom w:val="single" w:sz="4" w:space="0" w:color="auto"/>
            </w:tcBorders>
            <w:noWrap/>
          </w:tcPr>
          <w:p w14:paraId="38600370" w14:textId="77777777" w:rsidR="009A7E58" w:rsidRPr="00A94A4F" w:rsidRDefault="009A7E58" w:rsidP="00F06FB2">
            <w:pPr>
              <w:pStyle w:val="TableText"/>
              <w:rPr>
                <w:rFonts w:ascii="Times New Roman" w:hAnsi="Times New Roman"/>
                <w:sz w:val="20"/>
                <w:szCs w:val="20"/>
                <w:lang w:eastAsia="en-AU"/>
              </w:rPr>
            </w:pPr>
          </w:p>
        </w:tc>
        <w:tc>
          <w:tcPr>
            <w:tcW w:w="834" w:type="pct"/>
            <w:tcBorders>
              <w:bottom w:val="single" w:sz="4" w:space="0" w:color="auto"/>
            </w:tcBorders>
            <w:noWrap/>
          </w:tcPr>
          <w:p w14:paraId="5670BDA6" w14:textId="77777777" w:rsidR="009A7E58" w:rsidRPr="00A94A4F" w:rsidRDefault="009A7E58" w:rsidP="00F06FB2">
            <w:pPr>
              <w:pStyle w:val="TableText"/>
              <w:rPr>
                <w:rFonts w:ascii="Times New Roman" w:hAnsi="Times New Roman"/>
                <w:sz w:val="20"/>
                <w:szCs w:val="20"/>
                <w:lang w:eastAsia="en-AU"/>
              </w:rPr>
            </w:pPr>
          </w:p>
        </w:tc>
      </w:tr>
    </w:tbl>
    <w:p w14:paraId="7528E60F" w14:textId="07A834E2" w:rsidR="009A7E58" w:rsidRDefault="009A7E58" w:rsidP="00FA47FB">
      <w:pPr>
        <w:pStyle w:val="FigureTableNoteSource"/>
      </w:pPr>
      <w:r>
        <w:t>Sources: EFSA Panel on Plant Health</w:t>
      </w:r>
      <w:r w:rsidR="00D5117A">
        <w:t>,</w:t>
      </w:r>
      <w:r>
        <w:t xml:space="preserve"> 2018; </w:t>
      </w:r>
      <w:proofErr w:type="spellStart"/>
      <w:r>
        <w:t>Su</w:t>
      </w:r>
      <w:proofErr w:type="spellEnd"/>
      <w:r>
        <w:t xml:space="preserve"> et al.</w:t>
      </w:r>
      <w:r w:rsidR="00DD498C">
        <w:t>,</w:t>
      </w:r>
      <w:r>
        <w:t xml:space="preserve"> 2016; Hopkins and Purcell</w:t>
      </w:r>
      <w:r w:rsidR="00D5117A">
        <w:t>,</w:t>
      </w:r>
      <w:r>
        <w:t xml:space="preserve"> 2002.</w:t>
      </w:r>
    </w:p>
    <w:p w14:paraId="50163622" w14:textId="77777777" w:rsidR="00046539" w:rsidRDefault="00046539" w:rsidP="000F3A26">
      <w:pPr>
        <w:pStyle w:val="Heading4"/>
        <w:spacing w:before="240"/>
      </w:pPr>
      <w:r>
        <w:t xml:space="preserve">Genetic </w:t>
      </w:r>
      <w:r w:rsidRPr="00823349">
        <w:t>diversity</w:t>
      </w:r>
      <w:r>
        <w:t xml:space="preserve"> of </w:t>
      </w:r>
      <w:r w:rsidRPr="00BF01BD">
        <w:rPr>
          <w:i/>
          <w:iCs/>
        </w:rPr>
        <w:t>Xylella</w:t>
      </w:r>
      <w:r>
        <w:t xml:space="preserve"> spp.</w:t>
      </w:r>
    </w:p>
    <w:p w14:paraId="2B683A34" w14:textId="5B016936" w:rsidR="009548E7" w:rsidRPr="009548E7" w:rsidRDefault="00046539" w:rsidP="00823349">
      <w:r w:rsidRPr="00844295">
        <w:rPr>
          <w:i/>
          <w:iCs/>
        </w:rPr>
        <w:t>Xylella fastidiosa</w:t>
      </w:r>
      <w:r>
        <w:t xml:space="preserve"> is primarily native to the Americas</w:t>
      </w:r>
      <w:r w:rsidR="00320DDD">
        <w:t>,</w:t>
      </w:r>
      <w:r>
        <w:t xml:space="preserve"> </w:t>
      </w:r>
      <w:r w:rsidR="00320DDD">
        <w:t xml:space="preserve">although </w:t>
      </w:r>
      <w:r>
        <w:t>a distant relative is found in Taiwan (</w:t>
      </w:r>
      <w:r w:rsidRPr="00844295">
        <w:rPr>
          <w:i/>
          <w:iCs/>
        </w:rPr>
        <w:t xml:space="preserve">Xylella </w:t>
      </w:r>
      <w:proofErr w:type="spellStart"/>
      <w:r w:rsidRPr="00844295">
        <w:rPr>
          <w:i/>
          <w:iCs/>
        </w:rPr>
        <w:t>taiwanensis</w:t>
      </w:r>
      <w:proofErr w:type="spellEnd"/>
      <w:r>
        <w:t xml:space="preserve">). Subspecies of </w:t>
      </w:r>
      <w:r w:rsidRPr="00844295">
        <w:rPr>
          <w:i/>
          <w:iCs/>
        </w:rPr>
        <w:t>Xylella fastidiosa</w:t>
      </w:r>
      <w:r>
        <w:t xml:space="preserve"> historically evolved in relative geographical isolation. American representatives include the subspecies </w:t>
      </w:r>
      <w:r w:rsidRPr="005C18F8">
        <w:rPr>
          <w:i/>
        </w:rPr>
        <w:t>fastidiosa</w:t>
      </w:r>
      <w:r>
        <w:t xml:space="preserve">, </w:t>
      </w:r>
      <w:r w:rsidRPr="005C18F8">
        <w:rPr>
          <w:i/>
        </w:rPr>
        <w:t>multiplex</w:t>
      </w:r>
      <w:r>
        <w:t xml:space="preserve">, </w:t>
      </w:r>
      <w:proofErr w:type="spellStart"/>
      <w:r w:rsidRPr="005C18F8">
        <w:rPr>
          <w:i/>
        </w:rPr>
        <w:t>pauca</w:t>
      </w:r>
      <w:proofErr w:type="spellEnd"/>
      <w:r>
        <w:t xml:space="preserve">, </w:t>
      </w:r>
      <w:proofErr w:type="spellStart"/>
      <w:r w:rsidRPr="005C18F8">
        <w:rPr>
          <w:i/>
        </w:rPr>
        <w:t>morus</w:t>
      </w:r>
      <w:proofErr w:type="spellEnd"/>
      <w:r>
        <w:t xml:space="preserve">, and </w:t>
      </w:r>
      <w:proofErr w:type="spellStart"/>
      <w:r w:rsidRPr="005C18F8">
        <w:rPr>
          <w:i/>
        </w:rPr>
        <w:t>sandyi</w:t>
      </w:r>
      <w:proofErr w:type="spellEnd"/>
      <w:r w:rsidRPr="005C18F8">
        <w:rPr>
          <w:i/>
        </w:rPr>
        <w:t xml:space="preserve"> </w:t>
      </w:r>
      <w:r>
        <w:t xml:space="preserve">(Almeida and </w:t>
      </w:r>
      <w:proofErr w:type="spellStart"/>
      <w:r>
        <w:t>Nunney</w:t>
      </w:r>
      <w:proofErr w:type="spellEnd"/>
      <w:r>
        <w:t>, 2015).</w:t>
      </w:r>
    </w:p>
    <w:p w14:paraId="2C063012" w14:textId="471894DD" w:rsidR="008431BF" w:rsidRDefault="00046539" w:rsidP="00823349">
      <w:r w:rsidRPr="00823349">
        <w:t xml:space="preserve">There is evidence </w:t>
      </w:r>
      <w:r w:rsidRPr="00320DDD">
        <w:t>of host</w:t>
      </w:r>
      <w:r w:rsidR="00320DDD" w:rsidRPr="00FA47FB">
        <w:sym w:font="Symbol" w:char="F02D"/>
      </w:r>
      <w:r w:rsidRPr="00320DDD">
        <w:t>pathogen specificity</w:t>
      </w:r>
      <w:r w:rsidRPr="00823349">
        <w:t xml:space="preserve"> (</w:t>
      </w:r>
      <w:proofErr w:type="spellStart"/>
      <w:r w:rsidRPr="00823349">
        <w:t>Sanderlin</w:t>
      </w:r>
      <w:proofErr w:type="spellEnd"/>
      <w:r w:rsidRPr="00823349">
        <w:t xml:space="preserve">, 2017; </w:t>
      </w:r>
      <w:proofErr w:type="spellStart"/>
      <w:r w:rsidRPr="00823349">
        <w:t>Nunney</w:t>
      </w:r>
      <w:proofErr w:type="spellEnd"/>
      <w:r w:rsidRPr="00823349">
        <w:t xml:space="preserve"> et al., 2013</w:t>
      </w:r>
      <w:r w:rsidR="001D45C6">
        <w:t xml:space="preserve">). </w:t>
      </w:r>
      <w:r>
        <w:t>The mechanisms underlaying the host</w:t>
      </w:r>
      <w:r w:rsidR="00320DDD">
        <w:sym w:font="Symbol" w:char="F02D"/>
      </w:r>
      <w:r>
        <w:t>pathogen specificity and the resulting disease severity remain largely unknown (EFSA Panel on Plant Health, 2018). In contrast, there is no specialisation in respect to the</w:t>
      </w:r>
      <w:r w:rsidR="003D4C7B">
        <w:t xml:space="preserve"> insect</w:t>
      </w:r>
      <w:r>
        <w:t xml:space="preserve"> vector (Almeida and </w:t>
      </w:r>
      <w:proofErr w:type="spellStart"/>
      <w:r>
        <w:t>Nunney</w:t>
      </w:r>
      <w:proofErr w:type="spellEnd"/>
      <w:r>
        <w:t>, 2015). The finding of host</w:t>
      </w:r>
      <w:r w:rsidR="00320DDD">
        <w:sym w:font="Symbol" w:char="F02D"/>
      </w:r>
      <w:r>
        <w:t>pathogen specificity implies that there are multiple, distinct</w:t>
      </w:r>
      <w:r w:rsidR="00320DDD">
        <w:t xml:space="preserve"> diseases caused by</w:t>
      </w:r>
      <w:r>
        <w:t xml:space="preserve"> </w:t>
      </w:r>
      <w:r w:rsidRPr="00F3046E">
        <w:rPr>
          <w:i/>
          <w:iCs/>
        </w:rPr>
        <w:t>Xylella</w:t>
      </w:r>
      <w:r w:rsidR="000E762F">
        <w:rPr>
          <w:i/>
          <w:iCs/>
        </w:rPr>
        <w:t xml:space="preserve"> </w:t>
      </w:r>
      <w:r w:rsidR="000E762F">
        <w:t>spp.</w:t>
      </w:r>
      <w:r w:rsidR="00320DDD">
        <w:t xml:space="preserve"> </w:t>
      </w:r>
      <w:r>
        <w:t>rather than just one.</w:t>
      </w:r>
      <w:r w:rsidR="008431BF" w:rsidRPr="008431BF">
        <w:t xml:space="preserve"> </w:t>
      </w:r>
    </w:p>
    <w:p w14:paraId="2E62DBFD" w14:textId="42C144E9" w:rsidR="00046539" w:rsidRDefault="008431BF" w:rsidP="00046539">
      <w:r>
        <w:t xml:space="preserve">The diversity within the </w:t>
      </w:r>
      <w:r w:rsidRPr="003E0242">
        <w:rPr>
          <w:i/>
          <w:iCs/>
        </w:rPr>
        <w:t>Xylella</w:t>
      </w:r>
      <w:r>
        <w:t xml:space="preserve"> genus is large and evolving. </w:t>
      </w:r>
      <w:r w:rsidR="00CA03C0">
        <w:t>G</w:t>
      </w:r>
      <w:r>
        <w:t>enetic analyses (</w:t>
      </w:r>
      <w:proofErr w:type="spellStart"/>
      <w:r>
        <w:t>multilocus</w:t>
      </w:r>
      <w:proofErr w:type="spellEnd"/>
      <w:r>
        <w:t xml:space="preserve"> sequence typing)</w:t>
      </w:r>
      <w:r w:rsidR="00CA03C0">
        <w:t xml:space="preserve"> identified</w:t>
      </w:r>
      <w:r>
        <w:t xml:space="preserve"> up to</w:t>
      </w:r>
      <w:r w:rsidRPr="001E69A8">
        <w:t xml:space="preserve"> 81 different</w:t>
      </w:r>
      <w:r>
        <w:t xml:space="preserve">, </w:t>
      </w:r>
      <w:r w:rsidR="00F62B57">
        <w:t xml:space="preserve">genetically </w:t>
      </w:r>
      <w:r>
        <w:t>distinct</w:t>
      </w:r>
      <w:r w:rsidRPr="001E69A8">
        <w:t xml:space="preserve"> </w:t>
      </w:r>
      <w:r>
        <w:t xml:space="preserve">sequence </w:t>
      </w:r>
      <w:r w:rsidRPr="001E69A8">
        <w:t>types</w:t>
      </w:r>
      <w:r w:rsidR="00CA03C0">
        <w:t xml:space="preserve"> </w:t>
      </w:r>
      <w:r w:rsidRPr="001E69A8">
        <w:t>worldwide</w:t>
      </w:r>
      <w:r w:rsidR="00CA03C0">
        <w:t xml:space="preserve"> in 2018</w:t>
      </w:r>
      <w:r w:rsidRPr="001E69A8">
        <w:t xml:space="preserve"> (EFSA</w:t>
      </w:r>
      <w:r>
        <w:t xml:space="preserve"> Panel on Plant Health</w:t>
      </w:r>
      <w:r w:rsidRPr="001E69A8">
        <w:t>, 2018</w:t>
      </w:r>
      <w:r>
        <w:t>).</w:t>
      </w:r>
      <w:r w:rsidRPr="00167579">
        <w:t xml:space="preserve"> </w:t>
      </w:r>
      <w:r>
        <w:t xml:space="preserve">Different subspecies of </w:t>
      </w:r>
      <w:r>
        <w:rPr>
          <w:i/>
          <w:iCs/>
        </w:rPr>
        <w:t>Xylella fastidiosa</w:t>
      </w:r>
      <w:r>
        <w:t xml:space="preserve"> may be found in the </w:t>
      </w:r>
      <w:r w:rsidRPr="008E1335">
        <w:t xml:space="preserve">same </w:t>
      </w:r>
      <w:r w:rsidRPr="002F78B1">
        <w:t>host</w:t>
      </w:r>
      <w:r w:rsidR="00D5117A">
        <w:t xml:space="preserve"> </w:t>
      </w:r>
      <w:r w:rsidR="00D5117A">
        <w:sym w:font="Symbol" w:char="F02D"/>
      </w:r>
      <w:r w:rsidR="00D5117A">
        <w:t xml:space="preserve"> this </w:t>
      </w:r>
      <w:r w:rsidR="00FF6E60" w:rsidRPr="00D5117A">
        <w:t xml:space="preserve">allows for </w:t>
      </w:r>
      <w:r w:rsidRPr="00D5117A">
        <w:t>genetic hybridisation</w:t>
      </w:r>
      <w:r w:rsidR="00D5117A">
        <w:t>;</w:t>
      </w:r>
      <w:r w:rsidR="00FF6E60" w:rsidRPr="008E1335">
        <w:t xml:space="preserve"> </w:t>
      </w:r>
      <w:r w:rsidR="00FF6E60" w:rsidRPr="00D5117A">
        <w:t xml:space="preserve">hence </w:t>
      </w:r>
      <w:r w:rsidRPr="00D5117A">
        <w:t>new strains of the pathogen and</w:t>
      </w:r>
      <w:r w:rsidR="00066D5A" w:rsidRPr="00D5117A">
        <w:t xml:space="preserve"> diseases</w:t>
      </w:r>
      <w:r w:rsidR="00FF6E60" w:rsidRPr="00D5117A">
        <w:t xml:space="preserve"> can evolve</w:t>
      </w:r>
      <w:r w:rsidR="000E762F" w:rsidRPr="00D5117A">
        <w:t>.</w:t>
      </w:r>
      <w:r w:rsidRPr="00D5117A">
        <w:t xml:space="preserve"> The</w:t>
      </w:r>
      <w:r>
        <w:t xml:space="preserve"> human-mediated introduction of exotic subspecies of </w:t>
      </w:r>
      <w:r>
        <w:rPr>
          <w:i/>
          <w:iCs/>
        </w:rPr>
        <w:t>Xylella fastidiosa</w:t>
      </w:r>
      <w:r>
        <w:t xml:space="preserve"> into new regions has given rise to new genetic diversity, </w:t>
      </w:r>
      <w:proofErr w:type="gramStart"/>
      <w:r>
        <w:t>pathogenicity</w:t>
      </w:r>
      <w:proofErr w:type="gramEnd"/>
      <w:r>
        <w:t xml:space="preserve"> and virulence. The list of host plants has continued to expand concurrently (</w:t>
      </w:r>
      <w:r w:rsidRPr="001E69A8">
        <w:t>EFSA</w:t>
      </w:r>
      <w:r>
        <w:t xml:space="preserve"> Panel on Plant Health</w:t>
      </w:r>
      <w:r w:rsidR="00484954">
        <w:t xml:space="preserve"> et al.</w:t>
      </w:r>
      <w:r w:rsidRPr="001E69A8">
        <w:t>, 2018</w:t>
      </w:r>
      <w:r>
        <w:t xml:space="preserve">; Almeida and </w:t>
      </w:r>
      <w:proofErr w:type="spellStart"/>
      <w:r>
        <w:t>Nunney</w:t>
      </w:r>
      <w:proofErr w:type="spellEnd"/>
      <w:r>
        <w:t>, 2015).</w:t>
      </w:r>
    </w:p>
    <w:p w14:paraId="3C04B59B" w14:textId="77777777" w:rsidR="003F3F1F" w:rsidRDefault="003F3F1F" w:rsidP="00F06FB2">
      <w:pPr>
        <w:pStyle w:val="Heading4"/>
      </w:pPr>
      <w:r>
        <w:lastRenderedPageBreak/>
        <w:t>Vectors</w:t>
      </w:r>
    </w:p>
    <w:p w14:paraId="7E1E824E" w14:textId="7009A9F4" w:rsidR="00B314A3" w:rsidRDefault="003F3F1F" w:rsidP="00B314A3">
      <w:r>
        <w:t xml:space="preserve">Potential vectors of </w:t>
      </w:r>
      <w:r>
        <w:rPr>
          <w:i/>
          <w:iCs/>
        </w:rPr>
        <w:t>Xylella fastidiosa</w:t>
      </w:r>
      <w:r>
        <w:t xml:space="preserve"> are all </w:t>
      </w:r>
      <w:r w:rsidRPr="003373A8">
        <w:t xml:space="preserve">sucking insects that </w:t>
      </w:r>
      <w:r>
        <w:t xml:space="preserve">are </w:t>
      </w:r>
      <w:r w:rsidRPr="003373A8">
        <w:t>specialise</w:t>
      </w:r>
      <w:r>
        <w:t xml:space="preserve">d xylem feeders </w:t>
      </w:r>
      <w:r w:rsidRPr="008E1335">
        <w:t xml:space="preserve">– </w:t>
      </w:r>
      <w:r w:rsidRPr="002F78B1">
        <w:t>a hypothesis</w:t>
      </w:r>
      <w:r w:rsidRPr="00D5117A">
        <w:t xml:space="preserve"> that,</w:t>
      </w:r>
      <w:r>
        <w:t xml:space="preserve"> so far, still stands (</w:t>
      </w:r>
      <w:proofErr w:type="spellStart"/>
      <w:r>
        <w:t>Cornara</w:t>
      </w:r>
      <w:proofErr w:type="spellEnd"/>
      <w:r>
        <w:t xml:space="preserve"> et al., 2019; EFSA Panel on Plant Health, 2015; Hill and Purcell, 1997).</w:t>
      </w:r>
      <w:r w:rsidR="00B314A3">
        <w:t xml:space="preserve"> </w:t>
      </w:r>
      <w:r w:rsidR="00B314A3" w:rsidRPr="00E141AD">
        <w:t xml:space="preserve">A large group of candidate vectors </w:t>
      </w:r>
      <w:r w:rsidR="00B314A3">
        <w:t xml:space="preserve">are </w:t>
      </w:r>
      <w:r w:rsidR="00B314A3" w:rsidRPr="00E141AD">
        <w:t xml:space="preserve">the </w:t>
      </w:r>
      <w:r w:rsidR="001E7C49">
        <w:t>‘</w:t>
      </w:r>
      <w:r w:rsidR="00B314A3" w:rsidRPr="00E141AD">
        <w:t>true hoppers</w:t>
      </w:r>
      <w:r w:rsidR="001E7C49">
        <w:t>’</w:t>
      </w:r>
      <w:r w:rsidR="00B314A3" w:rsidRPr="00E141AD">
        <w:t xml:space="preserve"> (Hemiptera suborder </w:t>
      </w:r>
      <w:proofErr w:type="spellStart"/>
      <w:r w:rsidR="00B314A3" w:rsidRPr="00E141AD">
        <w:t>Auchenorrhyncha</w:t>
      </w:r>
      <w:proofErr w:type="spellEnd"/>
      <w:r w:rsidR="00B314A3" w:rsidRPr="00E141AD">
        <w:t>)</w:t>
      </w:r>
      <w:r w:rsidR="00B314A3">
        <w:t xml:space="preserve">, as they are commonly known. </w:t>
      </w:r>
      <w:r w:rsidR="00B314A3" w:rsidRPr="00E141AD">
        <w:t xml:space="preserve">These are froghoppers and </w:t>
      </w:r>
      <w:r w:rsidR="00B314A3" w:rsidRPr="00FF6E60">
        <w:t>spittlebugs (</w:t>
      </w:r>
      <w:r w:rsidR="00B314A3" w:rsidRPr="00E54127">
        <w:t xml:space="preserve">superfamily </w:t>
      </w:r>
      <w:proofErr w:type="spellStart"/>
      <w:r w:rsidR="00B314A3" w:rsidRPr="00E54127">
        <w:t>Cercopoidea</w:t>
      </w:r>
      <w:proofErr w:type="spellEnd"/>
      <w:r w:rsidR="00B314A3" w:rsidRPr="00E54127">
        <w:t xml:space="preserve">), cicadas (superfamily </w:t>
      </w:r>
      <w:proofErr w:type="spellStart"/>
      <w:r w:rsidR="00B314A3" w:rsidRPr="00E54127">
        <w:t>Cicadoidea</w:t>
      </w:r>
      <w:proofErr w:type="spellEnd"/>
      <w:r w:rsidR="00B314A3" w:rsidRPr="005B4F4B">
        <w:t xml:space="preserve">), and sharpshooters (subfamily Cicadellidae </w:t>
      </w:r>
      <w:proofErr w:type="spellStart"/>
      <w:r w:rsidR="00B314A3" w:rsidRPr="005B4F4B">
        <w:t>Cicadellinae</w:t>
      </w:r>
      <w:proofErr w:type="spellEnd"/>
      <w:r w:rsidR="00B314A3" w:rsidRPr="005B4F4B">
        <w:t>). These xylem sap-feeders are</w:t>
      </w:r>
      <w:r w:rsidR="00B314A3">
        <w:t xml:space="preserve"> </w:t>
      </w:r>
      <w:r w:rsidR="00B314A3" w:rsidRPr="00E141AD">
        <w:t xml:space="preserve">widespread and common in parts of the world currently not affected by </w:t>
      </w:r>
      <w:r w:rsidR="00B314A3">
        <w:rPr>
          <w:i/>
          <w:iCs/>
        </w:rPr>
        <w:t>Xylella fastidiosa</w:t>
      </w:r>
      <w:r w:rsidR="00B314A3">
        <w:t>, including Australia.</w:t>
      </w:r>
    </w:p>
    <w:p w14:paraId="0667C5A9" w14:textId="02A0B4E8" w:rsidR="00CF70AB" w:rsidRDefault="00FF6E60" w:rsidP="00062B69">
      <w:r>
        <w:t>T</w:t>
      </w:r>
      <w:r w:rsidR="003F3F1F">
        <w:t xml:space="preserve">he bacterium is confined to the xylem, </w:t>
      </w:r>
      <w:r>
        <w:t xml:space="preserve">so </w:t>
      </w:r>
      <w:r w:rsidR="003F3F1F">
        <w:t xml:space="preserve">insects </w:t>
      </w:r>
      <w:r>
        <w:t xml:space="preserve">that </w:t>
      </w:r>
      <w:r w:rsidR="003F3F1F">
        <w:t xml:space="preserve">feed preferentially on the mesophyll or phloem, and only occasionally on </w:t>
      </w:r>
      <w:r w:rsidR="003F3F1F" w:rsidRPr="00E141AD">
        <w:t xml:space="preserve">xylem sap, are </w:t>
      </w:r>
      <w:r w:rsidR="003F3F1F">
        <w:t>un</w:t>
      </w:r>
      <w:r w:rsidR="003F3F1F" w:rsidRPr="00E141AD">
        <w:t>able to transmit (Chatterjee et al., 2008; Purcell, 1980</w:t>
      </w:r>
      <w:r w:rsidR="00FA726F">
        <w:t>a</w:t>
      </w:r>
      <w:r w:rsidR="003F3F1F" w:rsidRPr="00ED673D">
        <w:t xml:space="preserve">). </w:t>
      </w:r>
      <w:r w:rsidR="00146831">
        <w:t>Adult insect</w:t>
      </w:r>
      <w:r w:rsidR="00CF70AB">
        <w:t xml:space="preserve"> vectors</w:t>
      </w:r>
      <w:r w:rsidR="00146831">
        <w:t xml:space="preserve"> remain infectious for the</w:t>
      </w:r>
      <w:r w:rsidR="00CF70AB">
        <w:t>ir entire life</w:t>
      </w:r>
      <w:r>
        <w:t>,</w:t>
      </w:r>
      <w:r w:rsidR="00CF70AB">
        <w:t xml:space="preserve"> </w:t>
      </w:r>
      <w:r>
        <w:t xml:space="preserve">but </w:t>
      </w:r>
      <w:r w:rsidR="00CF70AB">
        <w:t xml:space="preserve">immature insects </w:t>
      </w:r>
      <w:r w:rsidR="00CF70AB" w:rsidRPr="00FF6E60">
        <w:t xml:space="preserve">lose the </w:t>
      </w:r>
      <w:r w:rsidR="00CF70AB" w:rsidRPr="00E54127">
        <w:rPr>
          <w:i/>
        </w:rPr>
        <w:t>Xylella</w:t>
      </w:r>
      <w:r w:rsidRPr="00FA47FB">
        <w:rPr>
          <w:i/>
        </w:rPr>
        <w:t xml:space="preserve"> </w:t>
      </w:r>
      <w:r w:rsidR="00CF70AB" w:rsidRPr="00FF6E60">
        <w:t>bacteria through moulting</w:t>
      </w:r>
      <w:r w:rsidR="00CF70AB">
        <w:t xml:space="preserve"> and expulsion of foregut contents (EFSA Panel on Plant Health, 2015; Almeida et al., 2005).</w:t>
      </w:r>
    </w:p>
    <w:p w14:paraId="234DE34C" w14:textId="61B96019" w:rsidR="007705E9" w:rsidRDefault="007705E9" w:rsidP="00062B69">
      <w:r w:rsidRPr="00403C68">
        <w:t xml:space="preserve">There are </w:t>
      </w:r>
      <w:r w:rsidR="0055096E">
        <w:t>3</w:t>
      </w:r>
      <w:r w:rsidRPr="00403C68">
        <w:t xml:space="preserve"> main steps in the vector-based transmission of </w:t>
      </w:r>
      <w:r w:rsidRPr="00403C68">
        <w:rPr>
          <w:i/>
          <w:iCs/>
        </w:rPr>
        <w:t>Xylella</w:t>
      </w:r>
      <w:r>
        <w:rPr>
          <w:i/>
          <w:iCs/>
        </w:rPr>
        <w:t xml:space="preserve"> </w:t>
      </w:r>
      <w:r>
        <w:t>spp</w:t>
      </w:r>
      <w:r w:rsidRPr="00403C68">
        <w:t>.</w:t>
      </w:r>
      <w:r>
        <w:t xml:space="preserve"> (</w:t>
      </w:r>
      <w:r w:rsidR="00484954">
        <w:fldChar w:fldCharType="begin"/>
      </w:r>
      <w:r w:rsidR="00484954">
        <w:instrText xml:space="preserve"> REF _Ref105152595 \h </w:instrText>
      </w:r>
      <w:r w:rsidR="00484954">
        <w:fldChar w:fldCharType="separate"/>
      </w:r>
      <w:r w:rsidR="00A92985">
        <w:t xml:space="preserve">Figure </w:t>
      </w:r>
      <w:r w:rsidR="00A92985">
        <w:rPr>
          <w:noProof/>
        </w:rPr>
        <w:t>2</w:t>
      </w:r>
      <w:r w:rsidR="00484954">
        <w:fldChar w:fldCharType="end"/>
      </w:r>
      <w:r>
        <w:t>).</w:t>
      </w:r>
      <w:r w:rsidRPr="00403C68">
        <w:t xml:space="preserve"> First, the </w:t>
      </w:r>
      <w:r w:rsidR="00FF6E60">
        <w:t xml:space="preserve">vector acquires the </w:t>
      </w:r>
      <w:r w:rsidRPr="00403C68">
        <w:t xml:space="preserve">pathogen from the xylem of an infected plant. Second, the pathogen </w:t>
      </w:r>
      <w:r w:rsidR="00E54127">
        <w:t xml:space="preserve">attaches </w:t>
      </w:r>
      <w:r w:rsidRPr="00403C68">
        <w:t>to</w:t>
      </w:r>
      <w:r>
        <w:t>,</w:t>
      </w:r>
      <w:r w:rsidRPr="00403C68">
        <w:t xml:space="preserve"> and colonis</w:t>
      </w:r>
      <w:r w:rsidR="00E54127">
        <w:t>es</w:t>
      </w:r>
      <w:r>
        <w:t>,</w:t>
      </w:r>
      <w:r w:rsidRPr="00403C68">
        <w:t xml:space="preserve"> the surface of the insect’s foregut. Third, the vector inoculates the pathogen into the xylem of a susceptible host</w:t>
      </w:r>
      <w:r w:rsidR="00152FD9">
        <w:t>,</w:t>
      </w:r>
      <w:r w:rsidRPr="00403C68">
        <w:t xml:space="preserve"> generating a new infection.</w:t>
      </w:r>
    </w:p>
    <w:p w14:paraId="72D1970A" w14:textId="56C79221" w:rsidR="00062B69" w:rsidRPr="002A32BA" w:rsidRDefault="003F3F1F" w:rsidP="00F3198F">
      <w:r w:rsidRPr="00ED673D">
        <w:t>Transmission efficienc</w:t>
      </w:r>
      <w:r>
        <w:t>ies</w:t>
      </w:r>
      <w:r w:rsidRPr="00ED673D">
        <w:t xml:space="preserve"> </w:t>
      </w:r>
      <w:r>
        <w:t xml:space="preserve">vary with the insect species, the host and the </w:t>
      </w:r>
      <w:r w:rsidRPr="001A606D">
        <w:rPr>
          <w:i/>
        </w:rPr>
        <w:t>Xylella</w:t>
      </w:r>
      <w:r w:rsidR="00246631" w:rsidRPr="001A606D">
        <w:rPr>
          <w:i/>
        </w:rPr>
        <w:t xml:space="preserve"> fastidiosa </w:t>
      </w:r>
      <w:r w:rsidR="004A2BE5">
        <w:rPr>
          <w:iCs/>
        </w:rPr>
        <w:t>subspecies and strains</w:t>
      </w:r>
      <w:r w:rsidRPr="001A606D">
        <w:rPr>
          <w:iCs/>
        </w:rPr>
        <w:t xml:space="preserve"> </w:t>
      </w:r>
      <w:r w:rsidRPr="001A606D">
        <w:t xml:space="preserve">(EFSA Panel on Plant Health, 2015; </w:t>
      </w:r>
      <w:proofErr w:type="spellStart"/>
      <w:r w:rsidRPr="001A606D">
        <w:t>Redak</w:t>
      </w:r>
      <w:proofErr w:type="spellEnd"/>
      <w:r w:rsidRPr="001A606D">
        <w:t xml:space="preserve"> et al., 2004). Interactions between these factors mean that a vector may be efficient in transmitting a</w:t>
      </w:r>
      <w:r w:rsidR="00246631" w:rsidRPr="001A606D">
        <w:t xml:space="preserve"> strain of</w:t>
      </w:r>
      <w:r w:rsidRPr="001A606D">
        <w:t xml:space="preserve"> </w:t>
      </w:r>
      <w:r w:rsidRPr="001A606D">
        <w:rPr>
          <w:i/>
        </w:rPr>
        <w:t>Xylella</w:t>
      </w:r>
      <w:r w:rsidR="004A2BE5">
        <w:rPr>
          <w:i/>
        </w:rPr>
        <w:t xml:space="preserve"> </w:t>
      </w:r>
      <w:r w:rsidR="004A2BE5">
        <w:rPr>
          <w:iCs/>
        </w:rPr>
        <w:t>spp.</w:t>
      </w:r>
      <w:r w:rsidR="00246631" w:rsidRPr="001A606D">
        <w:rPr>
          <w:i/>
        </w:rPr>
        <w:t xml:space="preserve"> </w:t>
      </w:r>
      <w:r>
        <w:t xml:space="preserve">among grapevines but very inefficient in transmitting the same </w:t>
      </w:r>
      <w:r w:rsidR="00246631">
        <w:t xml:space="preserve">strain </w:t>
      </w:r>
      <w:r>
        <w:t>among alfalfa plants, and vice versa (Daugherty et al., 2011).</w:t>
      </w:r>
    </w:p>
    <w:p w14:paraId="10A4A09C" w14:textId="67A7F679" w:rsidR="00FD0230" w:rsidRDefault="00321B9E" w:rsidP="00B314A3">
      <w:r>
        <w:t>A</w:t>
      </w:r>
      <w:r w:rsidR="003F3F1F">
        <w:t>rguably</w:t>
      </w:r>
      <w:r>
        <w:t>, the</w:t>
      </w:r>
      <w:r w:rsidR="003F3F1F">
        <w:t xml:space="preserve"> best researched vector</w:t>
      </w:r>
      <w:r w:rsidR="00725973">
        <w:t xml:space="preserve"> </w:t>
      </w:r>
      <w:r w:rsidR="00DD074C">
        <w:t>of</w:t>
      </w:r>
      <w:r w:rsidR="00725973">
        <w:t xml:space="preserve"> </w:t>
      </w:r>
      <w:r w:rsidR="00725973">
        <w:rPr>
          <w:i/>
          <w:iCs/>
        </w:rPr>
        <w:t>Xylella fastidiosa</w:t>
      </w:r>
      <w:r w:rsidR="003F3F1F">
        <w:t xml:space="preserve"> is the glassy-winged sharpshooter (</w:t>
      </w:r>
      <w:r w:rsidR="003F3F1F" w:rsidRPr="00CB038B">
        <w:rPr>
          <w:i/>
          <w:iCs/>
        </w:rPr>
        <w:t xml:space="preserve">Homalodisca </w:t>
      </w:r>
      <w:proofErr w:type="spellStart"/>
      <w:r w:rsidR="003F3F1F" w:rsidRPr="00CB038B">
        <w:rPr>
          <w:i/>
          <w:iCs/>
        </w:rPr>
        <w:t>vitripennis</w:t>
      </w:r>
      <w:proofErr w:type="spellEnd"/>
      <w:r w:rsidR="003F3F1F">
        <w:t xml:space="preserve">) </w:t>
      </w:r>
      <w:r w:rsidR="00CE47A2">
        <w:t>because of its pr</w:t>
      </w:r>
      <w:r w:rsidR="00DD074C">
        <w:t>ominent</w:t>
      </w:r>
      <w:r w:rsidR="00CE47A2">
        <w:t xml:space="preserve"> role in permanently changing the ecology, spread and severity of Pierce’s disease of grapevine in California (</w:t>
      </w:r>
      <w:r w:rsidR="00CE47A2" w:rsidRPr="00A94B70">
        <w:t xml:space="preserve">Hopkins </w:t>
      </w:r>
      <w:r w:rsidR="00CE47A2">
        <w:t xml:space="preserve">and </w:t>
      </w:r>
      <w:r w:rsidR="00CE47A2" w:rsidRPr="00A94B70">
        <w:t>Purcell</w:t>
      </w:r>
      <w:r w:rsidR="00CE47A2">
        <w:t xml:space="preserve">, </w:t>
      </w:r>
      <w:r w:rsidR="00CE47A2" w:rsidRPr="00A94B70">
        <w:t>2002)</w:t>
      </w:r>
      <w:r w:rsidR="00CE47A2">
        <w:t>.</w:t>
      </w:r>
      <w:r w:rsidR="00CE47A2" w:rsidRPr="000C5FCE">
        <w:t xml:space="preserve"> </w:t>
      </w:r>
      <w:r w:rsidR="00CE47A2">
        <w:t>The insect</w:t>
      </w:r>
      <w:r w:rsidR="00725973">
        <w:t xml:space="preserve"> is native to the south-eastern </w:t>
      </w:r>
      <w:r w:rsidR="00D5117A">
        <w:t xml:space="preserve">United States </w:t>
      </w:r>
      <w:r w:rsidR="00D5117A" w:rsidRPr="008E1335">
        <w:t>(</w:t>
      </w:r>
      <w:r w:rsidR="00725973" w:rsidRPr="002F78B1">
        <w:t>US</w:t>
      </w:r>
      <w:r w:rsidR="00D5117A" w:rsidRPr="00D5117A">
        <w:t>)</w:t>
      </w:r>
      <w:r w:rsidR="00E54127">
        <w:t>.</w:t>
      </w:r>
      <w:r w:rsidR="00725973">
        <w:t xml:space="preserve"> </w:t>
      </w:r>
      <w:r w:rsidR="00E54127">
        <w:t xml:space="preserve">It </w:t>
      </w:r>
      <w:r w:rsidR="00725973">
        <w:t>was accidentally introduced into California</w:t>
      </w:r>
      <w:r w:rsidR="002F7B44">
        <w:t xml:space="preserve"> in the 1990s</w:t>
      </w:r>
      <w:r w:rsidR="00725973">
        <w:t>, most likely</w:t>
      </w:r>
      <w:r w:rsidR="00D67EFE">
        <w:t xml:space="preserve"> as eggs</w:t>
      </w:r>
      <w:r w:rsidR="00725973">
        <w:t xml:space="preserve"> on nursery stock. </w:t>
      </w:r>
      <w:r w:rsidR="00E54127">
        <w:t xml:space="preserve">The insect </w:t>
      </w:r>
      <w:r w:rsidR="00DD074C">
        <w:t xml:space="preserve">is known </w:t>
      </w:r>
      <w:r w:rsidR="00DD074C" w:rsidRPr="008E1335">
        <w:t xml:space="preserve">for </w:t>
      </w:r>
      <w:r w:rsidR="00DD074C" w:rsidRPr="002F78B1">
        <w:t xml:space="preserve">its high acquisition and transmission efficiency of </w:t>
      </w:r>
      <w:r w:rsidR="00DD074C" w:rsidRPr="00D5117A">
        <w:rPr>
          <w:i/>
          <w:iCs/>
        </w:rPr>
        <w:t>Xylella fastidiosa</w:t>
      </w:r>
      <w:r w:rsidR="006B2EB2" w:rsidRPr="00D5117A">
        <w:t xml:space="preserve"> and</w:t>
      </w:r>
      <w:r w:rsidR="00DD074C">
        <w:t xml:space="preserve"> </w:t>
      </w:r>
      <w:r w:rsidR="006B2EB2" w:rsidRPr="006B2EB2">
        <w:t>a</w:t>
      </w:r>
      <w:r w:rsidR="00DD074C" w:rsidRPr="006B2EB2">
        <w:t xml:space="preserve">s </w:t>
      </w:r>
      <w:r w:rsidR="00CE47A2" w:rsidRPr="006B2EB2">
        <w:t>highly invasive</w:t>
      </w:r>
      <w:r w:rsidR="00D67EFE" w:rsidRPr="006B2EB2">
        <w:t xml:space="preserve"> </w:t>
      </w:r>
      <w:r w:rsidR="00CE47A2" w:rsidRPr="006B2EB2">
        <w:t xml:space="preserve">and </w:t>
      </w:r>
      <w:r w:rsidR="00D67EFE" w:rsidRPr="006B2EB2">
        <w:t>a strong flyer</w:t>
      </w:r>
      <w:r w:rsidR="00DD074C" w:rsidRPr="006B2EB2">
        <w:t>.</w:t>
      </w:r>
    </w:p>
    <w:p w14:paraId="4574CD04" w14:textId="5E8FFEEC" w:rsidR="00B314A3" w:rsidRDefault="00725973" w:rsidP="00B314A3">
      <w:r>
        <w:t xml:space="preserve">The glassy-winged sharpshooter </w:t>
      </w:r>
      <w:r w:rsidR="003F3F1F">
        <w:t>has successfully</w:t>
      </w:r>
      <w:r w:rsidR="003F3F1F" w:rsidRPr="000C5FCE">
        <w:t xml:space="preserve"> </w:t>
      </w:r>
      <w:r w:rsidR="0057150E">
        <w:t>colonised</w:t>
      </w:r>
      <w:r w:rsidR="003F3F1F" w:rsidRPr="000C5FCE">
        <w:t xml:space="preserve"> the Pacific region </w:t>
      </w:r>
      <w:r w:rsidR="0057150E">
        <w:t>as a</w:t>
      </w:r>
      <w:r w:rsidR="0057150E" w:rsidRPr="000C5FCE">
        <w:t xml:space="preserve"> hitchhik</w:t>
      </w:r>
      <w:r w:rsidR="0057150E">
        <w:t>er</w:t>
      </w:r>
      <w:r w:rsidR="0057150E" w:rsidRPr="000C5FCE">
        <w:t xml:space="preserve"> in aircraft</w:t>
      </w:r>
      <w:r w:rsidR="0057150E">
        <w:t xml:space="preserve"> and on boats transporting plants between islands</w:t>
      </w:r>
      <w:r w:rsidR="003F3F1F" w:rsidRPr="000C5FCE">
        <w:t xml:space="preserve">: French Polynesia (1999), Hawaii (2005), Easter Island (2005) and the Cook Islands (2007). </w:t>
      </w:r>
      <w:r w:rsidR="00E54127">
        <w:t>I</w:t>
      </w:r>
      <w:r w:rsidR="00E54127" w:rsidRPr="000C5FCE">
        <w:t>n the Pacific</w:t>
      </w:r>
      <w:r w:rsidR="00E54127">
        <w:t>,</w:t>
      </w:r>
      <w:r w:rsidR="00E54127" w:rsidRPr="000C5FCE">
        <w:t xml:space="preserve"> </w:t>
      </w:r>
      <w:r w:rsidR="00E54127">
        <w:t>a</w:t>
      </w:r>
      <w:r w:rsidR="003F3F1F" w:rsidRPr="000C5FCE">
        <w:t xml:space="preserve"> biocontrol agent, the egg </w:t>
      </w:r>
      <w:proofErr w:type="spellStart"/>
      <w:r w:rsidR="003F3F1F" w:rsidRPr="000C5FCE">
        <w:t>parasitoid</w:t>
      </w:r>
      <w:proofErr w:type="spellEnd"/>
      <w:r w:rsidR="003F3F1F" w:rsidRPr="000C5FCE">
        <w:t xml:space="preserve"> </w:t>
      </w:r>
      <w:proofErr w:type="spellStart"/>
      <w:r w:rsidR="003F3F1F" w:rsidRPr="000C5FCE">
        <w:rPr>
          <w:i/>
          <w:iCs/>
        </w:rPr>
        <w:t>Gonatocerus</w:t>
      </w:r>
      <w:proofErr w:type="spellEnd"/>
      <w:r w:rsidR="003F3F1F" w:rsidRPr="000C5FCE">
        <w:rPr>
          <w:i/>
          <w:iCs/>
        </w:rPr>
        <w:t xml:space="preserve"> </w:t>
      </w:r>
      <w:proofErr w:type="spellStart"/>
      <w:r w:rsidR="003F3F1F" w:rsidRPr="000C5FCE">
        <w:rPr>
          <w:i/>
          <w:iCs/>
        </w:rPr>
        <w:t>ashmeadi</w:t>
      </w:r>
      <w:proofErr w:type="spellEnd"/>
      <w:r w:rsidR="003F3F1F" w:rsidRPr="000C5FCE">
        <w:t xml:space="preserve">, </w:t>
      </w:r>
      <w:r w:rsidR="00E54127">
        <w:t xml:space="preserve">was successfully introduced to </w:t>
      </w:r>
      <w:r w:rsidR="003F3F1F" w:rsidRPr="000C5FCE">
        <w:t xml:space="preserve">provide permanent and safe control of </w:t>
      </w:r>
      <w:r w:rsidR="003F3F1F">
        <w:t xml:space="preserve">the glassy-winged sharpshooter </w:t>
      </w:r>
      <w:r w:rsidR="003F3F1F" w:rsidRPr="000C5FCE">
        <w:t>(</w:t>
      </w:r>
      <w:proofErr w:type="spellStart"/>
      <w:r w:rsidR="00A85202" w:rsidRPr="0035565B">
        <w:t>Rathé</w:t>
      </w:r>
      <w:proofErr w:type="spellEnd"/>
      <w:r w:rsidR="00A85202" w:rsidRPr="0035565B">
        <w:t xml:space="preserve"> et al., 2014</w:t>
      </w:r>
      <w:r w:rsidR="00A85202">
        <w:t xml:space="preserve">; </w:t>
      </w:r>
      <w:r w:rsidR="003F3F1F" w:rsidRPr="000C5FCE">
        <w:t xml:space="preserve">Hoddle and Van </w:t>
      </w:r>
      <w:proofErr w:type="spellStart"/>
      <w:r w:rsidR="003F3F1F" w:rsidRPr="000C5FCE">
        <w:t>Driesche</w:t>
      </w:r>
      <w:proofErr w:type="spellEnd"/>
      <w:r w:rsidR="003F3F1F" w:rsidRPr="000C5FCE">
        <w:t>, 2009).</w:t>
      </w:r>
      <w:r w:rsidR="00B314A3">
        <w:t xml:space="preserve"> As </w:t>
      </w:r>
      <w:r w:rsidR="00B314A3">
        <w:rPr>
          <w:i/>
          <w:iCs/>
        </w:rPr>
        <w:t xml:space="preserve">Xylella </w:t>
      </w:r>
      <w:r w:rsidR="00B314A3">
        <w:t xml:space="preserve">spp. have invaded new territories, the number </w:t>
      </w:r>
      <w:r w:rsidR="00B314A3" w:rsidRPr="00E141AD">
        <w:t xml:space="preserve">of </w:t>
      </w:r>
      <w:r w:rsidR="00B314A3">
        <w:t>confirmed</w:t>
      </w:r>
      <w:r w:rsidR="00B314A3" w:rsidRPr="00E141AD">
        <w:t xml:space="preserve"> vector</w:t>
      </w:r>
      <w:r w:rsidR="00B314A3">
        <w:t>s</w:t>
      </w:r>
      <w:r w:rsidR="00B314A3" w:rsidRPr="00E141AD">
        <w:t xml:space="preserve"> </w:t>
      </w:r>
      <w:r w:rsidR="00B314A3">
        <w:t xml:space="preserve">has </w:t>
      </w:r>
      <w:r w:rsidR="00B314A3" w:rsidRPr="00E141AD">
        <w:t>continue</w:t>
      </w:r>
      <w:r w:rsidR="00B314A3">
        <w:t>d</w:t>
      </w:r>
      <w:r w:rsidR="00B314A3" w:rsidRPr="00E141AD">
        <w:t xml:space="preserve"> to</w:t>
      </w:r>
      <w:r w:rsidR="00B314A3">
        <w:t xml:space="preserve"> increase (</w:t>
      </w:r>
      <w:proofErr w:type="spellStart"/>
      <w:r w:rsidR="00B314A3">
        <w:t>Cornara</w:t>
      </w:r>
      <w:proofErr w:type="spellEnd"/>
      <w:r w:rsidR="00B314A3">
        <w:t xml:space="preserve"> et al., 2019; EFSA Panel on Plant Health, 2015).</w:t>
      </w:r>
    </w:p>
    <w:p w14:paraId="2C1DA032" w14:textId="0A84A8AB" w:rsidR="00FD0230" w:rsidRDefault="00EA245B" w:rsidP="00485815">
      <w:r>
        <w:t>The</w:t>
      </w:r>
      <w:r w:rsidR="00725973">
        <w:t xml:space="preserve"> most important</w:t>
      </w:r>
      <w:r>
        <w:t xml:space="preserve"> driver of the </w:t>
      </w:r>
      <w:r>
        <w:rPr>
          <w:i/>
          <w:iCs/>
        </w:rPr>
        <w:t>Xylella</w:t>
      </w:r>
      <w:r w:rsidR="0042206C">
        <w:t xml:space="preserve"> spp.</w:t>
      </w:r>
      <w:r w:rsidR="00BA174E">
        <w:rPr>
          <w:i/>
          <w:iCs/>
        </w:rPr>
        <w:t xml:space="preserve"> </w:t>
      </w:r>
      <w:r>
        <w:t xml:space="preserve">disease epidemics in Europe is the </w:t>
      </w:r>
      <w:r w:rsidR="00725973">
        <w:t xml:space="preserve">endemic </w:t>
      </w:r>
      <w:r>
        <w:t xml:space="preserve">meadow spittlebug </w:t>
      </w:r>
      <w:proofErr w:type="spellStart"/>
      <w:r w:rsidRPr="00664986">
        <w:rPr>
          <w:i/>
          <w:iCs/>
        </w:rPr>
        <w:t>Philaneus</w:t>
      </w:r>
      <w:proofErr w:type="spellEnd"/>
      <w:r w:rsidRPr="00664986">
        <w:rPr>
          <w:i/>
          <w:iCs/>
        </w:rPr>
        <w:t xml:space="preserve"> </w:t>
      </w:r>
      <w:proofErr w:type="spellStart"/>
      <w:r w:rsidRPr="00664986">
        <w:rPr>
          <w:i/>
          <w:iCs/>
        </w:rPr>
        <w:t>spumarius</w:t>
      </w:r>
      <w:proofErr w:type="spellEnd"/>
      <w:r w:rsidR="00E471F8" w:rsidRPr="00FA47FB">
        <w:t>,</w:t>
      </w:r>
      <w:r w:rsidR="00E471F8">
        <w:rPr>
          <w:i/>
          <w:iCs/>
        </w:rPr>
        <w:t xml:space="preserve"> </w:t>
      </w:r>
      <w:r w:rsidR="00E471F8">
        <w:t>which has only become an agricultural pest</w:t>
      </w:r>
      <w:r w:rsidR="00BE6F3D">
        <w:t xml:space="preserve"> in Europe</w:t>
      </w:r>
      <w:r w:rsidR="00E471F8">
        <w:t xml:space="preserve"> since the </w:t>
      </w:r>
      <w:r w:rsidR="00053DC4">
        <w:t>recent high-impact outbreaks</w:t>
      </w:r>
      <w:r w:rsidR="00E471F8">
        <w:t xml:space="preserve"> of </w:t>
      </w:r>
      <w:r w:rsidR="00E471F8">
        <w:rPr>
          <w:i/>
          <w:iCs/>
        </w:rPr>
        <w:t>Xylella fastidiosa</w:t>
      </w:r>
      <w:r w:rsidR="002F7B44">
        <w:t xml:space="preserve"> </w:t>
      </w:r>
      <w:r w:rsidR="00CE47A2">
        <w:t>(</w:t>
      </w:r>
      <w:proofErr w:type="spellStart"/>
      <w:r w:rsidR="00CE47A2">
        <w:t>Cornara</w:t>
      </w:r>
      <w:proofErr w:type="spellEnd"/>
      <w:r w:rsidR="00CE47A2">
        <w:t xml:space="preserve"> et al., 2018; EFSA</w:t>
      </w:r>
      <w:r w:rsidR="008F7CB5">
        <w:t xml:space="preserve"> Panel on Plant Health</w:t>
      </w:r>
      <w:r w:rsidR="00CE47A2">
        <w:t>, 2015)</w:t>
      </w:r>
      <w:r>
        <w:rPr>
          <w:i/>
          <w:iCs/>
        </w:rPr>
        <w:t xml:space="preserve">. </w:t>
      </w:r>
      <w:proofErr w:type="spellStart"/>
      <w:r w:rsidR="007705E9" w:rsidRPr="00664986">
        <w:rPr>
          <w:i/>
          <w:iCs/>
        </w:rPr>
        <w:t>Philaneus</w:t>
      </w:r>
      <w:proofErr w:type="spellEnd"/>
      <w:r w:rsidR="007705E9" w:rsidRPr="00664986">
        <w:rPr>
          <w:i/>
          <w:iCs/>
        </w:rPr>
        <w:t xml:space="preserve"> </w:t>
      </w:r>
      <w:proofErr w:type="spellStart"/>
      <w:r w:rsidR="007705E9" w:rsidRPr="00664986">
        <w:rPr>
          <w:i/>
          <w:iCs/>
        </w:rPr>
        <w:t>spumarius</w:t>
      </w:r>
      <w:proofErr w:type="spellEnd"/>
      <w:r w:rsidR="007705E9">
        <w:rPr>
          <w:i/>
          <w:iCs/>
        </w:rPr>
        <w:t xml:space="preserve"> </w:t>
      </w:r>
      <w:r w:rsidR="007705E9">
        <w:t xml:space="preserve">plays no major role in the </w:t>
      </w:r>
      <w:r w:rsidR="007705E9">
        <w:rPr>
          <w:i/>
          <w:iCs/>
        </w:rPr>
        <w:t xml:space="preserve">Xylella </w:t>
      </w:r>
      <w:r w:rsidR="007705E9">
        <w:t>spp. disease epidemics in the US (</w:t>
      </w:r>
      <w:proofErr w:type="spellStart"/>
      <w:r w:rsidR="007705E9">
        <w:t>Cornara</w:t>
      </w:r>
      <w:proofErr w:type="spellEnd"/>
      <w:r w:rsidR="007705E9">
        <w:t xml:space="preserve"> et al., 2019; EFSA Panel on Plant Health, 2015).</w:t>
      </w:r>
    </w:p>
    <w:p w14:paraId="6B64C432" w14:textId="46F6D816" w:rsidR="00EA245B" w:rsidRDefault="00FD0230" w:rsidP="00485815">
      <w:proofErr w:type="spellStart"/>
      <w:r w:rsidRPr="00664986">
        <w:rPr>
          <w:i/>
          <w:iCs/>
        </w:rPr>
        <w:lastRenderedPageBreak/>
        <w:t>Philaneus</w:t>
      </w:r>
      <w:proofErr w:type="spellEnd"/>
      <w:r w:rsidRPr="00664986">
        <w:rPr>
          <w:i/>
          <w:iCs/>
        </w:rPr>
        <w:t xml:space="preserve"> </w:t>
      </w:r>
      <w:proofErr w:type="spellStart"/>
      <w:r w:rsidRPr="00664986">
        <w:rPr>
          <w:i/>
          <w:iCs/>
        </w:rPr>
        <w:t>spumarius</w:t>
      </w:r>
      <w:proofErr w:type="spellEnd"/>
      <w:r>
        <w:rPr>
          <w:i/>
          <w:iCs/>
        </w:rPr>
        <w:t xml:space="preserve"> </w:t>
      </w:r>
      <w:r w:rsidR="00EA245B">
        <w:t xml:space="preserve">is </w:t>
      </w:r>
      <w:r w:rsidR="008F7CB5">
        <w:t>abundant</w:t>
      </w:r>
      <w:r w:rsidR="00763351">
        <w:t xml:space="preserve"> </w:t>
      </w:r>
      <w:r w:rsidR="008F7CB5">
        <w:t xml:space="preserve">and </w:t>
      </w:r>
      <w:r w:rsidR="00EA245B">
        <w:t xml:space="preserve">highly </w:t>
      </w:r>
      <w:r w:rsidR="00CE47A2" w:rsidRPr="00CE47A2">
        <w:t>polyphagous</w:t>
      </w:r>
      <w:r w:rsidR="005B4F4B">
        <w:t>.</w:t>
      </w:r>
      <w:r w:rsidR="00CE47A2">
        <w:t xml:space="preserve"> </w:t>
      </w:r>
      <w:r w:rsidR="005B4F4B">
        <w:t xml:space="preserve">It </w:t>
      </w:r>
      <w:r w:rsidR="00EA245B">
        <w:t xml:space="preserve">has been confirmed in most extra-tropical regions of the northern hemisphere </w:t>
      </w:r>
      <w:r w:rsidR="00CE47A2">
        <w:t>as well as</w:t>
      </w:r>
      <w:r w:rsidR="008F7CB5">
        <w:t xml:space="preserve"> in</w:t>
      </w:r>
      <w:r w:rsidR="00EA245B">
        <w:t xml:space="preserve"> New Zealand (CABI Invasive Species Compendium, 2021</w:t>
      </w:r>
      <w:r w:rsidR="00CE47A2">
        <w:t xml:space="preserve">; </w:t>
      </w:r>
      <w:r w:rsidR="008F7CB5">
        <w:t xml:space="preserve">EFSA Panel on Plant Health, 2015; </w:t>
      </w:r>
      <w:r w:rsidR="00CE47A2">
        <w:t xml:space="preserve">Archibald </w:t>
      </w:r>
      <w:r w:rsidR="0053710E">
        <w:t>et al.</w:t>
      </w:r>
      <w:r w:rsidR="00CE47A2">
        <w:t xml:space="preserve"> 1979</w:t>
      </w:r>
      <w:r w:rsidR="00EA245B">
        <w:t>).</w:t>
      </w:r>
      <w:r w:rsidR="00CE47A2">
        <w:t xml:space="preserve"> </w:t>
      </w:r>
      <w:r w:rsidR="005B4F4B">
        <w:t xml:space="preserve">It was most likely to have been introduced </w:t>
      </w:r>
      <w:r w:rsidR="00725973">
        <w:t xml:space="preserve">into New Zealand </w:t>
      </w:r>
      <w:r w:rsidR="00EA245B">
        <w:t>from Europe</w:t>
      </w:r>
      <w:r w:rsidR="00D67EFE">
        <w:t xml:space="preserve">, probably as overwintering eggs </w:t>
      </w:r>
      <w:r w:rsidR="00D771B0">
        <w:t>on dry plant material</w:t>
      </w:r>
      <w:r w:rsidR="00EA245B">
        <w:t xml:space="preserve"> </w:t>
      </w:r>
      <w:r w:rsidR="00DA19A7">
        <w:t>(</w:t>
      </w:r>
      <w:proofErr w:type="spellStart"/>
      <w:r w:rsidR="00D67EFE">
        <w:t>Cornara</w:t>
      </w:r>
      <w:proofErr w:type="spellEnd"/>
      <w:r w:rsidR="00D67EFE">
        <w:t xml:space="preserve"> et al., 2018; </w:t>
      </w:r>
      <w:r w:rsidR="00DA19A7">
        <w:t>Hamilton and Morales, 1992)</w:t>
      </w:r>
      <w:r w:rsidR="00E471F8">
        <w:t>.</w:t>
      </w:r>
      <w:r w:rsidR="008F7CB5">
        <w:t xml:space="preserve"> </w:t>
      </w:r>
      <w:r w:rsidR="00D771B0">
        <w:t xml:space="preserve">Transmission studies </w:t>
      </w:r>
      <w:r w:rsidR="005B4F4B">
        <w:t xml:space="preserve">have </w:t>
      </w:r>
      <w:r w:rsidR="00D771B0">
        <w:t>show</w:t>
      </w:r>
      <w:r w:rsidR="005B4F4B">
        <w:t>n</w:t>
      </w:r>
      <w:r w:rsidR="00D771B0">
        <w:t xml:space="preserve"> that the </w:t>
      </w:r>
      <w:r w:rsidR="00F94F5A">
        <w:t xml:space="preserve">overall </w:t>
      </w:r>
      <w:r w:rsidR="00D771B0">
        <w:t xml:space="preserve">transmission dynamics </w:t>
      </w:r>
      <w:r w:rsidR="00F94F5A">
        <w:t xml:space="preserve">of </w:t>
      </w:r>
      <w:r w:rsidR="00F94F5A">
        <w:rPr>
          <w:i/>
          <w:iCs/>
        </w:rPr>
        <w:t>Xylella fastidiosa</w:t>
      </w:r>
      <w:r w:rsidR="00F94F5A" w:rsidRPr="00F94F5A">
        <w:t xml:space="preserve"> by</w:t>
      </w:r>
      <w:r w:rsidR="00F94F5A">
        <w:rPr>
          <w:i/>
          <w:iCs/>
        </w:rPr>
        <w:t xml:space="preserve"> </w:t>
      </w:r>
      <w:r w:rsidR="00F94F5A">
        <w:t>the meadow spittlebug</w:t>
      </w:r>
      <w:r w:rsidR="00F94F5A">
        <w:rPr>
          <w:i/>
          <w:iCs/>
        </w:rPr>
        <w:t xml:space="preserve"> </w:t>
      </w:r>
      <w:r w:rsidR="00F94F5A">
        <w:t xml:space="preserve">are </w:t>
      </w:r>
      <w:proofErr w:type="gramStart"/>
      <w:r w:rsidR="00F94F5A">
        <w:t>similar to</w:t>
      </w:r>
      <w:proofErr w:type="gramEnd"/>
      <w:r w:rsidR="00F94F5A">
        <w:t xml:space="preserve"> those of the glassy-winged sharpshooter (</w:t>
      </w:r>
      <w:proofErr w:type="spellStart"/>
      <w:r w:rsidR="00F94F5A">
        <w:t>Cornara</w:t>
      </w:r>
      <w:proofErr w:type="spellEnd"/>
      <w:r w:rsidR="00F94F5A">
        <w:t xml:space="preserve"> et al., 2018).</w:t>
      </w:r>
    </w:p>
    <w:p w14:paraId="38BAC647" w14:textId="13A2C8EE" w:rsidR="00FD0230" w:rsidRDefault="007705E9" w:rsidP="007705E9">
      <w:r>
        <w:t xml:space="preserve">Native vectors play a role in </w:t>
      </w:r>
      <w:r w:rsidR="006C2A91">
        <w:t xml:space="preserve">epidemiology of </w:t>
      </w:r>
      <w:r w:rsidR="006C2A91">
        <w:rPr>
          <w:i/>
          <w:iCs/>
        </w:rPr>
        <w:t xml:space="preserve">Xylella </w:t>
      </w:r>
      <w:r w:rsidR="006C2A91">
        <w:t>spp</w:t>
      </w:r>
      <w:r>
        <w:t xml:space="preserve">. In Costa Rica, </w:t>
      </w:r>
      <w:r w:rsidR="00BA174E">
        <w:t>2</w:t>
      </w:r>
      <w:r>
        <w:t xml:space="preserve"> widespread spittlebugs, </w:t>
      </w:r>
      <w:proofErr w:type="spellStart"/>
      <w:r w:rsidRPr="00B314A3">
        <w:rPr>
          <w:i/>
          <w:iCs/>
        </w:rPr>
        <w:t>Carneocephala</w:t>
      </w:r>
      <w:proofErr w:type="spellEnd"/>
      <w:r w:rsidRPr="00B314A3">
        <w:rPr>
          <w:i/>
          <w:iCs/>
        </w:rPr>
        <w:t xml:space="preserve"> </w:t>
      </w:r>
      <w:proofErr w:type="spellStart"/>
      <w:r w:rsidRPr="00B314A3">
        <w:rPr>
          <w:i/>
          <w:iCs/>
        </w:rPr>
        <w:t>fulgida</w:t>
      </w:r>
      <w:proofErr w:type="spellEnd"/>
      <w:r>
        <w:t xml:space="preserve"> and </w:t>
      </w:r>
      <w:proofErr w:type="spellStart"/>
      <w:r w:rsidRPr="00B314A3">
        <w:rPr>
          <w:i/>
          <w:iCs/>
        </w:rPr>
        <w:t>Draeculacephala</w:t>
      </w:r>
      <w:proofErr w:type="spellEnd"/>
      <w:r w:rsidRPr="00B314A3">
        <w:rPr>
          <w:i/>
          <w:iCs/>
        </w:rPr>
        <w:t xml:space="preserve"> </w:t>
      </w:r>
      <w:proofErr w:type="spellStart"/>
      <w:r w:rsidR="004D50E5">
        <w:rPr>
          <w:i/>
          <w:iCs/>
        </w:rPr>
        <w:t>m</w:t>
      </w:r>
      <w:r w:rsidR="006C2A91">
        <w:rPr>
          <w:i/>
          <w:iCs/>
        </w:rPr>
        <w:t>inerva</w:t>
      </w:r>
      <w:proofErr w:type="spellEnd"/>
      <w:r w:rsidR="006C2A91">
        <w:t>,</w:t>
      </w:r>
      <w:r>
        <w:t xml:space="preserve"> are the vectors of the bacterium (DG </w:t>
      </w:r>
      <w:proofErr w:type="spellStart"/>
      <w:r>
        <w:t>Sante</w:t>
      </w:r>
      <w:proofErr w:type="spellEnd"/>
      <w:r>
        <w:t xml:space="preserve">, 2016). </w:t>
      </w:r>
      <w:proofErr w:type="spellStart"/>
      <w:r>
        <w:t>Rath</w:t>
      </w:r>
      <w:r>
        <w:rPr>
          <w:rFonts w:cs="Calibri"/>
        </w:rPr>
        <w:t>é</w:t>
      </w:r>
      <w:proofErr w:type="spellEnd"/>
      <w:r>
        <w:t xml:space="preserve"> et al. (2012) reviewed known Australian xylem sap-sucking insects</w:t>
      </w:r>
      <w:r w:rsidR="00314DEE">
        <w:t xml:space="preserve"> </w:t>
      </w:r>
      <w:r w:rsidR="005B4F4B">
        <w:t xml:space="preserve">that </w:t>
      </w:r>
      <w:r>
        <w:t xml:space="preserve">could potentially transmit </w:t>
      </w:r>
      <w:r>
        <w:rPr>
          <w:i/>
          <w:iCs/>
        </w:rPr>
        <w:t xml:space="preserve">Xylella </w:t>
      </w:r>
      <w:r>
        <w:t>spp. (</w:t>
      </w:r>
      <w:r>
        <w:fldChar w:fldCharType="begin"/>
      </w:r>
      <w:r>
        <w:instrText xml:space="preserve"> REF _Ref93311662 \h </w:instrText>
      </w:r>
      <w:r>
        <w:fldChar w:fldCharType="separate"/>
      </w:r>
      <w:r w:rsidR="00A92985">
        <w:t xml:space="preserve">Figure </w:t>
      </w:r>
      <w:r w:rsidR="00A92985">
        <w:rPr>
          <w:noProof/>
        </w:rPr>
        <w:t>5</w:t>
      </w:r>
      <w:r>
        <w:fldChar w:fldCharType="end"/>
      </w:r>
      <w:r>
        <w:t>).</w:t>
      </w:r>
    </w:p>
    <w:p w14:paraId="4A94F48F" w14:textId="663F98B0" w:rsidR="00D5117A" w:rsidRPr="00420B3C" w:rsidRDefault="00D5117A" w:rsidP="00FA47FB">
      <w:pPr>
        <w:pStyle w:val="Caption"/>
      </w:pPr>
      <w:bookmarkStart w:id="43" w:name="_Ref93311662"/>
      <w:bookmarkStart w:id="44" w:name="_Toc106093048"/>
      <w:r>
        <w:t xml:space="preserve">Figure </w:t>
      </w:r>
      <w:r>
        <w:fldChar w:fldCharType="begin"/>
      </w:r>
      <w:r>
        <w:instrText>SEQ Figure \* ARABIC</w:instrText>
      </w:r>
      <w:r>
        <w:fldChar w:fldCharType="separate"/>
      </w:r>
      <w:r w:rsidR="00A92985">
        <w:rPr>
          <w:noProof/>
        </w:rPr>
        <w:t>5</w:t>
      </w:r>
      <w:r>
        <w:fldChar w:fldCharType="end"/>
      </w:r>
      <w:bookmarkEnd w:id="43"/>
      <w:r>
        <w:t xml:space="preserve"> Number of </w:t>
      </w:r>
      <w:r w:rsidRPr="00314DEE">
        <w:t>known</w:t>
      </w:r>
      <w:r>
        <w:t xml:space="preserve"> Australian native insects that are xylem-feeders and could potentially spread </w:t>
      </w:r>
      <w:r>
        <w:rPr>
          <w:i/>
          <w:iCs/>
        </w:rPr>
        <w:t xml:space="preserve">Xylella </w:t>
      </w:r>
      <w:r>
        <w:t>spp.</w:t>
      </w:r>
      <w:bookmarkEnd w:id="44"/>
    </w:p>
    <w:p w14:paraId="4DFF48F5" w14:textId="77777777" w:rsidR="007705E9" w:rsidRDefault="007705E9" w:rsidP="007705E9">
      <w:r w:rsidRPr="00FE728B">
        <w:rPr>
          <w:noProof/>
        </w:rPr>
        <w:drawing>
          <wp:inline distT="0" distB="0" distL="0" distR="0" wp14:anchorId="47568EEC" wp14:editId="1A25AF68">
            <wp:extent cx="4031673" cy="2209643"/>
            <wp:effectExtent l="0" t="0" r="6985" b="635"/>
            <wp:docPr id="12" name="Picture 12" descr="Graph showing the number of known Australian native insects in each state that are xylem-feeders and could potentially spread Xylella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the number of known Australian native insects in each state that are xylem-feeders and could potentially spread Xylella sp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7147" cy="2229085"/>
                    </a:xfrm>
                    <a:prstGeom prst="rect">
                      <a:avLst/>
                    </a:prstGeom>
                    <a:noFill/>
                    <a:ln>
                      <a:noFill/>
                    </a:ln>
                  </pic:spPr>
                </pic:pic>
              </a:graphicData>
            </a:graphic>
          </wp:inline>
        </w:drawing>
      </w:r>
    </w:p>
    <w:p w14:paraId="559EC774" w14:textId="7DCF3B13" w:rsidR="007705E9" w:rsidRDefault="00D5117A" w:rsidP="00FA47FB">
      <w:pPr>
        <w:pStyle w:val="FigureTableNoteSource"/>
      </w:pPr>
      <w:bookmarkStart w:id="45" w:name="_Hlk98320604"/>
      <w:r>
        <w:t xml:space="preserve">Source: </w:t>
      </w:r>
      <w:proofErr w:type="spellStart"/>
      <w:r w:rsidRPr="00D5117A">
        <w:t>Rathé</w:t>
      </w:r>
      <w:proofErr w:type="spellEnd"/>
      <w:r w:rsidRPr="00D5117A">
        <w:t xml:space="preserve"> et al., 2012.</w:t>
      </w:r>
      <w:bookmarkEnd w:id="45"/>
    </w:p>
    <w:p w14:paraId="44570A84" w14:textId="4C1D235D" w:rsidR="003629A0" w:rsidRDefault="003629A0" w:rsidP="003629A0">
      <w:pPr>
        <w:pStyle w:val="Heading4"/>
      </w:pPr>
      <w:r>
        <w:t>Climate</w:t>
      </w:r>
    </w:p>
    <w:p w14:paraId="536AF62C" w14:textId="142111C8" w:rsidR="000E659B" w:rsidRDefault="004C20D7" w:rsidP="003629A0">
      <w:r>
        <w:rPr>
          <w:i/>
          <w:iCs/>
        </w:rPr>
        <w:t xml:space="preserve">Xylella </w:t>
      </w:r>
      <w:r w:rsidR="00420917">
        <w:t>spp.</w:t>
      </w:r>
      <w:r>
        <w:rPr>
          <w:i/>
          <w:iCs/>
        </w:rPr>
        <w:t xml:space="preserve"> </w:t>
      </w:r>
      <w:r>
        <w:t>occur in</w:t>
      </w:r>
      <w:r w:rsidR="00506E09">
        <w:t xml:space="preserve"> a</w:t>
      </w:r>
      <w:r>
        <w:t xml:space="preserve"> wide range of climate</w:t>
      </w:r>
      <w:r w:rsidR="0061036D">
        <w:t xml:space="preserve"> zones</w:t>
      </w:r>
      <w:r>
        <w:t>, including tropical</w:t>
      </w:r>
      <w:r w:rsidR="00506E09">
        <w:t xml:space="preserve">, </w:t>
      </w:r>
      <w:proofErr w:type="gramStart"/>
      <w:r>
        <w:t>subtropical</w:t>
      </w:r>
      <w:proofErr w:type="gramEnd"/>
      <w:r w:rsidR="00506E09">
        <w:t xml:space="preserve"> </w:t>
      </w:r>
      <w:r>
        <w:t>and</w:t>
      </w:r>
      <w:r w:rsidR="00A47EDE">
        <w:t xml:space="preserve"> temperate </w:t>
      </w:r>
      <w:r>
        <w:t>regions (EFSA</w:t>
      </w:r>
      <w:r w:rsidR="00A47EDE">
        <w:t xml:space="preserve"> Panel on Plant Health</w:t>
      </w:r>
      <w:r>
        <w:t xml:space="preserve">, </w:t>
      </w:r>
      <w:r w:rsidR="00802A1E">
        <w:t xml:space="preserve">2015, </w:t>
      </w:r>
      <w:r>
        <w:t>2</w:t>
      </w:r>
      <w:r w:rsidR="00A47EDE">
        <w:t>019)</w:t>
      </w:r>
      <w:r w:rsidR="0061036D">
        <w:t>. These are also climate</w:t>
      </w:r>
      <w:r w:rsidR="00D3110C">
        <w:t xml:space="preserve">s </w:t>
      </w:r>
      <w:r w:rsidR="0001391A">
        <w:t xml:space="preserve">of </w:t>
      </w:r>
      <w:r w:rsidR="0061036D">
        <w:t>the Australian continent</w:t>
      </w:r>
      <w:r w:rsidR="00D3110C">
        <w:t xml:space="preserve"> (Peel et al., 2007)</w:t>
      </w:r>
      <w:r w:rsidR="0061036D">
        <w:t xml:space="preserve">. </w:t>
      </w:r>
      <w:r w:rsidR="00037001" w:rsidRPr="00037001">
        <w:t>Climate is</w:t>
      </w:r>
      <w:r w:rsidR="00037001">
        <w:t xml:space="preserve"> an</w:t>
      </w:r>
      <w:r w:rsidR="00037001" w:rsidRPr="00037001">
        <w:t xml:space="preserve"> important</w:t>
      </w:r>
      <w:r w:rsidR="00037001">
        <w:t xml:space="preserve"> factor</w:t>
      </w:r>
      <w:r w:rsidR="00037001" w:rsidRPr="00037001">
        <w:t xml:space="preserve"> in </w:t>
      </w:r>
      <w:r w:rsidR="00E601A1">
        <w:t xml:space="preserve">the </w:t>
      </w:r>
      <w:r w:rsidR="00037001">
        <w:t>epidemiology</w:t>
      </w:r>
      <w:r w:rsidR="00E601A1">
        <w:t xml:space="preserve"> of </w:t>
      </w:r>
      <w:r w:rsidR="005B4F4B">
        <w:t xml:space="preserve">diseases caused by </w:t>
      </w:r>
      <w:r w:rsidR="00E601A1">
        <w:rPr>
          <w:i/>
          <w:iCs/>
        </w:rPr>
        <w:t>Xylella</w:t>
      </w:r>
      <w:r w:rsidR="00554114">
        <w:rPr>
          <w:i/>
          <w:iCs/>
        </w:rPr>
        <w:t xml:space="preserve"> </w:t>
      </w:r>
      <w:r w:rsidR="00554114">
        <w:t>spp.</w:t>
      </w:r>
      <w:r w:rsidR="00BA174E">
        <w:t>,</w:t>
      </w:r>
      <w:r w:rsidR="00037001" w:rsidRPr="00037001">
        <w:t xml:space="preserve"> as temperature and precipitation influence </w:t>
      </w:r>
      <w:r w:rsidR="00BC2CED">
        <w:t xml:space="preserve">insect </w:t>
      </w:r>
      <w:r w:rsidR="00037001" w:rsidRPr="00037001">
        <w:t xml:space="preserve">vector activity and the growth and survival of </w:t>
      </w:r>
      <w:r w:rsidR="00AE4399">
        <w:t>the pathogen</w:t>
      </w:r>
      <w:r w:rsidR="00037001" w:rsidRPr="00037001">
        <w:t>.</w:t>
      </w:r>
    </w:p>
    <w:p w14:paraId="4E072664" w14:textId="20011AE3" w:rsidR="003554D1" w:rsidRPr="006A5BF1" w:rsidRDefault="005B4F4B" w:rsidP="003629A0">
      <w:r>
        <w:t>Severe winter temperatures have restricted t</w:t>
      </w:r>
      <w:r w:rsidR="00DF21A8">
        <w:t xml:space="preserve">he spread of </w:t>
      </w:r>
      <w:r>
        <w:t xml:space="preserve">diseases caused by </w:t>
      </w:r>
      <w:r w:rsidR="00DF21A8">
        <w:rPr>
          <w:i/>
          <w:iCs/>
        </w:rPr>
        <w:t>Xylella</w:t>
      </w:r>
      <w:r w:rsidR="00554114">
        <w:rPr>
          <w:i/>
          <w:iCs/>
        </w:rPr>
        <w:t xml:space="preserve"> </w:t>
      </w:r>
      <w:r w:rsidR="00554114">
        <w:t>spp.</w:t>
      </w:r>
      <w:r>
        <w:rPr>
          <w:i/>
          <w:iCs/>
        </w:rPr>
        <w:t xml:space="preserve"> </w:t>
      </w:r>
      <w:r w:rsidR="00DF21A8">
        <w:t xml:space="preserve">into </w:t>
      </w:r>
      <w:r w:rsidR="00F95445">
        <w:t>cold climate regions (</w:t>
      </w:r>
      <w:proofErr w:type="gramStart"/>
      <w:r w:rsidR="00F95445" w:rsidRPr="005B4F4B">
        <w:t>e.g.</w:t>
      </w:r>
      <w:proofErr w:type="gramEnd"/>
      <w:r w:rsidR="00BA174E" w:rsidRPr="005B4F4B">
        <w:t xml:space="preserve"> </w:t>
      </w:r>
      <w:r w:rsidR="00DF21A8">
        <w:t>high latitudes</w:t>
      </w:r>
      <w:r w:rsidR="00F95445">
        <w:t xml:space="preserve"> and altitudes)</w:t>
      </w:r>
      <w:r w:rsidR="00EE3AEC">
        <w:t xml:space="preserve">. </w:t>
      </w:r>
      <w:r w:rsidR="00E601A1">
        <w:t>I</w:t>
      </w:r>
      <w:r w:rsidR="008D244C">
        <w:t xml:space="preserve">n the US, </w:t>
      </w:r>
      <w:r w:rsidR="00E601A1">
        <w:t xml:space="preserve">for example, </w:t>
      </w:r>
      <w:r w:rsidR="00DF21A8">
        <w:t xml:space="preserve">Pierce’s disease is </w:t>
      </w:r>
      <w:r w:rsidR="008D244C">
        <w:t xml:space="preserve">more </w:t>
      </w:r>
      <w:r w:rsidR="006A5BF1">
        <w:t xml:space="preserve">virulent </w:t>
      </w:r>
      <w:r w:rsidR="008D244C">
        <w:t xml:space="preserve">in </w:t>
      </w:r>
      <w:r w:rsidR="006A5BF1">
        <w:t xml:space="preserve">regions with </w:t>
      </w:r>
      <w:r w:rsidR="008D244C">
        <w:t>mild winter</w:t>
      </w:r>
      <w:r w:rsidR="006A5BF1">
        <w:t>s</w:t>
      </w:r>
      <w:r w:rsidR="008D244C">
        <w:t xml:space="preserve"> and </w:t>
      </w:r>
      <w:r w:rsidR="006A5BF1">
        <w:t>has not been</w:t>
      </w:r>
      <w:r w:rsidR="00DF21A8">
        <w:t xml:space="preserve"> reported from </w:t>
      </w:r>
      <w:r w:rsidR="002C291D">
        <w:t>regions with very cold winters (Purcell, 2013).</w:t>
      </w:r>
      <w:r w:rsidR="000F135F">
        <w:t xml:space="preserve"> </w:t>
      </w:r>
      <w:r w:rsidR="00AE4399">
        <w:t xml:space="preserve">There are </w:t>
      </w:r>
      <w:r w:rsidR="00314DEE">
        <w:t xml:space="preserve">some </w:t>
      </w:r>
      <w:r w:rsidR="00AE4399">
        <w:t>reports that</w:t>
      </w:r>
      <w:r w:rsidR="00776CC6">
        <w:t>,</w:t>
      </w:r>
      <w:r w:rsidR="00AE4399">
        <w:t xml:space="preserve"> when </w:t>
      </w:r>
      <w:r w:rsidR="00776CC6">
        <w:t xml:space="preserve">the pathogen is </w:t>
      </w:r>
      <w:r w:rsidR="00AE4399">
        <w:t xml:space="preserve">exposed to sub-zero winter </w:t>
      </w:r>
      <w:r w:rsidR="00AE4399" w:rsidRPr="00776CC6">
        <w:t>temperatures</w:t>
      </w:r>
      <w:r w:rsidR="00BA174E" w:rsidRPr="00776CC6">
        <w:t>,</w:t>
      </w:r>
      <w:r w:rsidR="00AE4399" w:rsidRPr="00776CC6">
        <w:t xml:space="preserve"> </w:t>
      </w:r>
      <w:r w:rsidR="00776CC6">
        <w:t xml:space="preserve">it can die </w:t>
      </w:r>
      <w:r w:rsidR="00AE4399" w:rsidRPr="00776CC6">
        <w:t xml:space="preserve">and grapevines </w:t>
      </w:r>
      <w:r w:rsidR="00314DEE">
        <w:t>can</w:t>
      </w:r>
      <w:r w:rsidR="00776CC6">
        <w:t xml:space="preserve"> </w:t>
      </w:r>
      <w:r w:rsidR="00AE4399" w:rsidRPr="00776CC6">
        <w:t xml:space="preserve">recover from </w:t>
      </w:r>
      <w:r w:rsidR="009311A4" w:rsidRPr="00776CC6">
        <w:t>Pierce’s disease</w:t>
      </w:r>
      <w:r w:rsidR="00AE4399" w:rsidRPr="00776CC6">
        <w:t xml:space="preserve"> (</w:t>
      </w:r>
      <w:r w:rsidR="00FA726F">
        <w:t>Purcell, 1977, 1980b</w:t>
      </w:r>
      <w:r w:rsidR="00AE4399">
        <w:t xml:space="preserve">). </w:t>
      </w:r>
      <w:r w:rsidR="006A5BF1">
        <w:t xml:space="preserve">However, the effect of climate on epidemiology varies with the </w:t>
      </w:r>
      <w:r w:rsidR="001115D1">
        <w:t>bacterium</w:t>
      </w:r>
      <w:r w:rsidR="006A5BF1">
        <w:t xml:space="preserve">, </w:t>
      </w:r>
      <w:r w:rsidR="001115D1">
        <w:t xml:space="preserve">insect </w:t>
      </w:r>
      <w:r w:rsidR="006A5BF1">
        <w:t xml:space="preserve">vector and the host plant. These interactions are </w:t>
      </w:r>
      <w:r w:rsidR="00776CC6">
        <w:t xml:space="preserve">not </w:t>
      </w:r>
      <w:r w:rsidR="00E601A1" w:rsidRPr="00776CC6">
        <w:t xml:space="preserve">yet </w:t>
      </w:r>
      <w:r w:rsidR="00B345D8">
        <w:t>sufficiently</w:t>
      </w:r>
      <w:r w:rsidR="00E601A1">
        <w:t xml:space="preserve"> </w:t>
      </w:r>
      <w:r w:rsidR="006A5BF1">
        <w:t>understood (EFSA Panel on Plant Health, 2015).</w:t>
      </w:r>
    </w:p>
    <w:p w14:paraId="7E1C1722" w14:textId="19D444F0" w:rsidR="00762770" w:rsidRDefault="0063615F" w:rsidP="005553A3">
      <w:pPr>
        <w:pStyle w:val="Heading3"/>
      </w:pPr>
      <w:bookmarkStart w:id="46" w:name="_Toc106264391"/>
      <w:r>
        <w:lastRenderedPageBreak/>
        <w:t>O</w:t>
      </w:r>
      <w:r w:rsidR="00AF3C6B">
        <w:t>verseas o</w:t>
      </w:r>
      <w:r>
        <w:t>utbreaks</w:t>
      </w:r>
      <w:bookmarkEnd w:id="46"/>
    </w:p>
    <w:p w14:paraId="09671CF6" w14:textId="32A23AC2" w:rsidR="00EB4B12" w:rsidRDefault="00EB4B12" w:rsidP="00EB4B12">
      <w:r w:rsidRPr="00EB4B12">
        <w:t>Each outbreak of</w:t>
      </w:r>
      <w:r w:rsidR="00776CC6">
        <w:t xml:space="preserve"> disease caused by</w:t>
      </w:r>
      <w:r w:rsidRPr="00EB4B12">
        <w:t xml:space="preserve"> </w:t>
      </w:r>
      <w:r w:rsidRPr="00EB4B12">
        <w:rPr>
          <w:i/>
          <w:iCs/>
        </w:rPr>
        <w:t>Xylella</w:t>
      </w:r>
      <w:r w:rsidR="00395BB7">
        <w:t xml:space="preserve"> spp.</w:t>
      </w:r>
      <w:r w:rsidR="00776CC6">
        <w:t xml:space="preserve"> </w:t>
      </w:r>
      <w:r w:rsidRPr="00EB4B12">
        <w:t>has unique features. Th</w:t>
      </w:r>
      <w:r w:rsidR="00062B69">
        <w:t xml:space="preserve">e features </w:t>
      </w:r>
      <w:r w:rsidR="00776CC6">
        <w:t xml:space="preserve">and consequences </w:t>
      </w:r>
      <w:r w:rsidR="00062B69">
        <w:t xml:space="preserve">of </w:t>
      </w:r>
      <w:r w:rsidR="00BA174E">
        <w:t>3</w:t>
      </w:r>
      <w:r w:rsidRPr="00EB4B12">
        <w:t xml:space="preserve"> different outbreak types are described </w:t>
      </w:r>
      <w:r>
        <w:t>in the following sections</w:t>
      </w:r>
      <w:r w:rsidRPr="00EB4B12">
        <w:t>.</w:t>
      </w:r>
      <w:r w:rsidR="00062B69">
        <w:t xml:space="preserve"> </w:t>
      </w:r>
      <w:r w:rsidR="0091199B">
        <w:t xml:space="preserve">A lesson </w:t>
      </w:r>
      <w:r w:rsidR="00062B69">
        <w:t>from these</w:t>
      </w:r>
      <w:r w:rsidR="0091199B">
        <w:t xml:space="preserve"> is that n</w:t>
      </w:r>
      <w:r w:rsidR="0091199B" w:rsidRPr="003373A8">
        <w:t>ew host–pathogen combinations</w:t>
      </w:r>
      <w:r w:rsidR="0091199B">
        <w:t xml:space="preserve"> and</w:t>
      </w:r>
      <w:r w:rsidR="0091199B" w:rsidRPr="003373A8">
        <w:t xml:space="preserve"> invasive insects</w:t>
      </w:r>
      <w:r w:rsidR="0091199B">
        <w:t xml:space="preserve"> have </w:t>
      </w:r>
      <w:r w:rsidR="00AD433E">
        <w:t>caused</w:t>
      </w:r>
      <w:r w:rsidR="0091199B">
        <w:t xml:space="preserve"> alarming</w:t>
      </w:r>
      <w:r w:rsidR="0091199B" w:rsidRPr="003373A8">
        <w:t xml:space="preserve"> increases in the problems </w:t>
      </w:r>
      <w:r w:rsidR="00AD433E">
        <w:t>associated with</w:t>
      </w:r>
      <w:r w:rsidR="0091199B">
        <w:t xml:space="preserve"> </w:t>
      </w:r>
      <w:r w:rsidR="0091199B">
        <w:rPr>
          <w:i/>
          <w:iCs/>
        </w:rPr>
        <w:t xml:space="preserve">Xylella </w:t>
      </w:r>
      <w:r w:rsidR="0091199B">
        <w:t xml:space="preserve">spp. </w:t>
      </w:r>
      <w:r w:rsidR="0091199B" w:rsidRPr="003373A8">
        <w:t>(</w:t>
      </w:r>
      <w:proofErr w:type="gramStart"/>
      <w:r w:rsidR="0091199B">
        <w:t>e.g.</w:t>
      </w:r>
      <w:proofErr w:type="gramEnd"/>
      <w:r w:rsidR="00776CC6">
        <w:t xml:space="preserve"> </w:t>
      </w:r>
      <w:r w:rsidR="0091199B">
        <w:t xml:space="preserve">EFSA Panel on Plant Health, 2018, 2015; </w:t>
      </w:r>
      <w:proofErr w:type="spellStart"/>
      <w:r w:rsidR="0091199B">
        <w:t>Martelli</w:t>
      </w:r>
      <w:proofErr w:type="spellEnd"/>
      <w:r w:rsidR="0091199B">
        <w:t xml:space="preserve"> et al., 2016; </w:t>
      </w:r>
      <w:proofErr w:type="spellStart"/>
      <w:r w:rsidR="0091199B">
        <w:t>Su</w:t>
      </w:r>
      <w:proofErr w:type="spellEnd"/>
      <w:r w:rsidR="0091199B">
        <w:t xml:space="preserve"> et al., 2016; </w:t>
      </w:r>
      <w:r w:rsidR="0091199B" w:rsidRPr="003373A8">
        <w:t xml:space="preserve">Hopkins </w:t>
      </w:r>
      <w:r w:rsidR="0091199B">
        <w:t>and</w:t>
      </w:r>
      <w:r w:rsidR="0091199B" w:rsidRPr="003373A8">
        <w:t xml:space="preserve"> Purcell</w:t>
      </w:r>
      <w:r w:rsidR="0091199B">
        <w:t>,</w:t>
      </w:r>
      <w:r w:rsidR="0091199B" w:rsidRPr="003373A8">
        <w:t xml:space="preserve"> 2002)</w:t>
      </w:r>
      <w:r w:rsidR="0091199B">
        <w:t>.</w:t>
      </w:r>
    </w:p>
    <w:p w14:paraId="22B9BB75" w14:textId="4E6073C0" w:rsidR="004D545E" w:rsidRPr="008A0ADB" w:rsidRDefault="000430B2" w:rsidP="004D545E">
      <w:pPr>
        <w:pStyle w:val="Heading4"/>
      </w:pPr>
      <w:r>
        <w:t>I</w:t>
      </w:r>
      <w:r w:rsidR="004D545E">
        <w:t xml:space="preserve">ntroduction </w:t>
      </w:r>
      <w:r w:rsidR="00EF3B00">
        <w:t>into new territory</w:t>
      </w:r>
    </w:p>
    <w:p w14:paraId="2844193B" w14:textId="7BE114BF" w:rsidR="000E659B" w:rsidRDefault="004D545E" w:rsidP="004D545E">
      <w:r>
        <w:t xml:space="preserve">In 2013, reports on a new, severe olive disease emerged from the Salento Peninsula of Apulia in southern Italy. In the same year, </w:t>
      </w:r>
      <w:r>
        <w:rPr>
          <w:i/>
          <w:iCs/>
        </w:rPr>
        <w:t xml:space="preserve">Xylella fastidiosa </w:t>
      </w:r>
      <w:r>
        <w:t>was identified in olive trees as well as in almond and oleander showing leaf scorch symptoms</w:t>
      </w:r>
      <w:r w:rsidR="00E368F0">
        <w:t>. It</w:t>
      </w:r>
      <w:r>
        <w:t xml:space="preserve"> was the first confirmed outdoor outbreak </w:t>
      </w:r>
      <w:r w:rsidRPr="008E1335">
        <w:t>in any E</w:t>
      </w:r>
      <w:r w:rsidR="0027759C" w:rsidRPr="002F78B1">
        <w:t>uropean Union</w:t>
      </w:r>
      <w:r w:rsidR="008E1335" w:rsidRPr="008E1335">
        <w:t xml:space="preserve"> (EU)</w:t>
      </w:r>
      <w:r>
        <w:t xml:space="preserve"> country (</w:t>
      </w:r>
      <w:proofErr w:type="spellStart"/>
      <w:r>
        <w:t>Saponari</w:t>
      </w:r>
      <w:proofErr w:type="spellEnd"/>
      <w:r>
        <w:t xml:space="preserve"> et al., 2019). By May 2015, attempts to eradicate </w:t>
      </w:r>
      <w:r w:rsidR="00A57D84">
        <w:t xml:space="preserve">the disease had been </w:t>
      </w:r>
      <w:r>
        <w:t>officially replaced by a containment program</w:t>
      </w:r>
      <w:r w:rsidR="003258DF">
        <w:t xml:space="preserve">. This involved establishment of a </w:t>
      </w:r>
      <w:r>
        <w:t>buffer zone</w:t>
      </w:r>
      <w:r w:rsidR="003258DF">
        <w:t xml:space="preserve">, monitoring of the </w:t>
      </w:r>
      <w:r>
        <w:t>plant infection status</w:t>
      </w:r>
      <w:r w:rsidR="003258DF">
        <w:t xml:space="preserve">, tree removal, and control of </w:t>
      </w:r>
      <w:r>
        <w:t>th</w:t>
      </w:r>
      <w:r w:rsidR="00780AB6">
        <w:t>e</w:t>
      </w:r>
      <w:r>
        <w:t xml:space="preserve"> insect vector, </w:t>
      </w:r>
      <w:r w:rsidR="00485815">
        <w:t>the</w:t>
      </w:r>
      <w:r w:rsidR="00780AB6">
        <w:t xml:space="preserve"> endemic</w:t>
      </w:r>
      <w:r>
        <w:t xml:space="preserve"> </w:t>
      </w:r>
      <w:r w:rsidR="00485815">
        <w:t xml:space="preserve">meadow </w:t>
      </w:r>
      <w:r>
        <w:t>spittlebug</w:t>
      </w:r>
      <w:r w:rsidR="00485815">
        <w:t xml:space="preserve">, </w:t>
      </w:r>
      <w:proofErr w:type="spellStart"/>
      <w:r>
        <w:rPr>
          <w:i/>
          <w:iCs/>
        </w:rPr>
        <w:t>Philaenus</w:t>
      </w:r>
      <w:proofErr w:type="spellEnd"/>
      <w:r>
        <w:rPr>
          <w:i/>
          <w:iCs/>
        </w:rPr>
        <w:t xml:space="preserve"> </w:t>
      </w:r>
      <w:proofErr w:type="spellStart"/>
      <w:r>
        <w:rPr>
          <w:i/>
          <w:iCs/>
        </w:rPr>
        <w:t>spumari</w:t>
      </w:r>
      <w:r w:rsidR="00C71FBE">
        <w:rPr>
          <w:i/>
          <w:iCs/>
        </w:rPr>
        <w:t>u</w:t>
      </w:r>
      <w:r>
        <w:rPr>
          <w:i/>
          <w:iCs/>
        </w:rPr>
        <w:t>s</w:t>
      </w:r>
      <w:proofErr w:type="spellEnd"/>
      <w:r w:rsidR="003258DF">
        <w:t xml:space="preserve"> </w:t>
      </w:r>
      <w:r>
        <w:t>(Morelli et al., 2021).</w:t>
      </w:r>
    </w:p>
    <w:p w14:paraId="47FA1EA5" w14:textId="14B4FDA5" w:rsidR="000E659B" w:rsidRDefault="004D545E" w:rsidP="004D545E">
      <w:r>
        <w:t xml:space="preserve">In the worst affected southern part of Apulia, many trees were severely damaged or died of the new </w:t>
      </w:r>
      <w:r w:rsidRPr="008E1335">
        <w:t>disease, olive quick decline syndrome</w:t>
      </w:r>
      <w:r w:rsidR="008E1335">
        <w:t>.</w:t>
      </w:r>
      <w:r w:rsidRPr="008E1335">
        <w:t xml:space="preserve"> </w:t>
      </w:r>
      <w:r w:rsidR="008E1335">
        <w:t>C</w:t>
      </w:r>
      <w:r>
        <w:t>entenarian trees show</w:t>
      </w:r>
      <w:r w:rsidR="008E1335">
        <w:t>ed</w:t>
      </w:r>
      <w:r>
        <w:t xml:space="preserve"> the most severe symptoms (</w:t>
      </w:r>
      <w:proofErr w:type="spellStart"/>
      <w:r>
        <w:t>Martelli</w:t>
      </w:r>
      <w:proofErr w:type="spellEnd"/>
      <w:r>
        <w:t xml:space="preserve"> et al., 2016). By 2018, the infected area had increased from </w:t>
      </w:r>
      <w:r w:rsidRPr="008E1335">
        <w:t>8,000</w:t>
      </w:r>
      <w:r>
        <w:t xml:space="preserve"> hectares to 715,000 hectares and covered 36% of Apulia</w:t>
      </w:r>
      <w:r w:rsidR="00BA174E">
        <w:t>,</w:t>
      </w:r>
      <w:r>
        <w:t xml:space="preserve"> with 21 million olive trees</w:t>
      </w:r>
      <w:r w:rsidR="00B44A95">
        <w:t xml:space="preserve"> at risk</w:t>
      </w:r>
      <w:r>
        <w:t xml:space="preserve">. </w:t>
      </w:r>
      <w:r w:rsidR="00A57D84">
        <w:t>E</w:t>
      </w:r>
      <w:r w:rsidR="00BA0AFD">
        <w:t xml:space="preserve">xtensive monocultures of </w:t>
      </w:r>
      <w:r w:rsidR="00BA174E">
        <w:t>2</w:t>
      </w:r>
      <w:r w:rsidR="00BA0AFD">
        <w:t xml:space="preserve"> autochthonous, susceptible olive cultivars </w:t>
      </w:r>
      <w:r w:rsidR="00A57D84">
        <w:t xml:space="preserve">enabled the disease to spread more easily </w:t>
      </w:r>
      <w:r w:rsidR="00BA0AFD">
        <w:t>(Morelli et al., 2021).</w:t>
      </w:r>
    </w:p>
    <w:p w14:paraId="0789F6B4" w14:textId="77777777" w:rsidR="00A57D84" w:rsidRDefault="00A57D84" w:rsidP="00A57D84">
      <w:r>
        <w:t xml:space="preserve">Genetic analysis identified the </w:t>
      </w:r>
      <w:r>
        <w:rPr>
          <w:i/>
          <w:iCs/>
        </w:rPr>
        <w:t xml:space="preserve">Xylella fastidiosa </w:t>
      </w:r>
      <w:r>
        <w:t xml:space="preserve">subspecies </w:t>
      </w:r>
      <w:proofErr w:type="spellStart"/>
      <w:r>
        <w:rPr>
          <w:i/>
          <w:iCs/>
        </w:rPr>
        <w:t>pauca</w:t>
      </w:r>
      <w:proofErr w:type="spellEnd"/>
      <w:r>
        <w:rPr>
          <w:i/>
          <w:iCs/>
        </w:rPr>
        <w:t xml:space="preserve">, </w:t>
      </w:r>
      <w:r>
        <w:t>strain ST53,</w:t>
      </w:r>
      <w:r>
        <w:rPr>
          <w:i/>
          <w:iCs/>
        </w:rPr>
        <w:t xml:space="preserve"> </w:t>
      </w:r>
      <w:r>
        <w:t>in Apulian olives. This strain is closely related to a strain reported in Costa Rica, leading to the conclusion of a recent and single introduction (EFSA Panel on Plant Health, 2018). In 2018, a new outbreak was reported from Tuscany, central Italy.</w:t>
      </w:r>
    </w:p>
    <w:p w14:paraId="1B1B71CE" w14:textId="055BD1C1" w:rsidR="004D545E" w:rsidRDefault="004D545E" w:rsidP="004D545E">
      <w:r>
        <w:t xml:space="preserve">The outbreak has </w:t>
      </w:r>
      <w:r w:rsidR="008E0D7D">
        <w:t xml:space="preserve">led to the death of millions of trees and </w:t>
      </w:r>
      <w:r>
        <w:t>created</w:t>
      </w:r>
      <w:r w:rsidR="004C20D7">
        <w:t xml:space="preserve"> </w:t>
      </w:r>
      <w:r w:rsidR="00211152">
        <w:t>‘</w:t>
      </w:r>
      <w:r w:rsidRPr="003258DF">
        <w:t>unprecedented turmoil for the local economy</w:t>
      </w:r>
      <w:r w:rsidR="00211152">
        <w:t>’</w:t>
      </w:r>
      <w:r w:rsidR="00EF3C36" w:rsidRPr="008E1335">
        <w:t xml:space="preserve"> (</w:t>
      </w:r>
      <w:proofErr w:type="spellStart"/>
      <w:r w:rsidR="008E0D7D" w:rsidRPr="008E1335">
        <w:t>Saponari</w:t>
      </w:r>
      <w:proofErr w:type="spellEnd"/>
      <w:r w:rsidR="008E0D7D" w:rsidRPr="008E1335">
        <w:t xml:space="preserve"> et al., 2019</w:t>
      </w:r>
      <w:r w:rsidR="00EF3C36" w:rsidRPr="002F78B1">
        <w:t>)</w:t>
      </w:r>
      <w:r w:rsidRPr="008E1335">
        <w:t xml:space="preserve">. </w:t>
      </w:r>
      <w:r w:rsidR="007D74D5" w:rsidRPr="008E1335">
        <w:t>The</w:t>
      </w:r>
      <w:r w:rsidR="007D74D5">
        <w:t xml:space="preserve"> </w:t>
      </w:r>
      <w:r>
        <w:t xml:space="preserve">true </w:t>
      </w:r>
      <w:r w:rsidR="00B345D8">
        <w:t xml:space="preserve">cost of </w:t>
      </w:r>
      <w:r>
        <w:t>damages is difficult</w:t>
      </w:r>
      <w:r w:rsidR="00B345D8">
        <w:t xml:space="preserve"> </w:t>
      </w:r>
      <w:r w:rsidR="007D74D5">
        <w:t>to estimate</w:t>
      </w:r>
      <w:r w:rsidR="00BA174E">
        <w:t>,</w:t>
      </w:r>
      <w:r w:rsidR="007D74D5">
        <w:t xml:space="preserve"> </w:t>
      </w:r>
      <w:r>
        <w:t xml:space="preserve">as </w:t>
      </w:r>
      <w:r>
        <w:rPr>
          <w:i/>
          <w:iCs/>
        </w:rPr>
        <w:t xml:space="preserve">Xylella fastidiosa </w:t>
      </w:r>
      <w:r>
        <w:t xml:space="preserve">has transformed landscapes of deep cultural and historical </w:t>
      </w:r>
      <w:r w:rsidR="007D74D5">
        <w:t>significance</w:t>
      </w:r>
      <w:r>
        <w:t xml:space="preserve"> (IPPC, 2017).</w:t>
      </w:r>
    </w:p>
    <w:p w14:paraId="61B4B43A" w14:textId="7E7DEA35" w:rsidR="008120F8" w:rsidRDefault="004D545E" w:rsidP="008120F8">
      <w:pPr>
        <w:pStyle w:val="Heading4"/>
      </w:pPr>
      <w:r>
        <w:t>Introduction of exotic strain of the pathogen</w:t>
      </w:r>
    </w:p>
    <w:p w14:paraId="4581D81F" w14:textId="42921916" w:rsidR="000E659B" w:rsidRDefault="000A2DB7" w:rsidP="00833BA8">
      <w:r>
        <w:t xml:space="preserve">Citrus variegated chlorosis </w:t>
      </w:r>
      <w:r w:rsidR="00901E2A">
        <w:t xml:space="preserve">is a disease caused by the </w:t>
      </w:r>
      <w:r w:rsidR="00901E2A">
        <w:rPr>
          <w:i/>
          <w:iCs/>
        </w:rPr>
        <w:t xml:space="preserve">Xylella fastidiosa </w:t>
      </w:r>
      <w:r w:rsidR="00901E2A">
        <w:t xml:space="preserve">subspecies </w:t>
      </w:r>
      <w:proofErr w:type="spellStart"/>
      <w:r w:rsidR="00901E2A">
        <w:rPr>
          <w:i/>
          <w:iCs/>
        </w:rPr>
        <w:t>pauca</w:t>
      </w:r>
      <w:proofErr w:type="spellEnd"/>
      <w:r w:rsidR="00901E2A">
        <w:t>.</w:t>
      </w:r>
      <w:r w:rsidR="00901E2A">
        <w:rPr>
          <w:i/>
          <w:iCs/>
        </w:rPr>
        <w:t xml:space="preserve"> </w:t>
      </w:r>
      <w:r w:rsidR="00901E2A">
        <w:t xml:space="preserve">It </w:t>
      </w:r>
      <w:r>
        <w:t>emerged as a disease in southern South America</w:t>
      </w:r>
      <w:r w:rsidR="000A47B4">
        <w:t xml:space="preserve"> in the 1980s</w:t>
      </w:r>
      <w:r w:rsidR="000A47B4" w:rsidRPr="000A47B4">
        <w:t xml:space="preserve"> </w:t>
      </w:r>
      <w:r w:rsidR="000A47B4" w:rsidRPr="00CF35BB">
        <w:t xml:space="preserve">and </w:t>
      </w:r>
      <w:r w:rsidR="000A47B4">
        <w:t xml:space="preserve">spread with the movement of infected </w:t>
      </w:r>
      <w:r w:rsidR="00833BA8">
        <w:t>nursery</w:t>
      </w:r>
      <w:r w:rsidR="000A47B4">
        <w:t xml:space="preserve"> trees (Hopkins and Purcell, 2002). </w:t>
      </w:r>
      <w:r w:rsidR="00901E2A">
        <w:t xml:space="preserve">The subspecies </w:t>
      </w:r>
      <w:r w:rsidR="000A47B4">
        <w:t>is native to South America</w:t>
      </w:r>
      <w:r w:rsidR="009E6417">
        <w:t xml:space="preserve"> and present in both citrus and coffee</w:t>
      </w:r>
      <w:r w:rsidR="00901E2A">
        <w:t>,</w:t>
      </w:r>
      <w:r w:rsidR="008F4879">
        <w:t xml:space="preserve"> </w:t>
      </w:r>
      <w:r w:rsidR="009E6417">
        <w:t xml:space="preserve">but </w:t>
      </w:r>
      <w:r w:rsidR="00901E2A">
        <w:t xml:space="preserve">to that point </w:t>
      </w:r>
      <w:r w:rsidR="00901E2A" w:rsidRPr="00901E2A">
        <w:t xml:space="preserve">it </w:t>
      </w:r>
      <w:r w:rsidR="00901E2A">
        <w:t xml:space="preserve">had </w:t>
      </w:r>
      <w:r w:rsidR="00BA174E" w:rsidRPr="00901E2A">
        <w:t xml:space="preserve">not </w:t>
      </w:r>
      <w:r w:rsidR="00901E2A">
        <w:t xml:space="preserve">been </w:t>
      </w:r>
      <w:r w:rsidR="009E6417" w:rsidRPr="00901E2A">
        <w:t>known to cause</w:t>
      </w:r>
      <w:r w:rsidR="009E6417">
        <w:t xml:space="preserve"> serious infection</w:t>
      </w:r>
      <w:r w:rsidR="00A85570">
        <w:t xml:space="preserve"> (</w:t>
      </w:r>
      <w:proofErr w:type="spellStart"/>
      <w:r w:rsidR="00A85570">
        <w:t>Nunney</w:t>
      </w:r>
      <w:proofErr w:type="spellEnd"/>
      <w:r w:rsidR="00A85570">
        <w:t xml:space="preserve"> et al., 2014)</w:t>
      </w:r>
      <w:r w:rsidR="008F4879">
        <w:t>.</w:t>
      </w:r>
      <w:r w:rsidR="003554D1">
        <w:t xml:space="preserve"> This raised the question of how the new disease evolved.</w:t>
      </w:r>
    </w:p>
    <w:p w14:paraId="225613C2" w14:textId="7DCD34FB" w:rsidR="000E659B" w:rsidRDefault="003554D1" w:rsidP="00833BA8">
      <w:r>
        <w:t>T</w:t>
      </w:r>
      <w:r w:rsidR="008F4879">
        <w:t xml:space="preserve">here is evidence that </w:t>
      </w:r>
      <w:r w:rsidR="000A47B4">
        <w:t xml:space="preserve">the human-mediated movement of </w:t>
      </w:r>
      <w:r w:rsidR="00833BA8">
        <w:t>a</w:t>
      </w:r>
      <w:r w:rsidR="00D21465">
        <w:t>n exotic</w:t>
      </w:r>
      <w:r w:rsidR="00833BA8">
        <w:t xml:space="preserve"> </w:t>
      </w:r>
      <w:r w:rsidR="009E6417">
        <w:rPr>
          <w:i/>
          <w:iCs/>
        </w:rPr>
        <w:t xml:space="preserve">Xylella fastidiosa </w:t>
      </w:r>
      <w:r w:rsidR="00FF4BF5">
        <w:t>strain</w:t>
      </w:r>
      <w:r w:rsidR="00833BA8">
        <w:t>, possibly</w:t>
      </w:r>
      <w:r w:rsidR="00D21465">
        <w:t xml:space="preserve"> of</w:t>
      </w:r>
      <w:r w:rsidR="00833BA8">
        <w:t xml:space="preserve"> subspecies</w:t>
      </w:r>
      <w:r w:rsidR="00833BA8">
        <w:rPr>
          <w:i/>
          <w:iCs/>
        </w:rPr>
        <w:t xml:space="preserve"> multiplex</w:t>
      </w:r>
      <w:r w:rsidR="00833BA8" w:rsidRPr="00FA47FB">
        <w:t>,</w:t>
      </w:r>
      <w:r w:rsidR="008F4879">
        <w:t xml:space="preserve"> from North America to South America and </w:t>
      </w:r>
      <w:r w:rsidR="009E6417">
        <w:t xml:space="preserve">subsequent </w:t>
      </w:r>
      <w:r w:rsidR="008F4879">
        <w:t xml:space="preserve">hybridisation </w:t>
      </w:r>
      <w:r w:rsidR="000A47B4">
        <w:t xml:space="preserve">has </w:t>
      </w:r>
      <w:r w:rsidR="003629A0">
        <w:t>chang</w:t>
      </w:r>
      <w:r w:rsidR="00116501">
        <w:t>ed</w:t>
      </w:r>
      <w:r w:rsidR="003629A0">
        <w:t xml:space="preserve"> the </w:t>
      </w:r>
      <w:r w:rsidR="000A47B4">
        <w:t>epidemiology</w:t>
      </w:r>
      <w:r w:rsidR="00116501">
        <w:t xml:space="preserve"> of the pathogen</w:t>
      </w:r>
      <w:r w:rsidR="009E6417">
        <w:t xml:space="preserve">. In other words, </w:t>
      </w:r>
      <w:r w:rsidR="009E6417" w:rsidRPr="009E6417">
        <w:t xml:space="preserve">genetic </w:t>
      </w:r>
      <w:proofErr w:type="spellStart"/>
      <w:r w:rsidR="009E6417" w:rsidRPr="009E6417">
        <w:t>introgression</w:t>
      </w:r>
      <w:proofErr w:type="spellEnd"/>
      <w:r w:rsidR="009E6417" w:rsidRPr="009E6417">
        <w:t xml:space="preserve"> from another </w:t>
      </w:r>
      <w:r w:rsidR="00D21465">
        <w:rPr>
          <w:i/>
          <w:iCs/>
        </w:rPr>
        <w:t>Xylell</w:t>
      </w:r>
      <w:r w:rsidR="00A85202">
        <w:rPr>
          <w:i/>
          <w:iCs/>
        </w:rPr>
        <w:t>a</w:t>
      </w:r>
      <w:r w:rsidR="00FF4BF5">
        <w:rPr>
          <w:i/>
          <w:iCs/>
        </w:rPr>
        <w:t xml:space="preserve"> fastidiosa </w:t>
      </w:r>
      <w:r w:rsidR="00FF4BF5">
        <w:t>strain</w:t>
      </w:r>
      <w:r w:rsidR="009E6417" w:rsidRPr="009E6417">
        <w:t xml:space="preserve"> created the genetic variation necessary for the</w:t>
      </w:r>
      <w:r w:rsidR="0005349E">
        <w:t xml:space="preserve"> pathogen to become highly </w:t>
      </w:r>
      <w:r w:rsidR="00420917">
        <w:t xml:space="preserve">virulent and </w:t>
      </w:r>
      <w:r w:rsidR="0005349E">
        <w:t>invasive</w:t>
      </w:r>
      <w:r w:rsidR="00A85570">
        <w:t xml:space="preserve"> (</w:t>
      </w:r>
      <w:proofErr w:type="spellStart"/>
      <w:r w:rsidR="00A85570">
        <w:t>Nunney</w:t>
      </w:r>
      <w:proofErr w:type="spellEnd"/>
      <w:r w:rsidR="00A85570">
        <w:t xml:space="preserve"> et al., 2014)</w:t>
      </w:r>
      <w:r w:rsidR="00833BA8">
        <w:t>.</w:t>
      </w:r>
    </w:p>
    <w:p w14:paraId="72A6D68A" w14:textId="53E91B66" w:rsidR="00833BA8" w:rsidRDefault="00A9216A" w:rsidP="00833BA8">
      <w:r>
        <w:t xml:space="preserve">Citrus variegated chlorosis </w:t>
      </w:r>
      <w:r w:rsidR="00833BA8">
        <w:t xml:space="preserve">appeared first in Argentina in the 1980s. In Brazil, the world’s largest producer of sweet oranges, </w:t>
      </w:r>
      <w:r>
        <w:t xml:space="preserve">the disease </w:t>
      </w:r>
      <w:r w:rsidR="00833BA8">
        <w:t xml:space="preserve">was first noted in only a few trees in 1987. By </w:t>
      </w:r>
      <w:r w:rsidR="00833BA8">
        <w:lastRenderedPageBreak/>
        <w:t xml:space="preserve">1992, over 2 million trees were affected. A survey conducted in Brazil’s </w:t>
      </w:r>
      <w:r w:rsidR="00833BA8" w:rsidRPr="00FD42BB">
        <w:t xml:space="preserve">São Paulo </w:t>
      </w:r>
      <w:r>
        <w:t>s</w:t>
      </w:r>
      <w:r w:rsidR="00833BA8" w:rsidRPr="00FD42BB">
        <w:t>tate</w:t>
      </w:r>
      <w:r w:rsidR="00D21465">
        <w:t xml:space="preserve"> in 2013</w:t>
      </w:r>
      <w:r w:rsidR="00833BA8">
        <w:t xml:space="preserve"> established that approximately 56% of the 180 million trees were infected. </w:t>
      </w:r>
      <w:r>
        <w:t xml:space="preserve">There were large regional differences in </w:t>
      </w:r>
      <w:r w:rsidR="008E1335">
        <w:t>i</w:t>
      </w:r>
      <w:r w:rsidR="00833BA8">
        <w:t>nfection rates due to climatic conditions (Coletta-Filho et al., 2013). Since 1987, over 100 million diseased citrus trees have been removed, and the cost of managing citrus variegated chlorosis is estimated at US$120</w:t>
      </w:r>
      <w:r w:rsidR="00B20177">
        <w:t> </w:t>
      </w:r>
      <w:r w:rsidR="00833BA8">
        <w:t>million per year in Brazil alone (</w:t>
      </w:r>
      <w:r w:rsidR="00833BA8" w:rsidRPr="001155DD">
        <w:t>IPPC, 2017</w:t>
      </w:r>
      <w:r w:rsidR="00833BA8">
        <w:t>).</w:t>
      </w:r>
    </w:p>
    <w:p w14:paraId="0457A9E9" w14:textId="51BF3602" w:rsidR="008120F8" w:rsidRDefault="004D545E" w:rsidP="008120F8">
      <w:pPr>
        <w:pStyle w:val="Heading4"/>
      </w:pPr>
      <w:r>
        <w:t>Introduction of exotic vector</w:t>
      </w:r>
    </w:p>
    <w:p w14:paraId="3F4D763F" w14:textId="7E735C42" w:rsidR="00701BD5" w:rsidRDefault="00FE77D1" w:rsidP="001624F0">
      <w:pPr>
        <w:spacing w:after="240"/>
      </w:pPr>
      <w:r>
        <w:t xml:space="preserve">The </w:t>
      </w:r>
      <w:r w:rsidR="004A0054">
        <w:rPr>
          <w:i/>
          <w:iCs/>
        </w:rPr>
        <w:t xml:space="preserve">Xylella fastidiosa </w:t>
      </w:r>
      <w:r w:rsidR="004A0054">
        <w:t xml:space="preserve">subspecies </w:t>
      </w:r>
      <w:r w:rsidR="004A0054">
        <w:rPr>
          <w:i/>
          <w:iCs/>
        </w:rPr>
        <w:t xml:space="preserve">fastidiosa </w:t>
      </w:r>
      <w:r w:rsidR="004A0054">
        <w:t>has been a major constraint to grapevine production in California for over 100 years. However, t</w:t>
      </w:r>
      <w:r w:rsidR="00CB038B">
        <w:t>he accidental introduction of the exotic</w:t>
      </w:r>
      <w:r w:rsidR="00E334BC">
        <w:t xml:space="preserve"> and highly invasive</w:t>
      </w:r>
      <w:r w:rsidR="00CB038B">
        <w:t xml:space="preserve"> glassy-winged sharpshooter (</w:t>
      </w:r>
      <w:r w:rsidR="00CB038B" w:rsidRPr="00CB038B">
        <w:rPr>
          <w:i/>
          <w:iCs/>
        </w:rPr>
        <w:t xml:space="preserve">Homalodisca </w:t>
      </w:r>
      <w:proofErr w:type="spellStart"/>
      <w:r w:rsidR="00CB038B" w:rsidRPr="00CB038B">
        <w:rPr>
          <w:i/>
          <w:iCs/>
        </w:rPr>
        <w:t>vitripennis</w:t>
      </w:r>
      <w:proofErr w:type="spellEnd"/>
      <w:r w:rsidR="00CB038B">
        <w:t xml:space="preserve">) from the southwest of the US into </w:t>
      </w:r>
      <w:r w:rsidR="007011DC">
        <w:t xml:space="preserve">southern </w:t>
      </w:r>
      <w:r w:rsidR="00CB038B">
        <w:t>California</w:t>
      </w:r>
      <w:r w:rsidR="007011DC">
        <w:t xml:space="preserve"> in the 1990s</w:t>
      </w:r>
      <w:r w:rsidR="00CB038B">
        <w:t xml:space="preserve"> </w:t>
      </w:r>
      <w:r w:rsidR="00F23113">
        <w:t>resulted in an enhanced vector</w:t>
      </w:r>
      <w:r w:rsidR="00A9216A">
        <w:sym w:font="Symbol" w:char="F02D"/>
      </w:r>
      <w:r w:rsidR="00F23113">
        <w:t xml:space="preserve">pathogen system and </w:t>
      </w:r>
      <w:r w:rsidR="00CB038B">
        <w:t xml:space="preserve">fundamentally changed the epidemiology of </w:t>
      </w:r>
      <w:r w:rsidR="00F66614">
        <w:t xml:space="preserve">Pierce’s </w:t>
      </w:r>
      <w:r w:rsidR="00CB038B">
        <w:t>disease of grapevine</w:t>
      </w:r>
      <w:r w:rsidR="008D73EA">
        <w:t xml:space="preserve"> (Hopkins and Purcell, 2002)</w:t>
      </w:r>
      <w:r w:rsidR="00CB038B">
        <w:t xml:space="preserve">. </w:t>
      </w:r>
      <w:r w:rsidR="007011DC">
        <w:t>The insect is a strong fl</w:t>
      </w:r>
      <w:r w:rsidR="005424A1">
        <w:t>ye</w:t>
      </w:r>
      <w:r w:rsidR="007011DC">
        <w:t>r and prolific feeder that can ingest</w:t>
      </w:r>
      <w:r w:rsidR="00932248">
        <w:t xml:space="preserve"> and excrete</w:t>
      </w:r>
      <w:r w:rsidR="00E3313C">
        <w:t xml:space="preserve"> over</w:t>
      </w:r>
      <w:r w:rsidR="00932248" w:rsidRPr="00932248">
        <w:t xml:space="preserve"> 100 times its body weight per day</w:t>
      </w:r>
      <w:r w:rsidR="00E3313C">
        <w:t xml:space="preserve"> (</w:t>
      </w:r>
      <w:proofErr w:type="spellStart"/>
      <w:r w:rsidR="00E3313C" w:rsidRPr="00E3313C">
        <w:t>Rathé</w:t>
      </w:r>
      <w:proofErr w:type="spellEnd"/>
      <w:r w:rsidR="00E3313C">
        <w:t xml:space="preserve"> et al., 2014)</w:t>
      </w:r>
      <w:r w:rsidR="007011DC">
        <w:t>.</w:t>
      </w:r>
      <w:bookmarkStart w:id="47" w:name="_Hlk86049606"/>
    </w:p>
    <w:p w14:paraId="1211E074" w14:textId="6F79A95B" w:rsidR="00333F9F" w:rsidRDefault="008252F6" w:rsidP="003C1A8E">
      <w:pPr>
        <w:spacing w:after="240"/>
      </w:pPr>
      <w:r w:rsidRPr="008252F6">
        <w:t xml:space="preserve">By 2000, </w:t>
      </w:r>
      <w:r w:rsidR="00E01B12">
        <w:t xml:space="preserve">the spread and </w:t>
      </w:r>
      <w:r w:rsidRPr="008252F6">
        <w:t xml:space="preserve">severity of Pierce’s disease </w:t>
      </w:r>
      <w:r w:rsidR="00E01B12">
        <w:t xml:space="preserve">had increased </w:t>
      </w:r>
      <w:r w:rsidRPr="008252F6">
        <w:t xml:space="preserve">to what was called the ‘California </w:t>
      </w:r>
      <w:r w:rsidR="00F43EFC">
        <w:t>v</w:t>
      </w:r>
      <w:r w:rsidRPr="008252F6">
        <w:t xml:space="preserve">ineyard </w:t>
      </w:r>
      <w:r w:rsidR="00F43EFC">
        <w:t>a</w:t>
      </w:r>
      <w:r w:rsidRPr="008252F6">
        <w:t>pocalypse’</w:t>
      </w:r>
      <w:bookmarkEnd w:id="47"/>
      <w:r w:rsidRPr="008252F6">
        <w:t>.</w:t>
      </w:r>
      <w:r w:rsidR="003527F9">
        <w:t xml:space="preserve"> Today, an integrate</w:t>
      </w:r>
      <w:r w:rsidR="00E01B12">
        <w:t>d</w:t>
      </w:r>
      <w:r w:rsidR="00F43EFC">
        <w:t xml:space="preserve"> </w:t>
      </w:r>
      <w:r w:rsidR="00E01B12">
        <w:t>management</w:t>
      </w:r>
      <w:r w:rsidR="003527F9">
        <w:t xml:space="preserve"> </w:t>
      </w:r>
      <w:r w:rsidR="00F43EFC">
        <w:t>strategy</w:t>
      </w:r>
      <w:r w:rsidR="003527F9">
        <w:t xml:space="preserve"> </w:t>
      </w:r>
      <w:r w:rsidR="00E01B12">
        <w:t xml:space="preserve">is </w:t>
      </w:r>
      <w:r w:rsidR="003527F9">
        <w:t>in place</w:t>
      </w:r>
      <w:r w:rsidR="00A9216A">
        <w:t>:</w:t>
      </w:r>
      <w:r w:rsidR="003527F9">
        <w:t xml:space="preserve"> </w:t>
      </w:r>
      <w:r w:rsidR="003527F9" w:rsidRPr="003527F9">
        <w:t xml:space="preserve">infected vines </w:t>
      </w:r>
      <w:r w:rsidR="00A9216A">
        <w:t xml:space="preserve">are removed </w:t>
      </w:r>
      <w:r w:rsidR="003527F9" w:rsidRPr="003527F9">
        <w:t xml:space="preserve">and </w:t>
      </w:r>
      <w:r w:rsidR="00A9216A">
        <w:t xml:space="preserve">replaced with </w:t>
      </w:r>
      <w:r w:rsidR="003527F9">
        <w:t xml:space="preserve">less susceptible varieties, alternative </w:t>
      </w:r>
      <w:r w:rsidR="003258DF">
        <w:t xml:space="preserve">plant </w:t>
      </w:r>
      <w:r w:rsidR="003527F9">
        <w:t>hosts</w:t>
      </w:r>
      <w:r w:rsidR="00187497">
        <w:t xml:space="preserve"> of </w:t>
      </w:r>
      <w:r w:rsidR="00F43EFC">
        <w:rPr>
          <w:i/>
          <w:iCs/>
        </w:rPr>
        <w:t>Xylella</w:t>
      </w:r>
      <w:r w:rsidR="005424A1">
        <w:rPr>
          <w:i/>
          <w:iCs/>
        </w:rPr>
        <w:t xml:space="preserve"> fastidiosa</w:t>
      </w:r>
      <w:r w:rsidR="00A9216A">
        <w:t xml:space="preserve"> are managed</w:t>
      </w:r>
      <w:r w:rsidR="003527F9">
        <w:t xml:space="preserve">, and </w:t>
      </w:r>
      <w:r w:rsidR="00A9216A">
        <w:t xml:space="preserve">there is </w:t>
      </w:r>
      <w:r w:rsidR="003527F9">
        <w:t>an area-wide control program for glassy-winged sharpshooter</w:t>
      </w:r>
      <w:r w:rsidR="003527F9" w:rsidRPr="003527F9">
        <w:t xml:space="preserve"> </w:t>
      </w:r>
      <w:r w:rsidR="003527F9">
        <w:t>(</w:t>
      </w:r>
      <w:r w:rsidR="009704BC">
        <w:t>DAW</w:t>
      </w:r>
      <w:r w:rsidR="00C2231A">
        <w:t>R</w:t>
      </w:r>
      <w:r w:rsidR="003527F9">
        <w:t>, 2017</w:t>
      </w:r>
      <w:r w:rsidR="002A3F34">
        <w:t>a</w:t>
      </w:r>
      <w:r w:rsidR="003527F9">
        <w:t>)</w:t>
      </w:r>
      <w:r w:rsidR="00E01B12">
        <w:t xml:space="preserve">. </w:t>
      </w:r>
      <w:r w:rsidR="005C103C">
        <w:t>The</w:t>
      </w:r>
      <w:r w:rsidR="00187497">
        <w:t xml:space="preserve"> </w:t>
      </w:r>
      <w:r w:rsidR="005C103C">
        <w:t xml:space="preserve">annual cost of </w:t>
      </w:r>
      <w:r w:rsidR="00187497">
        <w:t xml:space="preserve">Pierce’s disease is </w:t>
      </w:r>
      <w:r w:rsidR="007A698D">
        <w:t xml:space="preserve">estimated at </w:t>
      </w:r>
      <w:r w:rsidR="00187497">
        <w:t>over US$</w:t>
      </w:r>
      <w:r w:rsidR="00187497" w:rsidRPr="00F654BC">
        <w:t>100 million</w:t>
      </w:r>
      <w:r w:rsidR="00A9216A">
        <w:t>,</w:t>
      </w:r>
      <w:r w:rsidR="00187497" w:rsidRPr="00F654BC">
        <w:t xml:space="preserve"> </w:t>
      </w:r>
      <w:r w:rsidR="00560F30">
        <w:t>with o</w:t>
      </w:r>
      <w:r w:rsidR="00F654BC" w:rsidRPr="00F654BC">
        <w:t>ver US$50 million</w:t>
      </w:r>
      <w:r w:rsidR="007A698D">
        <w:t xml:space="preserve"> attributable to </w:t>
      </w:r>
      <w:r w:rsidR="00560F30">
        <w:t>lost product</w:t>
      </w:r>
      <w:r w:rsidR="009F666F">
        <w:t>ivity</w:t>
      </w:r>
      <w:r w:rsidR="00F654BC">
        <w:t>, includi</w:t>
      </w:r>
      <w:r w:rsidR="00F654BC" w:rsidRPr="00F654BC">
        <w:t>ng vi</w:t>
      </w:r>
      <w:r w:rsidR="00F654BC">
        <w:t>n</w:t>
      </w:r>
      <w:r w:rsidR="00F654BC" w:rsidRPr="00F654BC">
        <w:t>e replacement</w:t>
      </w:r>
      <w:r w:rsidR="00F654BC">
        <w:t>s</w:t>
      </w:r>
      <w:r w:rsidR="00187497" w:rsidRPr="00F654BC">
        <w:t xml:space="preserve"> (</w:t>
      </w:r>
      <w:proofErr w:type="spellStart"/>
      <w:r w:rsidR="00F654BC">
        <w:t>Tumber</w:t>
      </w:r>
      <w:proofErr w:type="spellEnd"/>
      <w:r w:rsidR="00F654BC">
        <w:t xml:space="preserve"> et al., 2014</w:t>
      </w:r>
      <w:r w:rsidR="00187497">
        <w:t>).</w:t>
      </w:r>
    </w:p>
    <w:p w14:paraId="21FDEECD" w14:textId="2A2DA265" w:rsidR="003C1A8E" w:rsidRDefault="003C1A8E" w:rsidP="006516EA">
      <w:pPr>
        <w:pStyle w:val="BoxHeading"/>
      </w:pPr>
      <w:r w:rsidRPr="00C40D7B">
        <w:t>Finding</w:t>
      </w:r>
    </w:p>
    <w:p w14:paraId="25BEF701" w14:textId="1881AC82" w:rsidR="003C1A8E" w:rsidRPr="006065B2" w:rsidRDefault="00BA6EA8" w:rsidP="006516EA">
      <w:pPr>
        <w:pStyle w:val="BoxText"/>
        <w:rPr>
          <w:b/>
        </w:rPr>
      </w:pPr>
      <w:r>
        <w:t>Pathogens of t</w:t>
      </w:r>
      <w:r w:rsidR="003C1A8E" w:rsidRPr="006065B2">
        <w:t>he</w:t>
      </w:r>
      <w:r w:rsidR="003C1A8E" w:rsidRPr="006065B2">
        <w:rPr>
          <w:i/>
          <w:iCs/>
        </w:rPr>
        <w:t xml:space="preserve"> Xylella </w:t>
      </w:r>
      <w:r>
        <w:t>genus</w:t>
      </w:r>
      <w:r w:rsidR="003C1A8E" w:rsidRPr="006065B2">
        <w:t xml:space="preserve"> can be present in asymptomatic hosts for </w:t>
      </w:r>
      <w:r w:rsidR="00F53983">
        <w:t>many</w:t>
      </w:r>
      <w:r w:rsidR="003C1A8E" w:rsidRPr="006065B2">
        <w:t xml:space="preserve"> years before disease emergence. The time lag between infection and </w:t>
      </w:r>
      <w:r w:rsidR="00A9216A">
        <w:t xml:space="preserve">appearance of </w:t>
      </w:r>
      <w:r w:rsidR="003C1A8E" w:rsidRPr="006065B2">
        <w:t>disease symptoms makes it difficult to detect, contain and eradicate the pathogen. Levels of virulence depend on the specifics of the pathogen</w:t>
      </w:r>
      <w:r w:rsidR="00764C17">
        <w:sym w:font="Symbol" w:char="F02D"/>
      </w:r>
      <w:r w:rsidR="003C1A8E" w:rsidRPr="006065B2">
        <w:t>host</w:t>
      </w:r>
      <w:r w:rsidR="00764C17">
        <w:sym w:font="Symbol" w:char="F02D"/>
      </w:r>
      <w:r w:rsidR="003C1A8E" w:rsidRPr="006065B2">
        <w:t>vector</w:t>
      </w:r>
      <w:r w:rsidR="00764C17">
        <w:t xml:space="preserve"> </w:t>
      </w:r>
      <w:r w:rsidR="003C1A8E" w:rsidRPr="006065B2">
        <w:t>environment complex. Each outbreak has unique characteristics. This makes predictions difficult.</w:t>
      </w:r>
    </w:p>
    <w:p w14:paraId="2A16B49C" w14:textId="3858F2E7" w:rsidR="003C1A8E" w:rsidRPr="006065B2" w:rsidRDefault="003C1A8E" w:rsidP="006516EA">
      <w:pPr>
        <w:pStyle w:val="BoxText"/>
        <w:rPr>
          <w:b/>
        </w:rPr>
      </w:pPr>
      <w:r w:rsidRPr="006065B2">
        <w:t xml:space="preserve">In Australia, </w:t>
      </w:r>
      <w:r w:rsidR="00BE6122">
        <w:t>several</w:t>
      </w:r>
      <w:r w:rsidR="00A07170">
        <w:t xml:space="preserve"> </w:t>
      </w:r>
      <w:r w:rsidR="00A9216A">
        <w:t xml:space="preserve">endemic insects are highly likely to be </w:t>
      </w:r>
      <w:r w:rsidRPr="006065B2">
        <w:t xml:space="preserve">capable vectors. Susceptible agricultural and native hosts are present and environment conditions suitable. An incursion of </w:t>
      </w:r>
      <w:r w:rsidRPr="006065B2">
        <w:rPr>
          <w:i/>
          <w:iCs/>
        </w:rPr>
        <w:t xml:space="preserve">Xylella </w:t>
      </w:r>
      <w:r w:rsidRPr="006065B2">
        <w:t>spp.</w:t>
      </w:r>
      <w:r w:rsidRPr="006065B2">
        <w:rPr>
          <w:i/>
          <w:iCs/>
        </w:rPr>
        <w:t xml:space="preserve"> </w:t>
      </w:r>
      <w:r w:rsidRPr="006065B2">
        <w:t>into Australia could cause outbreaks that spread rapidly with devastating consequences</w:t>
      </w:r>
      <w:r w:rsidR="00A07170">
        <w:t>;</w:t>
      </w:r>
      <w:r w:rsidRPr="006065B2">
        <w:t xml:space="preserve"> or </w:t>
      </w:r>
      <w:r w:rsidRPr="006065B2">
        <w:rPr>
          <w:i/>
          <w:iCs/>
        </w:rPr>
        <w:t xml:space="preserve">Xylella </w:t>
      </w:r>
      <w:r w:rsidRPr="006065B2">
        <w:t>spp.</w:t>
      </w:r>
      <w:r w:rsidRPr="006065B2">
        <w:rPr>
          <w:i/>
          <w:iCs/>
        </w:rPr>
        <w:t xml:space="preserve"> </w:t>
      </w:r>
      <w:r w:rsidRPr="006065B2">
        <w:t xml:space="preserve">could establish in asymptomatic hosts only to emerge after a lag period when conditions are favourable. Prevention of entry of </w:t>
      </w:r>
      <w:r w:rsidRPr="006065B2">
        <w:rPr>
          <w:i/>
          <w:iCs/>
        </w:rPr>
        <w:t xml:space="preserve">Xylella </w:t>
      </w:r>
      <w:r w:rsidRPr="006065B2">
        <w:t>spp.</w:t>
      </w:r>
      <w:r w:rsidRPr="006065B2">
        <w:rPr>
          <w:i/>
          <w:iCs/>
        </w:rPr>
        <w:t xml:space="preserve"> </w:t>
      </w:r>
      <w:r w:rsidRPr="006065B2">
        <w:t>is a vital biosecurity strategy for Australia.</w:t>
      </w:r>
    </w:p>
    <w:p w14:paraId="5E9E3C68" w14:textId="646FFCCE" w:rsidR="00AF3C6B" w:rsidRDefault="00AF3C6B" w:rsidP="00AF3C6B">
      <w:pPr>
        <w:pStyle w:val="Heading3"/>
      </w:pPr>
      <w:bookmarkStart w:id="48" w:name="_Ref103779810"/>
      <w:bookmarkStart w:id="49" w:name="_Toc106264392"/>
      <w:r>
        <w:t xml:space="preserve">Exotic vectors </w:t>
      </w:r>
      <w:r w:rsidR="005E0D3C">
        <w:t>to Australia</w:t>
      </w:r>
      <w:bookmarkEnd w:id="48"/>
      <w:bookmarkEnd w:id="49"/>
    </w:p>
    <w:p w14:paraId="778054F1" w14:textId="24CA6A7B" w:rsidR="00AF3C6B" w:rsidRDefault="00C82545" w:rsidP="00AF3C6B">
      <w:r>
        <w:t>Within the Australian context, t</w:t>
      </w:r>
      <w:r w:rsidR="00AF3C6B" w:rsidRPr="00DA1A22">
        <w:t xml:space="preserve">he most </w:t>
      </w:r>
      <w:r>
        <w:t>important</w:t>
      </w:r>
      <w:r w:rsidR="00B57D3C" w:rsidRPr="00DA1A22">
        <w:t xml:space="preserve"> </w:t>
      </w:r>
      <w:r w:rsidR="00AF3C6B" w:rsidRPr="00DA1A22">
        <w:t xml:space="preserve">exotic vectors of </w:t>
      </w:r>
      <w:r w:rsidR="00AF3C6B" w:rsidRPr="00DA1A22">
        <w:rPr>
          <w:i/>
          <w:iCs/>
        </w:rPr>
        <w:t>Xylella</w:t>
      </w:r>
      <w:r w:rsidR="00AF3C6B" w:rsidRPr="00DA1A22">
        <w:t xml:space="preserve"> spp.</w:t>
      </w:r>
      <w:r w:rsidR="00AF3C6B">
        <w:t xml:space="preserve"> are </w:t>
      </w:r>
      <w:r>
        <w:t>currently</w:t>
      </w:r>
      <w:r w:rsidR="00AF3C6B">
        <w:t xml:space="preserve"> </w:t>
      </w:r>
      <w:r w:rsidR="00BA6EA8" w:rsidRPr="00CB038B">
        <w:rPr>
          <w:i/>
          <w:iCs/>
        </w:rPr>
        <w:t xml:space="preserve">Homalodisca </w:t>
      </w:r>
      <w:proofErr w:type="spellStart"/>
      <w:r w:rsidR="00BA6EA8" w:rsidRPr="00CB038B">
        <w:rPr>
          <w:i/>
          <w:iCs/>
        </w:rPr>
        <w:t>vitripennis</w:t>
      </w:r>
      <w:proofErr w:type="spellEnd"/>
      <w:r w:rsidR="00BA6EA8">
        <w:t xml:space="preserve">, </w:t>
      </w:r>
      <w:r w:rsidR="00AF3C6B" w:rsidRPr="00DA1A22">
        <w:t>the glassy-winged sharpshooter</w:t>
      </w:r>
      <w:r w:rsidR="00764C17">
        <w:t>;</w:t>
      </w:r>
      <w:r w:rsidR="00AF3C6B" w:rsidRPr="00DA1A22">
        <w:t xml:space="preserve"> and </w:t>
      </w:r>
      <w:proofErr w:type="spellStart"/>
      <w:r w:rsidR="00BA6EA8">
        <w:rPr>
          <w:i/>
          <w:iCs/>
        </w:rPr>
        <w:t>Philaenus</w:t>
      </w:r>
      <w:proofErr w:type="spellEnd"/>
      <w:r w:rsidR="00BA6EA8">
        <w:rPr>
          <w:i/>
          <w:iCs/>
        </w:rPr>
        <w:t xml:space="preserve"> </w:t>
      </w:r>
      <w:proofErr w:type="spellStart"/>
      <w:r w:rsidR="00BA6EA8">
        <w:rPr>
          <w:i/>
          <w:iCs/>
        </w:rPr>
        <w:t>spumarius</w:t>
      </w:r>
      <w:proofErr w:type="spellEnd"/>
      <w:r w:rsidR="00BA6EA8">
        <w:t xml:space="preserve">, </w:t>
      </w:r>
      <w:r w:rsidR="00AF3C6B" w:rsidRPr="00DA1A22">
        <w:t>the meadow spittlebug</w:t>
      </w:r>
      <w:r w:rsidR="00BA6EA8">
        <w:t xml:space="preserve">. </w:t>
      </w:r>
      <w:r w:rsidR="00AF3C6B">
        <w:t>The department records b</w:t>
      </w:r>
      <w:r w:rsidR="00AF3C6B" w:rsidRPr="00DA1A22">
        <w:t>oth insect species on the top</w:t>
      </w:r>
      <w:r w:rsidR="00764C17">
        <w:t xml:space="preserve"> </w:t>
      </w:r>
      <w:r w:rsidR="00AF3C6B" w:rsidRPr="00DA1A22">
        <w:t xml:space="preserve">42 unwanted </w:t>
      </w:r>
      <w:r w:rsidR="00386751">
        <w:t>N</w:t>
      </w:r>
      <w:r w:rsidR="00386751" w:rsidRPr="00386751">
        <w:t xml:space="preserve">ational </w:t>
      </w:r>
      <w:r w:rsidR="00386751">
        <w:t>P</w:t>
      </w:r>
      <w:r w:rsidR="00386751" w:rsidRPr="00386751">
        <w:t xml:space="preserve">riority </w:t>
      </w:r>
      <w:r w:rsidR="00386751">
        <w:t>P</w:t>
      </w:r>
      <w:r w:rsidR="00386751" w:rsidRPr="00386751">
        <w:t xml:space="preserve">lant </w:t>
      </w:r>
      <w:r w:rsidR="00386751">
        <w:t>P</w:t>
      </w:r>
      <w:r w:rsidR="00386751" w:rsidRPr="00386751">
        <w:t>ests</w:t>
      </w:r>
      <w:r w:rsidR="00386751">
        <w:t xml:space="preserve"> (</w:t>
      </w:r>
      <w:r w:rsidR="00AF3C6B" w:rsidRPr="002F78B1">
        <w:t>NPPP</w:t>
      </w:r>
      <w:r w:rsidR="00386751">
        <w:t>)</w:t>
      </w:r>
      <w:r w:rsidR="00AF3C6B" w:rsidRPr="002F78B1">
        <w:t xml:space="preserve"> list</w:t>
      </w:r>
      <w:r w:rsidR="00AF3C6B" w:rsidRPr="00DA1A22">
        <w:t xml:space="preserve"> together with </w:t>
      </w:r>
      <w:r w:rsidR="00AF3C6B" w:rsidRPr="008D2239">
        <w:rPr>
          <w:i/>
          <w:iCs/>
        </w:rPr>
        <w:t>Xylella</w:t>
      </w:r>
      <w:r w:rsidR="00AF3C6B" w:rsidRPr="00DA1A22">
        <w:t xml:space="preserve"> spp. (DA, 2019</w:t>
      </w:r>
      <w:r w:rsidR="00520CB9">
        <w:t>b</w:t>
      </w:r>
      <w:r w:rsidR="00AF3C6B" w:rsidRPr="00DA1A22">
        <w:t>).</w:t>
      </w:r>
      <w:r w:rsidR="00AF3C6B" w:rsidRPr="007E5879">
        <w:t xml:space="preserve"> </w:t>
      </w:r>
      <w:r w:rsidR="00A07170">
        <w:t>A</w:t>
      </w:r>
      <w:r w:rsidR="00A07170" w:rsidRPr="007E5879">
        <w:t xml:space="preserve"> re</w:t>
      </w:r>
      <w:r w:rsidR="00A07170">
        <w:t>c</w:t>
      </w:r>
      <w:r w:rsidR="00A07170" w:rsidRPr="007E5879">
        <w:t xml:space="preserve">ent </w:t>
      </w:r>
      <w:r w:rsidR="00A07170">
        <w:t>departmental import risk analysis</w:t>
      </w:r>
      <w:r w:rsidR="00A07170" w:rsidRPr="007E5879">
        <w:t xml:space="preserve"> of cut flower and foliage imports </w:t>
      </w:r>
      <w:r w:rsidR="00A07170">
        <w:t>assessed b</w:t>
      </w:r>
      <w:r w:rsidR="00AF3C6B">
        <w:t xml:space="preserve">oth insects </w:t>
      </w:r>
      <w:r w:rsidR="00A07170">
        <w:t xml:space="preserve">as having </w:t>
      </w:r>
      <w:r w:rsidR="00AF3C6B" w:rsidRPr="007E5879">
        <w:t>the potential to establish and spread in Australia (</w:t>
      </w:r>
      <w:r w:rsidR="00AF3C6B" w:rsidRPr="00BE2DF1">
        <w:t>DAWE, 2021</w:t>
      </w:r>
      <w:r w:rsidR="00AB7B77">
        <w:t>d</w:t>
      </w:r>
      <w:r w:rsidR="00AF3C6B" w:rsidRPr="007E5879">
        <w:t>).</w:t>
      </w:r>
      <w:r w:rsidR="00AF3C6B">
        <w:t xml:space="preserve"> However, the Inspector-General notes that, according to the science, all xylem sap-sucking insects (exotic </w:t>
      </w:r>
      <w:r w:rsidR="00AF3C6B">
        <w:lastRenderedPageBreak/>
        <w:t xml:space="preserve">and native) can potentially vector </w:t>
      </w:r>
      <w:r w:rsidR="00AF3C6B">
        <w:rPr>
          <w:i/>
          <w:iCs/>
        </w:rPr>
        <w:t xml:space="preserve">Xylella </w:t>
      </w:r>
      <w:r w:rsidR="00AF3C6B">
        <w:t xml:space="preserve">spp. Therefore, the establishment and spread of competent exotic vectors is not a prerequisite for a </w:t>
      </w:r>
      <w:r w:rsidR="00AF3C6B">
        <w:rPr>
          <w:i/>
          <w:iCs/>
        </w:rPr>
        <w:t xml:space="preserve">Xylella </w:t>
      </w:r>
      <w:r w:rsidR="00AF3C6B">
        <w:t>spp. outbreak.</w:t>
      </w:r>
    </w:p>
    <w:p w14:paraId="1147A8B9" w14:textId="3FCD6AC2" w:rsidR="00AF3C6B" w:rsidRDefault="00AF3C6B" w:rsidP="00AF3C6B">
      <w:r>
        <w:t xml:space="preserve">Exotic insect vectors can arrive as egg masses, </w:t>
      </w:r>
      <w:proofErr w:type="gramStart"/>
      <w:r>
        <w:t>nymphs</w:t>
      </w:r>
      <w:proofErr w:type="gramEnd"/>
      <w:r>
        <w:t xml:space="preserve"> or adults with plant materials on which they live and </w:t>
      </w:r>
      <w:r w:rsidR="00484954">
        <w:t>overwinter,</w:t>
      </w:r>
      <w:r>
        <w:t xml:space="preserve"> and as hitchhikers in alternative types of goods, conveyances, cargo containers and passenger baggage.</w:t>
      </w:r>
    </w:p>
    <w:p w14:paraId="05208EC3" w14:textId="29BC2C6F" w:rsidR="00AF3C6B" w:rsidRDefault="00AF3C6B" w:rsidP="00AF3C6B">
      <w:r>
        <w:t xml:space="preserve">There are </w:t>
      </w:r>
      <w:r w:rsidR="00C91056">
        <w:t>2</w:t>
      </w:r>
      <w:r>
        <w:t xml:space="preserve"> possible scenarios for exotic vectors and their involvement in any future outbreak dynamics of </w:t>
      </w:r>
      <w:r w:rsidR="008E1335">
        <w:t xml:space="preserve">diseases caused by </w:t>
      </w:r>
      <w:r>
        <w:rPr>
          <w:i/>
          <w:iCs/>
        </w:rPr>
        <w:t>Xylella</w:t>
      </w:r>
      <w:r w:rsidR="001E5CCA">
        <w:rPr>
          <w:i/>
          <w:iCs/>
        </w:rPr>
        <w:t xml:space="preserve"> </w:t>
      </w:r>
      <w:r w:rsidR="001E5CCA">
        <w:t>spp.</w:t>
      </w:r>
      <w:r>
        <w:t>:</w:t>
      </w:r>
    </w:p>
    <w:p w14:paraId="4D11823D" w14:textId="3F5CE1D1" w:rsidR="00AF3C6B" w:rsidRPr="008E1335" w:rsidRDefault="00AF3C6B" w:rsidP="00AF5B0C">
      <w:pPr>
        <w:pStyle w:val="ListNumber"/>
        <w:numPr>
          <w:ilvl w:val="0"/>
          <w:numId w:val="19"/>
        </w:numPr>
      </w:pPr>
      <w:r>
        <w:t>Infectious, exotic vectors arrive in Australia and establish and spread in</w:t>
      </w:r>
      <w:r w:rsidR="00764C17">
        <w:t xml:space="preserve"> </w:t>
      </w:r>
      <w:r>
        <w:t xml:space="preserve">parallel with </w:t>
      </w:r>
      <w:r>
        <w:rPr>
          <w:i/>
          <w:iCs/>
        </w:rPr>
        <w:t xml:space="preserve">Xylella </w:t>
      </w:r>
      <w:r w:rsidRPr="002F78B1">
        <w:t>spp</w:t>
      </w:r>
      <w:r w:rsidRPr="008E1335">
        <w:t>.</w:t>
      </w:r>
      <w:r w:rsidR="00764C17" w:rsidRPr="008E1335">
        <w:t>:</w:t>
      </w:r>
    </w:p>
    <w:p w14:paraId="33BE4F3A" w14:textId="5A52A72E" w:rsidR="00AF3C6B" w:rsidRDefault="00BA6EA8" w:rsidP="00F24EED">
      <w:pPr>
        <w:pStyle w:val="ListBullet2"/>
      </w:pPr>
      <w:r>
        <w:t xml:space="preserve">EFSA </w:t>
      </w:r>
      <w:r w:rsidR="00A07170" w:rsidRPr="002F78B1">
        <w:t xml:space="preserve">conducted </w:t>
      </w:r>
      <w:r w:rsidR="00A07170" w:rsidRPr="008E1335">
        <w:t>a PRA in which it</w:t>
      </w:r>
      <w:r w:rsidR="00A07170">
        <w:t xml:space="preserve"> </w:t>
      </w:r>
      <w:r w:rsidR="00AF3C6B">
        <w:t xml:space="preserve">assessed </w:t>
      </w:r>
      <w:r w:rsidR="00AF3C6B" w:rsidRPr="00275468">
        <w:t xml:space="preserve">the probability of entry of </w:t>
      </w:r>
      <w:r w:rsidR="00AF3C6B">
        <w:rPr>
          <w:i/>
          <w:iCs/>
        </w:rPr>
        <w:t xml:space="preserve">Xylella </w:t>
      </w:r>
      <w:r w:rsidR="00AF3C6B">
        <w:t xml:space="preserve">spp. </w:t>
      </w:r>
      <w:r w:rsidR="00AF3C6B" w:rsidRPr="00275468">
        <w:t xml:space="preserve">from countries where </w:t>
      </w:r>
      <w:r w:rsidR="00AF3C6B">
        <w:rPr>
          <w:i/>
          <w:iCs/>
        </w:rPr>
        <w:t xml:space="preserve">Xylella </w:t>
      </w:r>
      <w:r w:rsidR="00AF3C6B">
        <w:t xml:space="preserve">spp. </w:t>
      </w:r>
      <w:r w:rsidR="00AF3C6B" w:rsidRPr="00275468">
        <w:t>is reported</w:t>
      </w:r>
      <w:r w:rsidR="00A07170">
        <w:t>.</w:t>
      </w:r>
      <w:r w:rsidR="00AF3C6B" w:rsidRPr="00275468">
        <w:t xml:space="preserve"> </w:t>
      </w:r>
      <w:r w:rsidR="00A07170">
        <w:t xml:space="preserve">It found the risk to be </w:t>
      </w:r>
      <w:r w:rsidR="00AF3C6B" w:rsidRPr="00275468">
        <w:t xml:space="preserve">moderate for infectious insect vectors carried with plant commodities or travelling as </w:t>
      </w:r>
      <w:r w:rsidR="00AF3C6B">
        <w:t>hitchhikers (EFSA, 2015).</w:t>
      </w:r>
    </w:p>
    <w:p w14:paraId="26F24195" w14:textId="694FEC82" w:rsidR="00AF3C6B" w:rsidRDefault="00AF3C6B" w:rsidP="00F24EED">
      <w:pPr>
        <w:pStyle w:val="ListBullet2"/>
      </w:pPr>
      <w:r>
        <w:t xml:space="preserve">The department explicitly considers this scenario as a possibility </w:t>
      </w:r>
      <w:r w:rsidR="00A07170">
        <w:t>al</w:t>
      </w:r>
      <w:r>
        <w:t>though of unspecified likelihood</w:t>
      </w:r>
      <w:r w:rsidR="00A07170">
        <w:t>.</w:t>
      </w:r>
      <w:r>
        <w:t xml:space="preserve"> </w:t>
      </w:r>
      <w:r w:rsidR="00A07170">
        <w:t xml:space="preserve">It </w:t>
      </w:r>
      <w:r>
        <w:t>encourages importers and the wider public to look out for t</w:t>
      </w:r>
      <w:r w:rsidRPr="00275468">
        <w:t xml:space="preserve">he glassy-winged sharpshooter and the meadow spittlebug </w:t>
      </w:r>
      <w:r>
        <w:t>(</w:t>
      </w:r>
      <w:r w:rsidRPr="00BE2DF1">
        <w:t>DAWE, 2021</w:t>
      </w:r>
      <w:r w:rsidR="00AB7B77">
        <w:t>e</w:t>
      </w:r>
      <w:r>
        <w:t>).</w:t>
      </w:r>
    </w:p>
    <w:p w14:paraId="36CABEFB" w14:textId="3A313269" w:rsidR="00AF3C6B" w:rsidRDefault="00AF3C6B" w:rsidP="00AF3C6B">
      <w:pPr>
        <w:pStyle w:val="ListNumber"/>
      </w:pPr>
      <w:r>
        <w:t xml:space="preserve">Competent exotic vectors arrive </w:t>
      </w:r>
      <w:r w:rsidR="007812E7">
        <w:t xml:space="preserve">in Australia </w:t>
      </w:r>
      <w:r>
        <w:t xml:space="preserve">separately from </w:t>
      </w:r>
      <w:r>
        <w:rPr>
          <w:i/>
          <w:iCs/>
        </w:rPr>
        <w:t xml:space="preserve">Xylella </w:t>
      </w:r>
      <w:r>
        <w:t xml:space="preserve">spp. </w:t>
      </w:r>
      <w:r w:rsidR="007812E7">
        <w:t xml:space="preserve">and </w:t>
      </w:r>
      <w:r>
        <w:t xml:space="preserve">alter any time-lagged, subsequent outbreak dynamics of </w:t>
      </w:r>
      <w:r w:rsidRPr="00B2589E">
        <w:rPr>
          <w:i/>
          <w:iCs/>
        </w:rPr>
        <w:t>Xylella</w:t>
      </w:r>
      <w:r>
        <w:t xml:space="preserve"> spp.</w:t>
      </w:r>
    </w:p>
    <w:p w14:paraId="1B0D7276" w14:textId="4B0C1E8B" w:rsidR="00AF3C6B" w:rsidRDefault="00AF3C6B" w:rsidP="00AF3C6B">
      <w:r>
        <w:t>The glassy-winged sharpshooter and the meadow spittlebug are not known to be present in Australia</w:t>
      </w:r>
      <w:r w:rsidR="007812E7">
        <w:t xml:space="preserve">, and the </w:t>
      </w:r>
      <w:r w:rsidR="007812E7" w:rsidRPr="006B07EE">
        <w:t>department</w:t>
      </w:r>
      <w:r w:rsidR="007812E7">
        <w:t xml:space="preserve"> has not detected</w:t>
      </w:r>
      <w:r w:rsidR="00211152">
        <w:t xml:space="preserve"> established populations</w:t>
      </w:r>
      <w:r w:rsidR="007812E7">
        <w:t xml:space="preserve"> d</w:t>
      </w:r>
      <w:r w:rsidRPr="006B07EE">
        <w:t>uring post-border surveillance activities.</w:t>
      </w:r>
      <w:r>
        <w:t xml:space="preserve"> However, both species have successfully invaded neighbouring countries. T</w:t>
      </w:r>
      <w:r w:rsidRPr="0035565B">
        <w:t xml:space="preserve">he glassy-winged sharpshooter </w:t>
      </w:r>
      <w:r>
        <w:t xml:space="preserve">is </w:t>
      </w:r>
      <w:r w:rsidRPr="0035565B">
        <w:t>now endemic</w:t>
      </w:r>
      <w:r>
        <w:t xml:space="preserve"> in Pacific Islands (</w:t>
      </w:r>
      <w:r w:rsidRPr="000C5FCE">
        <w:t xml:space="preserve">Hoddle and Van </w:t>
      </w:r>
      <w:proofErr w:type="spellStart"/>
      <w:r w:rsidRPr="000C5FCE">
        <w:t>Driesche</w:t>
      </w:r>
      <w:proofErr w:type="spellEnd"/>
      <w:r w:rsidRPr="000C5FCE">
        <w:t>, 2009</w:t>
      </w:r>
      <w:r>
        <w:t>) and the meadow spittlebug has been present in New Zealand possibly since the 1960s (Hamilton and Morales, 1992;</w:t>
      </w:r>
      <w:r w:rsidRPr="00DC598C">
        <w:t xml:space="preserve"> </w:t>
      </w:r>
      <w:r>
        <w:t xml:space="preserve">Archibald </w:t>
      </w:r>
      <w:r w:rsidR="00542F94">
        <w:t xml:space="preserve">et al., </w:t>
      </w:r>
      <w:r>
        <w:t xml:space="preserve">1979). </w:t>
      </w:r>
      <w:r w:rsidRPr="0035565B">
        <w:rPr>
          <w:i/>
          <w:iCs/>
        </w:rPr>
        <w:t>Xylella fastidiosa</w:t>
      </w:r>
      <w:r w:rsidRPr="0035565B">
        <w:t xml:space="preserve"> is </w:t>
      </w:r>
      <w:r>
        <w:t xml:space="preserve">not </w:t>
      </w:r>
      <w:r w:rsidRPr="0035565B">
        <w:t xml:space="preserve">known to be present in </w:t>
      </w:r>
      <w:r>
        <w:t>the Pacific Islands or New Zealand.</w:t>
      </w:r>
    </w:p>
    <w:p w14:paraId="6DECD316" w14:textId="2562C600" w:rsidR="00AF3C6B" w:rsidRDefault="00AF3C6B" w:rsidP="00AF3C6B">
      <w:r>
        <w:t xml:space="preserve">The regular air and sea travel connecting Australia and Pacific nations is putting </w:t>
      </w:r>
      <w:r w:rsidRPr="0035565B">
        <w:t xml:space="preserve">Australia at </w:t>
      </w:r>
      <w:r>
        <w:t xml:space="preserve">an </w:t>
      </w:r>
      <w:r w:rsidRPr="0035565B">
        <w:t>enhanced risk from the</w:t>
      </w:r>
      <w:r>
        <w:t>se</w:t>
      </w:r>
      <w:r w:rsidRPr="0035565B">
        <w:t xml:space="preserve"> pest</w:t>
      </w:r>
      <w:r>
        <w:t xml:space="preserve"> species</w:t>
      </w:r>
      <w:r w:rsidR="007812E7">
        <w:t>.</w:t>
      </w:r>
      <w:r>
        <w:t xml:space="preserve"> </w:t>
      </w:r>
      <w:r w:rsidR="007812E7">
        <w:t>H</w:t>
      </w:r>
      <w:r>
        <w:t>owever, there have been few at-border detections over the past 16 years</w:t>
      </w:r>
      <w:r w:rsidR="007F63DD">
        <w:t>,</w:t>
      </w:r>
      <w:r>
        <w:t xml:space="preserve"> according to the department’s </w:t>
      </w:r>
      <w:r w:rsidR="007F63DD">
        <w:t>‘</w:t>
      </w:r>
      <w:r>
        <w:t>incidents</w:t>
      </w:r>
      <w:r w:rsidR="007F63DD">
        <w:t>’</w:t>
      </w:r>
      <w:r>
        <w:t xml:space="preserve"> data. Incidents are recorded as detections of pests during at-border inspection of biosecurity risk materials (goods and conveyances) to prevent the entry of pests into Australia.</w:t>
      </w:r>
    </w:p>
    <w:p w14:paraId="316AD201" w14:textId="67224329" w:rsidR="00AF3C6B" w:rsidRDefault="00AF3C6B" w:rsidP="00AF3C6B">
      <w:r>
        <w:t xml:space="preserve">Between 2005 and 2012 </w:t>
      </w:r>
      <w:r w:rsidR="007812E7">
        <w:t xml:space="preserve">the department recorded </w:t>
      </w:r>
      <w:r w:rsidR="007F63DD">
        <w:t>3</w:t>
      </w:r>
      <w:r>
        <w:t xml:space="preserve"> incidents of dead glassy-winged sharpshooter in the incidents database. One incident (2012) </w:t>
      </w:r>
      <w:r w:rsidR="00211152">
        <w:t>related to</w:t>
      </w:r>
      <w:r>
        <w:t xml:space="preserve"> a vessel from a country where </w:t>
      </w:r>
      <w:r>
        <w:rPr>
          <w:i/>
          <w:iCs/>
        </w:rPr>
        <w:t xml:space="preserve">Xylella </w:t>
      </w:r>
      <w:r>
        <w:rPr>
          <w:iCs/>
        </w:rPr>
        <w:t xml:space="preserve">spp. is present. However, the dead glassy-winged sharpshooter was not tested for </w:t>
      </w:r>
      <w:r w:rsidRPr="002F78B1">
        <w:rPr>
          <w:i/>
        </w:rPr>
        <w:t xml:space="preserve">Xylella </w:t>
      </w:r>
      <w:r w:rsidRPr="00386751">
        <w:rPr>
          <w:iCs/>
        </w:rPr>
        <w:t xml:space="preserve">spp. </w:t>
      </w:r>
      <w:r w:rsidRPr="00386751">
        <w:t>Since</w:t>
      </w:r>
      <w:r>
        <w:t xml:space="preserve"> 2016 and up until recently, there </w:t>
      </w:r>
      <w:r w:rsidR="007812E7">
        <w:t xml:space="preserve">have </w:t>
      </w:r>
      <w:r>
        <w:t xml:space="preserve">been </w:t>
      </w:r>
      <w:r w:rsidR="008723EC">
        <w:t>6</w:t>
      </w:r>
      <w:r>
        <w:t xml:space="preserve"> </w:t>
      </w:r>
      <w:r w:rsidR="007812E7">
        <w:t xml:space="preserve">recorded </w:t>
      </w:r>
      <w:r>
        <w:t>incidents</w:t>
      </w:r>
      <w:r w:rsidR="00036A49">
        <w:t xml:space="preserve"> </w:t>
      </w:r>
      <w:r>
        <w:t>of live (eggs and adults) and dead (adults) meadow spittlebug</w:t>
      </w:r>
      <w:r w:rsidR="008723EC">
        <w:t xml:space="preserve"> </w:t>
      </w:r>
      <w:r w:rsidR="008723EC">
        <w:sym w:font="Symbol" w:char="F02D"/>
      </w:r>
      <w:r w:rsidR="008723EC">
        <w:t xml:space="preserve"> 3 </w:t>
      </w:r>
      <w:r>
        <w:t xml:space="preserve">from countries where a </w:t>
      </w:r>
      <w:r>
        <w:rPr>
          <w:i/>
          <w:iCs/>
        </w:rPr>
        <w:t xml:space="preserve">Xylella </w:t>
      </w:r>
      <w:r>
        <w:t xml:space="preserve">spp. outbreak is current. Testing for </w:t>
      </w:r>
      <w:r>
        <w:rPr>
          <w:i/>
          <w:iCs/>
        </w:rPr>
        <w:t xml:space="preserve">Xylella </w:t>
      </w:r>
      <w:r>
        <w:t xml:space="preserve">spp. is not done on eggs and dead specimens collected at the border. Eggs cannot carry </w:t>
      </w:r>
      <w:r>
        <w:rPr>
          <w:i/>
          <w:iCs/>
        </w:rPr>
        <w:t xml:space="preserve">Xylella </w:t>
      </w:r>
      <w:r>
        <w:t>sp</w:t>
      </w:r>
      <w:r w:rsidRPr="002F78B1">
        <w:t>p.</w:t>
      </w:r>
      <w:r w:rsidR="007812E7" w:rsidRPr="00386751">
        <w:t>;</w:t>
      </w:r>
      <w:r w:rsidRPr="00386751">
        <w:t xml:space="preserve"> transovarial transmission is not possible</w:t>
      </w:r>
      <w:r w:rsidR="007812E7" w:rsidRPr="00FA47FB">
        <w:t>;</w:t>
      </w:r>
      <w:r w:rsidRPr="00386751">
        <w:t xml:space="preserve"> and dead specimens</w:t>
      </w:r>
      <w:r>
        <w:t xml:space="preserve"> </w:t>
      </w:r>
      <w:r w:rsidR="00D16314">
        <w:t>do not</w:t>
      </w:r>
      <w:r>
        <w:t xml:space="preserve"> pose a t</w:t>
      </w:r>
      <w:r w:rsidR="0003769E">
        <w:t>h</w:t>
      </w:r>
      <w:r>
        <w:t>reat. Live meadow spittlebug adults tested</w:t>
      </w:r>
      <w:r w:rsidR="00BA6EA8">
        <w:t xml:space="preserve"> negative</w:t>
      </w:r>
      <w:r>
        <w:t xml:space="preserve"> for </w:t>
      </w:r>
      <w:r>
        <w:rPr>
          <w:i/>
          <w:iCs/>
        </w:rPr>
        <w:t xml:space="preserve">Xylella </w:t>
      </w:r>
      <w:r>
        <w:t>spp.</w:t>
      </w:r>
    </w:p>
    <w:p w14:paraId="35EDB1B1" w14:textId="171A53DB" w:rsidR="00036A49" w:rsidRPr="00036A49" w:rsidRDefault="00036A49" w:rsidP="00AF3C6B">
      <w:r>
        <w:t>In a different study, the department’s science services group tested 12 potential vectors intercepted over an 18-month period from mid-2016 to late</w:t>
      </w:r>
      <w:r w:rsidR="008723EC">
        <w:t xml:space="preserve"> </w:t>
      </w:r>
      <w:r>
        <w:t xml:space="preserve">2017 and found no </w:t>
      </w:r>
      <w:r>
        <w:rPr>
          <w:i/>
          <w:iCs/>
        </w:rPr>
        <w:t xml:space="preserve">Xylella </w:t>
      </w:r>
      <w:r>
        <w:t xml:space="preserve">spp. in any of the insects. </w:t>
      </w:r>
      <w:r w:rsidR="00063981">
        <w:t xml:space="preserve">The study </w:t>
      </w:r>
      <w:r w:rsidR="00386751">
        <w:t xml:space="preserve">found </w:t>
      </w:r>
      <w:r w:rsidR="00063981">
        <w:t xml:space="preserve">that, based on historical interception data, </w:t>
      </w:r>
      <w:r w:rsidR="008723EC">
        <w:t xml:space="preserve">fewer </w:t>
      </w:r>
      <w:r w:rsidR="00063981">
        <w:t>than 10 potential vectors are typically intercepted annually.</w:t>
      </w:r>
    </w:p>
    <w:p w14:paraId="6A073020" w14:textId="5EB6ADB7" w:rsidR="00AF3C6B" w:rsidRPr="005063D1" w:rsidRDefault="00AF3C6B" w:rsidP="00AF3C6B">
      <w:r w:rsidRPr="00635635">
        <w:lastRenderedPageBreak/>
        <w:t xml:space="preserve">Overall, the likelihood of arrival of </w:t>
      </w:r>
      <w:r w:rsidR="00063981">
        <w:t>potential</w:t>
      </w:r>
      <w:r w:rsidRPr="00635635">
        <w:t xml:space="preserve"> insect</w:t>
      </w:r>
      <w:r w:rsidR="00063981">
        <w:t xml:space="preserve"> vectors</w:t>
      </w:r>
      <w:r w:rsidRPr="00635635">
        <w:t xml:space="preserve"> appears to be low</w:t>
      </w:r>
      <w:r w:rsidR="00063981">
        <w:t>. The likelihood</w:t>
      </w:r>
      <w:r w:rsidRPr="00635635">
        <w:t xml:space="preserve"> </w:t>
      </w:r>
      <w:r w:rsidR="008723EC">
        <w:t xml:space="preserve">is </w:t>
      </w:r>
      <w:r w:rsidRPr="00635635">
        <w:t xml:space="preserve">possibly slightly greater for the meadow spittlebug than for the glassy-winged sharpshooter. Going forward, however, insect vectors of </w:t>
      </w:r>
      <w:r w:rsidRPr="00635635">
        <w:rPr>
          <w:i/>
          <w:iCs/>
        </w:rPr>
        <w:t>Xylella</w:t>
      </w:r>
      <w:r w:rsidRPr="00635635">
        <w:t xml:space="preserve"> spp. detected during </w:t>
      </w:r>
      <w:r w:rsidR="00BA6EA8">
        <w:t xml:space="preserve">at-border </w:t>
      </w:r>
      <w:r w:rsidRPr="00635635">
        <w:t xml:space="preserve">inspections should be routinely tested for </w:t>
      </w:r>
      <w:r w:rsidRPr="00E95369">
        <w:rPr>
          <w:i/>
        </w:rPr>
        <w:t>Xylella</w:t>
      </w:r>
      <w:r w:rsidRPr="00635635">
        <w:t xml:space="preserve"> spp. using </w:t>
      </w:r>
      <w:r>
        <w:t xml:space="preserve">the </w:t>
      </w:r>
      <w:r w:rsidR="007812E7">
        <w:t xml:space="preserve">department’s </w:t>
      </w:r>
      <w:r w:rsidRPr="00635635">
        <w:t>molecular (</w:t>
      </w:r>
      <w:r w:rsidR="00517D39">
        <w:t>polymerase chain reaction</w:t>
      </w:r>
      <w:r w:rsidR="008723EC">
        <w:t xml:space="preserve"> (</w:t>
      </w:r>
      <w:r w:rsidRPr="00635635">
        <w:t>PCR</w:t>
      </w:r>
      <w:r w:rsidR="008723EC">
        <w:t>)</w:t>
      </w:r>
      <w:r w:rsidRPr="00635635">
        <w:t>) testing capability.</w:t>
      </w:r>
      <w:r w:rsidRPr="00635635">
        <w:rPr>
          <w:iCs/>
        </w:rPr>
        <w:t xml:space="preserve"> </w:t>
      </w:r>
      <w:r>
        <w:rPr>
          <w:iCs/>
        </w:rPr>
        <w:t>Testing should form a routine part of the department</w:t>
      </w:r>
      <w:r w:rsidR="00DB7DF3">
        <w:rPr>
          <w:iCs/>
        </w:rPr>
        <w:t>’s</w:t>
      </w:r>
      <w:r>
        <w:rPr>
          <w:iCs/>
        </w:rPr>
        <w:t xml:space="preserve"> assurance and verification activity for </w:t>
      </w:r>
      <w:r>
        <w:rPr>
          <w:i/>
        </w:rPr>
        <w:t xml:space="preserve">Xylella </w:t>
      </w:r>
      <w:r>
        <w:rPr>
          <w:iCs/>
        </w:rPr>
        <w:t xml:space="preserve">spp. and its vectors and will provide additional intelligence on the threat </w:t>
      </w:r>
      <w:r w:rsidR="00BA6EA8">
        <w:rPr>
          <w:iCs/>
        </w:rPr>
        <w:t>to</w:t>
      </w:r>
      <w:r>
        <w:rPr>
          <w:iCs/>
        </w:rPr>
        <w:t xml:space="preserve"> Australia.</w:t>
      </w:r>
    </w:p>
    <w:p w14:paraId="30CE2B92" w14:textId="680FB2DA" w:rsidR="00AF3C6B" w:rsidRDefault="005E0D3C" w:rsidP="00AF3C6B">
      <w:pPr>
        <w:pStyle w:val="Heading3"/>
      </w:pPr>
      <w:bookmarkStart w:id="50" w:name="_Toc106264393"/>
      <w:r>
        <w:t>Australian n</w:t>
      </w:r>
      <w:r w:rsidR="00AF3C6B">
        <w:t>ative vectors</w:t>
      </w:r>
      <w:bookmarkEnd w:id="50"/>
    </w:p>
    <w:p w14:paraId="706A41C0" w14:textId="62DD5FA6" w:rsidR="00AF3C6B" w:rsidRPr="00E72AF5" w:rsidRDefault="00F02B03" w:rsidP="00AF3C6B">
      <w:r>
        <w:t xml:space="preserve">Two decades ago, Luck et al. (2002) </w:t>
      </w:r>
      <w:r w:rsidDel="005E0D3C">
        <w:t>and</w:t>
      </w:r>
      <w:r>
        <w:t xml:space="preserve"> Merriman et al. </w:t>
      </w:r>
      <w:r w:rsidDel="005E0D3C">
        <w:t>(</w:t>
      </w:r>
      <w:r w:rsidRPr="0084245D">
        <w:t>2001</w:t>
      </w:r>
      <w:r>
        <w:t>) listed the x</w:t>
      </w:r>
      <w:r w:rsidR="00C82545">
        <w:t xml:space="preserve">ylem sap-feeding insects </w:t>
      </w:r>
      <w:r w:rsidR="008828E2">
        <w:t>native to</w:t>
      </w:r>
      <w:r w:rsidR="00C82545">
        <w:t xml:space="preserve"> </w:t>
      </w:r>
      <w:r w:rsidR="008828E2">
        <w:t xml:space="preserve">Australia </w:t>
      </w:r>
      <w:r w:rsidR="00C82545">
        <w:t>that could potentially transmit Pierce’s disease of grapevine</w:t>
      </w:r>
      <w:r>
        <w:t>.</w:t>
      </w:r>
      <w:r w:rsidR="00C82545">
        <w:t xml:space="preserve"> </w:t>
      </w:r>
      <w:r w:rsidR="00AF3C6B">
        <w:t>The results and conclusions</w:t>
      </w:r>
      <w:r w:rsidR="00C82545">
        <w:t xml:space="preserve"> from these studies</w:t>
      </w:r>
      <w:r w:rsidR="00AF3C6B">
        <w:t xml:space="preserve"> still stand today</w:t>
      </w:r>
      <w:r w:rsidR="004438DC">
        <w:t xml:space="preserve">, with implications for </w:t>
      </w:r>
      <w:r w:rsidR="006D7A15">
        <w:t xml:space="preserve">any </w:t>
      </w:r>
      <w:r w:rsidR="004438DC">
        <w:t>other</w:t>
      </w:r>
      <w:r w:rsidR="00AF3C6B">
        <w:t xml:space="preserve"> host </w:t>
      </w:r>
      <w:r w:rsidR="004438DC">
        <w:t>plant species:</w:t>
      </w:r>
    </w:p>
    <w:p w14:paraId="3769480E" w14:textId="1ABEB9C4" w:rsidR="00AF3C6B" w:rsidRPr="00603EF6" w:rsidRDefault="00AF3C6B" w:rsidP="00FA47FB">
      <w:pPr>
        <w:pStyle w:val="Quote"/>
      </w:pPr>
      <w:r>
        <w:t>… major insect vectors of [</w:t>
      </w:r>
      <w:r w:rsidRPr="00FA47FB">
        <w:rPr>
          <w:i/>
          <w:iCs w:val="0"/>
        </w:rPr>
        <w:t>Xylella</w:t>
      </w:r>
      <w:r>
        <w:t xml:space="preserve"> spp.] occur in the Hemipteran subfamily </w:t>
      </w:r>
      <w:proofErr w:type="spellStart"/>
      <w:r>
        <w:t>Cicadellinae</w:t>
      </w:r>
      <w:proofErr w:type="spellEnd"/>
      <w:r>
        <w:t xml:space="preserve"> and are commonly known as sharpshooters. …. Thirteen species of </w:t>
      </w:r>
      <w:proofErr w:type="spellStart"/>
      <w:r>
        <w:t>Cicadellinae</w:t>
      </w:r>
      <w:proofErr w:type="spellEnd"/>
      <w:r>
        <w:t xml:space="preserve"> have been recorded in Australia. Nine species belong to the genus </w:t>
      </w:r>
      <w:proofErr w:type="spellStart"/>
      <w:r w:rsidRPr="00FA47FB">
        <w:rPr>
          <w:i/>
          <w:iCs w:val="0"/>
        </w:rPr>
        <w:t>Ishidaella</w:t>
      </w:r>
      <w:proofErr w:type="spellEnd"/>
      <w:r>
        <w:t xml:space="preserve"> and are distributed through Queensland, NSW, Victoria, </w:t>
      </w:r>
      <w:proofErr w:type="gramStart"/>
      <w:r>
        <w:t>Tasmania</w:t>
      </w:r>
      <w:proofErr w:type="gramEnd"/>
      <w:r>
        <w:t xml:space="preserve"> and Western Australia. … four species are restricted to the tropics of Queensland the Northern Territory and are members of the </w:t>
      </w:r>
      <w:proofErr w:type="spellStart"/>
      <w:r w:rsidRPr="00FA47FB">
        <w:rPr>
          <w:i/>
          <w:iCs w:val="0"/>
        </w:rPr>
        <w:t>Conoguinula</w:t>
      </w:r>
      <w:proofErr w:type="spellEnd"/>
      <w:r>
        <w:t xml:space="preserve"> and </w:t>
      </w:r>
      <w:proofErr w:type="spellStart"/>
      <w:r w:rsidRPr="00FA47FB">
        <w:rPr>
          <w:i/>
          <w:iCs w:val="0"/>
        </w:rPr>
        <w:t>Cofana</w:t>
      </w:r>
      <w:proofErr w:type="spellEnd"/>
      <w:r>
        <w:t xml:space="preserve"> genera. … all of them have the potential to transmit Pierce’s disease because they are strict xylem-feeders …</w:t>
      </w:r>
      <w:r w:rsidR="00386751">
        <w:t xml:space="preserve"> (Luck et al., 2002)</w:t>
      </w:r>
    </w:p>
    <w:p w14:paraId="5D24BF89" w14:textId="4E78C387" w:rsidR="004406AC" w:rsidRDefault="00AF3C6B" w:rsidP="009221B6">
      <w:r>
        <w:t xml:space="preserve">Similarly, </w:t>
      </w:r>
      <w:proofErr w:type="spellStart"/>
      <w:r>
        <w:t>Rath</w:t>
      </w:r>
      <w:r w:rsidR="00E72491">
        <w:rPr>
          <w:rFonts w:cs="Calibri"/>
        </w:rPr>
        <w:t>é</w:t>
      </w:r>
      <w:proofErr w:type="spellEnd"/>
      <w:r>
        <w:t xml:space="preserve"> et al. (2012) reported that there are over 200 native xylem </w:t>
      </w:r>
      <w:r w:rsidR="001E22CC">
        <w:t>sap</w:t>
      </w:r>
      <w:r>
        <w:t xml:space="preserve">-feeding insects in Australia, predominantly in Queensland and New South Wales, that </w:t>
      </w:r>
      <w:r w:rsidR="00F02B03">
        <w:t xml:space="preserve">are </w:t>
      </w:r>
      <w:r>
        <w:t xml:space="preserve">potential vectors </w:t>
      </w:r>
      <w:r w:rsidR="00E72491">
        <w:t>of</w:t>
      </w:r>
      <w:r>
        <w:t xml:space="preserve"> </w:t>
      </w:r>
      <w:r w:rsidRPr="001C1356">
        <w:rPr>
          <w:i/>
          <w:iCs/>
        </w:rPr>
        <w:t>Xylella</w:t>
      </w:r>
      <w:r w:rsidR="009221B6">
        <w:rPr>
          <w:i/>
          <w:iCs/>
        </w:rPr>
        <w:t xml:space="preserve"> </w:t>
      </w:r>
      <w:r w:rsidR="009221B6">
        <w:t>spp</w:t>
      </w:r>
      <w:r w:rsidR="001A01C6">
        <w:t>.</w:t>
      </w:r>
      <w:r w:rsidR="00BA6EA8">
        <w:t xml:space="preserve"> (</w:t>
      </w:r>
      <w:r w:rsidR="001E3123">
        <w:fldChar w:fldCharType="begin"/>
      </w:r>
      <w:r w:rsidR="001E3123">
        <w:instrText xml:space="preserve"> REF _Ref93311662 \h </w:instrText>
      </w:r>
      <w:r w:rsidR="001E3123">
        <w:fldChar w:fldCharType="separate"/>
      </w:r>
      <w:r w:rsidR="00A92985">
        <w:t xml:space="preserve">Figure </w:t>
      </w:r>
      <w:r w:rsidR="00A92985">
        <w:rPr>
          <w:noProof/>
        </w:rPr>
        <w:t>5</w:t>
      </w:r>
      <w:r w:rsidR="001E3123">
        <w:fldChar w:fldCharType="end"/>
      </w:r>
      <w:r w:rsidR="001E3123">
        <w:t>)</w:t>
      </w:r>
      <w:r>
        <w:t xml:space="preserve">. </w:t>
      </w:r>
      <w:r w:rsidR="004406AC">
        <w:t xml:space="preserve">A research project </w:t>
      </w:r>
      <w:r w:rsidR="00556F6B">
        <w:t xml:space="preserve">currently underway </w:t>
      </w:r>
      <w:r w:rsidR="004406AC">
        <w:t>in Victoria aims to</w:t>
      </w:r>
      <w:r w:rsidR="00166A02">
        <w:t xml:space="preserve"> understand the biology and population dynamics of potential vectors of </w:t>
      </w:r>
      <w:r w:rsidR="00166A02" w:rsidRPr="00F539E8">
        <w:rPr>
          <w:rStyle w:val="Emphasis"/>
        </w:rPr>
        <w:t xml:space="preserve">Xylella </w:t>
      </w:r>
      <w:r w:rsidR="00166A02">
        <w:t>spp. in crop stands of host plant species</w:t>
      </w:r>
      <w:r w:rsidR="002B11D5">
        <w:t xml:space="preserve"> (Trebicki, 2021)</w:t>
      </w:r>
      <w:r w:rsidR="00166A02">
        <w:t xml:space="preserve">. The </w:t>
      </w:r>
      <w:r w:rsidR="0095409B">
        <w:t xml:space="preserve">research project will provide </w:t>
      </w:r>
      <w:r w:rsidR="004406AC">
        <w:t>plant industr</w:t>
      </w:r>
      <w:r w:rsidR="00166A02">
        <w:t>ies</w:t>
      </w:r>
      <w:r w:rsidR="004406AC">
        <w:t xml:space="preserve"> with </w:t>
      </w:r>
      <w:r w:rsidR="0095409B">
        <w:t xml:space="preserve">important information on how to </w:t>
      </w:r>
      <w:r w:rsidR="004406AC">
        <w:t>mitigate</w:t>
      </w:r>
      <w:r w:rsidR="00166A02">
        <w:t xml:space="preserve"> and manage</w:t>
      </w:r>
      <w:r w:rsidR="004406AC">
        <w:t xml:space="preserve"> the potential spread of </w:t>
      </w:r>
      <w:r w:rsidR="004406AC" w:rsidRPr="00F539E8">
        <w:rPr>
          <w:rStyle w:val="Emphasis"/>
        </w:rPr>
        <w:t xml:space="preserve">Xylella </w:t>
      </w:r>
      <w:r w:rsidR="0098251A">
        <w:t xml:space="preserve">spp. </w:t>
      </w:r>
      <w:r w:rsidR="004406AC">
        <w:t>in Australia.</w:t>
      </w:r>
      <w:r w:rsidR="004406AC" w:rsidRPr="004406AC">
        <w:t xml:space="preserve"> </w:t>
      </w:r>
      <w:r w:rsidR="00556F6B">
        <w:t>The research includes a</w:t>
      </w:r>
      <w:r w:rsidR="004406AC">
        <w:t xml:space="preserve">nnual </w:t>
      </w:r>
      <w:r w:rsidR="00166A02">
        <w:t xml:space="preserve">field </w:t>
      </w:r>
      <w:r w:rsidR="004406AC">
        <w:t>surveys for xylem</w:t>
      </w:r>
      <w:r w:rsidR="001E22CC">
        <w:t xml:space="preserve"> sap</w:t>
      </w:r>
      <w:r w:rsidR="004406AC">
        <w:t xml:space="preserve">-feeding insects in Victoria, South Australia, New South </w:t>
      </w:r>
      <w:proofErr w:type="gramStart"/>
      <w:r w:rsidR="004406AC">
        <w:t>Wales</w:t>
      </w:r>
      <w:proofErr w:type="gramEnd"/>
      <w:r w:rsidR="004406AC">
        <w:t xml:space="preserve"> and Queensland.</w:t>
      </w:r>
    </w:p>
    <w:p w14:paraId="6BD13EB7" w14:textId="0F32FB95" w:rsidR="00AF3C6B" w:rsidRDefault="00166A02" w:rsidP="00166A02">
      <w:r>
        <w:t xml:space="preserve">The research </w:t>
      </w:r>
      <w:r w:rsidR="00723974">
        <w:t>f</w:t>
      </w:r>
      <w:r>
        <w:t xml:space="preserve">indings </w:t>
      </w:r>
      <w:r w:rsidR="004406AC">
        <w:t xml:space="preserve">will help inform peri-border surveillance for potential vectors of </w:t>
      </w:r>
      <w:r w:rsidR="004406AC" w:rsidRPr="00F539E8">
        <w:rPr>
          <w:rStyle w:val="Emphasis"/>
        </w:rPr>
        <w:t>Xylella</w:t>
      </w:r>
      <w:r w:rsidR="0098251A" w:rsidRPr="00F539E8">
        <w:rPr>
          <w:rStyle w:val="Emphasis"/>
        </w:rPr>
        <w:t xml:space="preserve"> </w:t>
      </w:r>
      <w:r w:rsidR="0098251A" w:rsidRPr="00F539E8">
        <w:t>sp</w:t>
      </w:r>
      <w:r w:rsidR="0098251A">
        <w:t>p.</w:t>
      </w:r>
      <w:r w:rsidR="004406AC">
        <w:t xml:space="preserve"> </w:t>
      </w:r>
      <w:r w:rsidR="0095409B">
        <w:t xml:space="preserve">if </w:t>
      </w:r>
      <w:r w:rsidR="004406AC">
        <w:t xml:space="preserve">the </w:t>
      </w:r>
      <w:r w:rsidR="00556F6B">
        <w:t>pathogen</w:t>
      </w:r>
      <w:r w:rsidR="004406AC">
        <w:t xml:space="preserve"> arrive</w:t>
      </w:r>
      <w:r w:rsidR="0095409B">
        <w:t>s</w:t>
      </w:r>
      <w:r w:rsidR="004406AC">
        <w:t xml:space="preserve"> in Australia via the nursery stock pathways. </w:t>
      </w:r>
      <w:r w:rsidR="00496FAB">
        <w:t xml:space="preserve">However, standard insect capture techniques and PCR testing methods already provide practical methods for monitoring presence of </w:t>
      </w:r>
      <w:r w:rsidR="00496FAB" w:rsidRPr="00F539E8">
        <w:rPr>
          <w:rStyle w:val="Emphasis"/>
        </w:rPr>
        <w:t xml:space="preserve">Xylella </w:t>
      </w:r>
      <w:r w:rsidR="00BB4DEE" w:rsidRPr="00563ECE">
        <w:t>spp.</w:t>
      </w:r>
      <w:r w:rsidR="00556F6B">
        <w:t xml:space="preserve"> </w:t>
      </w:r>
      <w:r w:rsidR="00496FAB">
        <w:t>in any present xylem</w:t>
      </w:r>
      <w:r w:rsidR="001E22CC">
        <w:t xml:space="preserve"> sap</w:t>
      </w:r>
      <w:r w:rsidR="00496FAB">
        <w:t xml:space="preserve">-feeding insect population, as has been demonstrated for </w:t>
      </w:r>
      <w:r w:rsidR="00556F6B">
        <w:t>several</w:t>
      </w:r>
      <w:r w:rsidR="00496FAB">
        <w:t xml:space="preserve"> situations in Europe.</w:t>
      </w:r>
    </w:p>
    <w:p w14:paraId="1177E670" w14:textId="24F213CE" w:rsidR="005A0395" w:rsidRDefault="00AF3C6B" w:rsidP="00984511">
      <w:pPr>
        <w:pStyle w:val="Heading2"/>
      </w:pPr>
      <w:bookmarkStart w:id="51" w:name="_Toc106264394"/>
      <w:r w:rsidRPr="00FA6526">
        <w:rPr>
          <w:i/>
          <w:iCs w:val="0"/>
        </w:rPr>
        <w:lastRenderedPageBreak/>
        <w:t>Xylella</w:t>
      </w:r>
      <w:r w:rsidR="00184EC3">
        <w:t xml:space="preserve"> spp.</w:t>
      </w:r>
      <w:r>
        <w:t xml:space="preserve"> pathways</w:t>
      </w:r>
      <w:r w:rsidR="005A0395">
        <w:t xml:space="preserve"> to Australia</w:t>
      </w:r>
      <w:bookmarkEnd w:id="51"/>
    </w:p>
    <w:p w14:paraId="62006DE3" w14:textId="31EA3B54" w:rsidR="00BB4DEE" w:rsidRDefault="00597AE9" w:rsidP="00507EFA">
      <w:r w:rsidRPr="00871A8C">
        <w:rPr>
          <w:i/>
          <w:iCs/>
        </w:rPr>
        <w:t>Xylella</w:t>
      </w:r>
      <w:r w:rsidR="00871A8C">
        <w:t xml:space="preserve"> spp.</w:t>
      </w:r>
      <w:r>
        <w:t xml:space="preserve"> </w:t>
      </w:r>
      <w:r w:rsidR="008723EC">
        <w:t xml:space="preserve">can arrive </w:t>
      </w:r>
      <w:r>
        <w:t>in Australia via infected plant material or infected exotic insect</w:t>
      </w:r>
      <w:r w:rsidR="00856516">
        <w:t>s</w:t>
      </w:r>
      <w:r w:rsidR="009367C5">
        <w:t>.</w:t>
      </w:r>
      <w:r>
        <w:t xml:space="preserve"> </w:t>
      </w:r>
      <w:r w:rsidR="0031600A">
        <w:t>M</w:t>
      </w:r>
      <w:r>
        <w:t>itigation measures are focused on potential pathways for entry, on a risk-assessed basis.</w:t>
      </w:r>
      <w:r w:rsidR="00856516">
        <w:t xml:space="preserve"> In designing, </w:t>
      </w:r>
      <w:proofErr w:type="gramStart"/>
      <w:r w:rsidR="00462546">
        <w:t>implementing</w:t>
      </w:r>
      <w:proofErr w:type="gramEnd"/>
      <w:r w:rsidR="00856516">
        <w:t xml:space="preserve"> and assessing </w:t>
      </w:r>
      <w:r>
        <w:t xml:space="preserve">preventative biosecurity </w:t>
      </w:r>
      <w:r w:rsidR="00856516">
        <w:t xml:space="preserve">measures </w:t>
      </w:r>
      <w:r>
        <w:t xml:space="preserve">for </w:t>
      </w:r>
      <w:r w:rsidRPr="00A26460">
        <w:rPr>
          <w:i/>
          <w:iCs/>
        </w:rPr>
        <w:t>Xylella</w:t>
      </w:r>
      <w:r>
        <w:t xml:space="preserve"> </w:t>
      </w:r>
      <w:r w:rsidR="00856516">
        <w:t xml:space="preserve">spp., </w:t>
      </w:r>
      <w:r>
        <w:t xml:space="preserve">the department </w:t>
      </w:r>
      <w:r w:rsidR="0095409B">
        <w:t xml:space="preserve">uses its judgment to decide </w:t>
      </w:r>
      <w:r>
        <w:t>whether</w:t>
      </w:r>
      <w:r w:rsidR="00856516">
        <w:t xml:space="preserve"> the measures</w:t>
      </w:r>
      <w:r w:rsidR="00BB4DEE">
        <w:t>:</w:t>
      </w:r>
      <w:r>
        <w:t xml:space="preserve"> </w:t>
      </w:r>
    </w:p>
    <w:p w14:paraId="09182C7D" w14:textId="64943DE1" w:rsidR="00271DF2" w:rsidRDefault="00597AE9" w:rsidP="007D193E">
      <w:pPr>
        <w:pStyle w:val="ListBullet"/>
        <w:numPr>
          <w:ilvl w:val="0"/>
          <w:numId w:val="47"/>
        </w:numPr>
      </w:pPr>
      <w:r>
        <w:t>can be generic to</w:t>
      </w:r>
      <w:r w:rsidR="00856516">
        <w:t xml:space="preserve"> mitigate risk in legal import pathways as well as</w:t>
      </w:r>
      <w:r>
        <w:t xml:space="preserve"> prevent illegal entry of potentially infected plant material</w:t>
      </w:r>
    </w:p>
    <w:p w14:paraId="6AFA8AFC" w14:textId="3B17CD2A" w:rsidR="00BB4DEE" w:rsidRDefault="00856516" w:rsidP="007D193E">
      <w:pPr>
        <w:pStyle w:val="ListBullet"/>
        <w:numPr>
          <w:ilvl w:val="0"/>
          <w:numId w:val="47"/>
        </w:numPr>
      </w:pPr>
      <w:r>
        <w:t>prevent</w:t>
      </w:r>
      <w:r w:rsidR="00271DF2">
        <w:t xml:space="preserve"> </w:t>
      </w:r>
      <w:r w:rsidR="00597AE9">
        <w:t>inadvertent entry of</w:t>
      </w:r>
      <w:r>
        <w:t xml:space="preserve"> insect vectors arriving as</w:t>
      </w:r>
      <w:r w:rsidR="00597AE9">
        <w:t xml:space="preserve"> ‘hitchhiker</w:t>
      </w:r>
      <w:r>
        <w:t>s</w:t>
      </w:r>
      <w:r w:rsidR="00597AE9">
        <w:t>’</w:t>
      </w:r>
    </w:p>
    <w:p w14:paraId="2EED12E8" w14:textId="01F2C1D6" w:rsidR="00507EFA" w:rsidRDefault="00A26460" w:rsidP="007D193E">
      <w:pPr>
        <w:pStyle w:val="ListBullet"/>
        <w:numPr>
          <w:ilvl w:val="0"/>
          <w:numId w:val="47"/>
        </w:numPr>
      </w:pPr>
      <w:r>
        <w:t>are relevant for host plants</w:t>
      </w:r>
      <w:r w:rsidR="00EF21E4">
        <w:t xml:space="preserve"> of</w:t>
      </w:r>
      <w:r w:rsidR="00EF21E4" w:rsidRPr="00EF21E4">
        <w:rPr>
          <w:i/>
          <w:iCs/>
        </w:rPr>
        <w:t xml:space="preserve"> </w:t>
      </w:r>
      <w:r w:rsidR="00EF21E4" w:rsidRPr="00F954F7">
        <w:rPr>
          <w:i/>
          <w:iCs/>
        </w:rPr>
        <w:t>Xylella</w:t>
      </w:r>
      <w:r w:rsidR="00EF21E4">
        <w:t xml:space="preserve"> spp.</w:t>
      </w:r>
      <w:r>
        <w:t xml:space="preserve"> or </w:t>
      </w:r>
      <w:r w:rsidR="00F954F7">
        <w:t>high-risk</w:t>
      </w:r>
      <w:r>
        <w:t xml:space="preserve"> countries or both.</w:t>
      </w:r>
    </w:p>
    <w:p w14:paraId="2C75EFAC" w14:textId="3452DFF4" w:rsidR="005A0395" w:rsidRDefault="00E62858" w:rsidP="007F7F5F">
      <w:pPr>
        <w:pStyle w:val="Heading3"/>
      </w:pPr>
      <w:bookmarkStart w:id="52" w:name="_Ref102480545"/>
      <w:bookmarkStart w:id="53" w:name="_Ref102662495"/>
      <w:bookmarkStart w:id="54" w:name="_Toc106264395"/>
      <w:r>
        <w:t>Nursery stock</w:t>
      </w:r>
      <w:bookmarkEnd w:id="52"/>
      <w:bookmarkEnd w:id="53"/>
      <w:bookmarkEnd w:id="54"/>
    </w:p>
    <w:p w14:paraId="74115ACE" w14:textId="5902EAAF" w:rsidR="00CA5ABE" w:rsidRDefault="00CA5ABE" w:rsidP="007F7F5F">
      <w:r>
        <w:t xml:space="preserve">By far the largest </w:t>
      </w:r>
      <w:r w:rsidRPr="002F78B1">
        <w:t xml:space="preserve">quantity </w:t>
      </w:r>
      <w:r w:rsidRPr="00386751">
        <w:t xml:space="preserve">of </w:t>
      </w:r>
      <w:r w:rsidRPr="00386751">
        <w:rPr>
          <w:i/>
          <w:iCs/>
        </w:rPr>
        <w:t>Xylella</w:t>
      </w:r>
      <w:r w:rsidR="00F954F7" w:rsidRPr="00386751">
        <w:rPr>
          <w:i/>
          <w:iCs/>
        </w:rPr>
        <w:t xml:space="preserve"> </w:t>
      </w:r>
      <w:r w:rsidR="00F954F7" w:rsidRPr="00386751">
        <w:t>spp.</w:t>
      </w:r>
      <w:r w:rsidR="008723EC" w:rsidRPr="00386751">
        <w:t xml:space="preserve"> </w:t>
      </w:r>
      <w:r w:rsidRPr="00386751">
        <w:t>risk material</w:t>
      </w:r>
      <w:r w:rsidR="00F954F7" w:rsidRPr="00386751">
        <w:t>s</w:t>
      </w:r>
      <w:r>
        <w:t xml:space="preserve"> arrive in Australia as deliberate</w:t>
      </w:r>
      <w:r w:rsidR="00F60082">
        <w:t xml:space="preserve"> (legal)</w:t>
      </w:r>
      <w:r>
        <w:t xml:space="preserve"> import of agricultural and </w:t>
      </w:r>
      <w:r w:rsidR="00A3288A">
        <w:t xml:space="preserve">horticultural </w:t>
      </w:r>
      <w:r>
        <w:t>nursery</w:t>
      </w:r>
      <w:r w:rsidR="00A3288A">
        <w:t xml:space="preserve"> stock </w:t>
      </w:r>
      <w:r>
        <w:t>through well-established plant import processes.</w:t>
      </w:r>
    </w:p>
    <w:p w14:paraId="498B75AF" w14:textId="0B75E9E8" w:rsidR="004F4168" w:rsidRDefault="00C20E3F" w:rsidP="007F7F5F">
      <w:r>
        <w:t>T</w:t>
      </w:r>
      <w:r w:rsidR="009D3C2E" w:rsidRPr="009D3C2E">
        <w:t>he department</w:t>
      </w:r>
      <w:r w:rsidR="009D3C2E">
        <w:t xml:space="preserve">’s </w:t>
      </w:r>
      <w:r w:rsidR="004F4168">
        <w:t xml:space="preserve">biosecurity </w:t>
      </w:r>
      <w:r w:rsidR="009D3C2E">
        <w:t xml:space="preserve">policy position has </w:t>
      </w:r>
      <w:r>
        <w:t xml:space="preserve">long </w:t>
      </w:r>
      <w:r w:rsidR="009D3C2E">
        <w:t xml:space="preserve">been to </w:t>
      </w:r>
      <w:r w:rsidR="009D3C2E" w:rsidRPr="002F78B1">
        <w:t xml:space="preserve">manage </w:t>
      </w:r>
      <w:r w:rsidR="009D3C2E" w:rsidRPr="00386751">
        <w:t xml:space="preserve">the increasing risk from </w:t>
      </w:r>
      <w:r w:rsidR="0095409B" w:rsidRPr="00FA47FB">
        <w:t xml:space="preserve">diseases caused by </w:t>
      </w:r>
      <w:r w:rsidR="009D3C2E" w:rsidRPr="002F78B1">
        <w:rPr>
          <w:i/>
          <w:iCs/>
        </w:rPr>
        <w:t>Xylella</w:t>
      </w:r>
      <w:r w:rsidR="00D75C8C" w:rsidRPr="00386751">
        <w:rPr>
          <w:i/>
          <w:iCs/>
        </w:rPr>
        <w:t xml:space="preserve"> </w:t>
      </w:r>
      <w:r w:rsidR="00D75C8C" w:rsidRPr="00386751">
        <w:t>spp.</w:t>
      </w:r>
      <w:r w:rsidR="0095409B" w:rsidRPr="00FA47FB">
        <w:t xml:space="preserve"> </w:t>
      </w:r>
      <w:r w:rsidR="009D3C2E" w:rsidRPr="002F78B1">
        <w:t xml:space="preserve">by </w:t>
      </w:r>
      <w:r w:rsidR="004F4168" w:rsidRPr="00386751">
        <w:t xml:space="preserve">preventing entry of </w:t>
      </w:r>
      <w:r w:rsidR="004F4168" w:rsidRPr="00386751">
        <w:rPr>
          <w:i/>
          <w:iCs/>
        </w:rPr>
        <w:t xml:space="preserve">Xylella </w:t>
      </w:r>
      <w:r w:rsidR="004F4168" w:rsidRPr="00FA47FB">
        <w:t>spp</w:t>
      </w:r>
      <w:r w:rsidR="006065B2" w:rsidRPr="00FA47FB">
        <w:t>.</w:t>
      </w:r>
      <w:r w:rsidR="00584ABC" w:rsidRPr="002F78B1">
        <w:t xml:space="preserve"> </w:t>
      </w:r>
      <w:r w:rsidR="0095409B" w:rsidRPr="00FA47FB">
        <w:t xml:space="preserve">It aims to prevent entry by </w:t>
      </w:r>
      <w:r w:rsidR="009D3C2E" w:rsidRPr="002F78B1">
        <w:t>introducing</w:t>
      </w:r>
      <w:r w:rsidR="009D3C2E" w:rsidRPr="00386751">
        <w:t xml:space="preserve"> and updating import conditio</w:t>
      </w:r>
      <w:r w:rsidR="009D3C2E" w:rsidRPr="009D3C2E">
        <w:t xml:space="preserve">ns for </w:t>
      </w:r>
      <w:r w:rsidR="00D75C8C">
        <w:t xml:space="preserve">an increasing number of </w:t>
      </w:r>
      <w:r w:rsidR="009D3C2E" w:rsidRPr="009D3C2E">
        <w:t>plant</w:t>
      </w:r>
      <w:r w:rsidR="004167CC">
        <w:t xml:space="preserve"> host</w:t>
      </w:r>
      <w:r w:rsidR="009D3C2E" w:rsidRPr="009D3C2E">
        <w:t xml:space="preserve"> species in the nursery stock group of commodities</w:t>
      </w:r>
      <w:r>
        <w:t xml:space="preserve"> (</w:t>
      </w:r>
      <w:r>
        <w:fldChar w:fldCharType="begin"/>
      </w:r>
      <w:r>
        <w:instrText xml:space="preserve"> REF _Ref86661616 \h </w:instrText>
      </w:r>
      <w:r>
        <w:fldChar w:fldCharType="separate"/>
      </w:r>
      <w:r w:rsidR="00A92985">
        <w:t xml:space="preserve">Table </w:t>
      </w:r>
      <w:r w:rsidR="00A92985">
        <w:rPr>
          <w:noProof/>
        </w:rPr>
        <w:t>2</w:t>
      </w:r>
      <w:r>
        <w:fldChar w:fldCharType="end"/>
      </w:r>
      <w:r>
        <w:t>)</w:t>
      </w:r>
      <w:r w:rsidR="00584ABC">
        <w:t>. Live plants and plant materials</w:t>
      </w:r>
      <w:r w:rsidR="00A3288A">
        <w:t xml:space="preserve"> (vegetative propagative material and tissue cultures)</w:t>
      </w:r>
      <w:r w:rsidR="00584ABC">
        <w:t xml:space="preserve"> imported as nursery stock are considered high</w:t>
      </w:r>
      <w:r w:rsidR="00386751">
        <w:t>-</w:t>
      </w:r>
      <w:r w:rsidR="00584ABC">
        <w:t>risk</w:t>
      </w:r>
      <w:r w:rsidR="008723EC">
        <w:t>,</w:t>
      </w:r>
      <w:r w:rsidR="00584ABC">
        <w:t xml:space="preserve"> </w:t>
      </w:r>
      <w:r w:rsidR="004E7D1B">
        <w:t>as the</w:t>
      </w:r>
      <w:r w:rsidR="00584ABC">
        <w:t>y</w:t>
      </w:r>
      <w:r w:rsidR="004E7D1B">
        <w:t xml:space="preserve"> are used for planting and propagation in fields, </w:t>
      </w:r>
      <w:proofErr w:type="gramStart"/>
      <w:r w:rsidR="004E7D1B">
        <w:t>gardens</w:t>
      </w:r>
      <w:proofErr w:type="gramEnd"/>
      <w:r w:rsidR="004E7D1B">
        <w:t xml:space="preserve"> and greenhouses</w:t>
      </w:r>
      <w:r w:rsidR="00386751">
        <w:t>,</w:t>
      </w:r>
      <w:r w:rsidR="004E7D1B">
        <w:t xml:space="preserve"> w</w:t>
      </w:r>
      <w:r w:rsidR="00391D35">
        <w:t>h</w:t>
      </w:r>
      <w:r w:rsidR="004E7D1B">
        <w:t>ere the probability of</w:t>
      </w:r>
      <w:r w:rsidR="00BC2CED">
        <w:t xml:space="preserve"> </w:t>
      </w:r>
      <w:r w:rsidR="00420C13">
        <w:t xml:space="preserve">transmission by sap-feeding </w:t>
      </w:r>
      <w:r w:rsidR="00BC2CED">
        <w:t>insect</w:t>
      </w:r>
      <w:r w:rsidR="004E7D1B">
        <w:t xml:space="preserve"> vector</w:t>
      </w:r>
      <w:r w:rsidR="00420C13">
        <w:t>s</w:t>
      </w:r>
      <w:r w:rsidR="004E7D1B">
        <w:t xml:space="preserve"> is greatest</w:t>
      </w:r>
      <w:r w:rsidR="00871A8C">
        <w:t>.</w:t>
      </w:r>
    </w:p>
    <w:p w14:paraId="7A7026EA" w14:textId="16C5295B" w:rsidR="00C20E3F" w:rsidRDefault="00C20E3F" w:rsidP="00C20E3F">
      <w:r>
        <w:t>The Inspector-General note</w:t>
      </w:r>
      <w:r w:rsidR="00B55C1F">
        <w:t>s</w:t>
      </w:r>
      <w:r>
        <w:t xml:space="preserve"> that mitigating the risk of entry of </w:t>
      </w:r>
      <w:r w:rsidRPr="00871A8C">
        <w:rPr>
          <w:i/>
          <w:iCs/>
        </w:rPr>
        <w:t>Xylella</w:t>
      </w:r>
      <w:r>
        <w:t xml:space="preserve"> spp. into Australia through regulation of the nursery stock pathway is in line with scientific pest risk assessments conducted elsewhere (</w:t>
      </w:r>
      <w:proofErr w:type="gramStart"/>
      <w:r>
        <w:t>e.g</w:t>
      </w:r>
      <w:r w:rsidR="00B55C1F">
        <w:t>.</w:t>
      </w:r>
      <w:proofErr w:type="gramEnd"/>
      <w:r w:rsidR="00B55C1F">
        <w:t xml:space="preserve"> </w:t>
      </w:r>
      <w:r>
        <w:t xml:space="preserve">EFSA et al., 2021; DEFRA, 2020; </w:t>
      </w:r>
      <w:proofErr w:type="spellStart"/>
      <w:r>
        <w:t>Afechtal</w:t>
      </w:r>
      <w:proofErr w:type="spellEnd"/>
      <w:r>
        <w:t xml:space="preserve"> et al., 2018;</w:t>
      </w:r>
      <w:r w:rsidRPr="00EA44A6">
        <w:t xml:space="preserve"> </w:t>
      </w:r>
      <w:r>
        <w:t>EFSA Panel on Plant Health, 2015).</w:t>
      </w:r>
    </w:p>
    <w:p w14:paraId="1ADF076A" w14:textId="24D0492C" w:rsidR="000F0228" w:rsidRDefault="00C20E3F" w:rsidP="007F7F5F">
      <w:r>
        <w:t>A</w:t>
      </w:r>
      <w:r w:rsidR="00CF5909">
        <w:t xml:space="preserve"> s</w:t>
      </w:r>
      <w:r w:rsidR="00053B18">
        <w:t>ignificant change</w:t>
      </w:r>
      <w:r w:rsidR="009213DF">
        <w:t xml:space="preserve"> in the regulation </w:t>
      </w:r>
      <w:r w:rsidR="00871A8C">
        <w:t xml:space="preserve">of </w:t>
      </w:r>
      <w:r w:rsidR="009213DF">
        <w:t>nursery stock</w:t>
      </w:r>
      <w:r w:rsidR="00053B18">
        <w:t xml:space="preserve"> </w:t>
      </w:r>
      <w:r w:rsidR="00CF5909">
        <w:t>was</w:t>
      </w:r>
      <w:r w:rsidR="00053B18">
        <w:t xml:space="preserve"> the introduction of the 2015 emergency measures</w:t>
      </w:r>
      <w:r w:rsidR="000F0228">
        <w:t>,</w:t>
      </w:r>
      <w:r w:rsidR="000F0228" w:rsidRPr="000F0228">
        <w:t xml:space="preserve"> </w:t>
      </w:r>
      <w:r w:rsidR="000F0228">
        <w:t>the details of which are available on the department’s web</w:t>
      </w:r>
      <w:r w:rsidR="00B55C1F">
        <w:t>site</w:t>
      </w:r>
      <w:r w:rsidR="000F0228" w:rsidRPr="009F2438">
        <w:t xml:space="preserve"> </w:t>
      </w:r>
      <w:r w:rsidR="000F0228">
        <w:t>(DAWE, 2021c).</w:t>
      </w:r>
      <w:r w:rsidR="009213DF">
        <w:t xml:space="preserve"> </w:t>
      </w:r>
      <w:r w:rsidR="00A03FB7">
        <w:t>All nursery stock imports</w:t>
      </w:r>
      <w:r w:rsidR="000F0228" w:rsidRPr="000F0228">
        <w:t xml:space="preserve"> </w:t>
      </w:r>
      <w:r w:rsidR="000F0228">
        <w:t>are subject these measures</w:t>
      </w:r>
      <w:r w:rsidR="00A03FB7">
        <w:t xml:space="preserve">, except </w:t>
      </w:r>
      <w:r w:rsidR="00CF5909">
        <w:t xml:space="preserve">for </w:t>
      </w:r>
      <w:r w:rsidR="00A03FB7">
        <w:t xml:space="preserve">some bulbs produced under a certification </w:t>
      </w:r>
      <w:r w:rsidR="00A03FB7" w:rsidRPr="00077835">
        <w:t>scheme in the Netherlands</w:t>
      </w:r>
      <w:r w:rsidR="00476676" w:rsidRPr="00450CC9">
        <w:t>.</w:t>
      </w:r>
    </w:p>
    <w:p w14:paraId="30FA59DA" w14:textId="604145E7" w:rsidR="00A03FB7" w:rsidRDefault="008E3B1D" w:rsidP="007F7F5F">
      <w:r>
        <w:t xml:space="preserve">Under the emergency measures, </w:t>
      </w:r>
      <w:r w:rsidR="00C20E3F">
        <w:t xml:space="preserve">plant </w:t>
      </w:r>
      <w:r>
        <w:t xml:space="preserve">host </w:t>
      </w:r>
      <w:r w:rsidR="00CF5909">
        <w:t xml:space="preserve">species of </w:t>
      </w:r>
      <w:r w:rsidR="00CF5909">
        <w:rPr>
          <w:i/>
          <w:iCs/>
        </w:rPr>
        <w:t xml:space="preserve">Xylella </w:t>
      </w:r>
      <w:r w:rsidR="00CF5909">
        <w:t>spp.</w:t>
      </w:r>
      <w:r>
        <w:t xml:space="preserve"> are </w:t>
      </w:r>
      <w:r w:rsidR="00812D09">
        <w:t xml:space="preserve">currently </w:t>
      </w:r>
      <w:r>
        <w:t xml:space="preserve">regulated at the </w:t>
      </w:r>
      <w:r w:rsidR="00C20E3F">
        <w:t xml:space="preserve">plant </w:t>
      </w:r>
      <w:r>
        <w:t>family level</w:t>
      </w:r>
      <w:r w:rsidR="00CF5909">
        <w:t xml:space="preserve">. This </w:t>
      </w:r>
      <w:r w:rsidR="00A3288A">
        <w:t xml:space="preserve">has </w:t>
      </w:r>
      <w:r w:rsidR="00053B18">
        <w:t>greatly increased the number of regulated plant species</w:t>
      </w:r>
      <w:r w:rsidR="00613F50">
        <w:t xml:space="preserve"> (confirmed </w:t>
      </w:r>
      <w:r w:rsidR="00053B18">
        <w:t xml:space="preserve">and </w:t>
      </w:r>
      <w:r w:rsidR="00613F50">
        <w:t>potential hosts)</w:t>
      </w:r>
      <w:r>
        <w:t xml:space="preserve"> to over 20,000.</w:t>
      </w:r>
      <w:r w:rsidR="00812D09">
        <w:t xml:space="preserve"> The department chose this cautionary approach </w:t>
      </w:r>
      <w:r w:rsidR="00077835">
        <w:t xml:space="preserve">to act </w:t>
      </w:r>
      <w:r w:rsidR="00812D09">
        <w:t xml:space="preserve">as a buffer </w:t>
      </w:r>
      <w:r w:rsidR="00077835">
        <w:t xml:space="preserve">given the </w:t>
      </w:r>
      <w:r w:rsidR="00812D09">
        <w:t xml:space="preserve">rapidly growing number of </w:t>
      </w:r>
      <w:r w:rsidR="00D75C8C">
        <w:t xml:space="preserve">internationally </w:t>
      </w:r>
      <w:r w:rsidR="00812D09">
        <w:t xml:space="preserve">confirmed </w:t>
      </w:r>
      <w:r w:rsidR="00420C13">
        <w:t xml:space="preserve">plant </w:t>
      </w:r>
      <w:r w:rsidR="00812D09">
        <w:t>host</w:t>
      </w:r>
      <w:r w:rsidR="00420C13">
        <w:t>s</w:t>
      </w:r>
      <w:r w:rsidR="000F0228">
        <w:t xml:space="preserve"> of </w:t>
      </w:r>
      <w:r w:rsidR="000F0228">
        <w:rPr>
          <w:i/>
          <w:iCs/>
        </w:rPr>
        <w:t xml:space="preserve">Xylella </w:t>
      </w:r>
      <w:r w:rsidR="000F0228">
        <w:t>spp</w:t>
      </w:r>
      <w:r>
        <w:t>.</w:t>
      </w:r>
      <w:r w:rsidR="00C20E3F" w:rsidRPr="00C20E3F">
        <w:t xml:space="preserve"> </w:t>
      </w:r>
      <w:r w:rsidR="00C20E3F">
        <w:t>The Inspector-General observes that</w:t>
      </w:r>
      <w:r w:rsidR="00077835" w:rsidRPr="00C20E3F">
        <w:t xml:space="preserve">, to the best of our knowledge, </w:t>
      </w:r>
      <w:r w:rsidR="00077835">
        <w:t xml:space="preserve">Australia is the only country that regulates </w:t>
      </w:r>
      <w:r w:rsidR="00C20E3F" w:rsidRPr="00C20E3F">
        <w:t>at the plant family level</w:t>
      </w:r>
      <w:r w:rsidR="00C20E3F">
        <w:t>.</w:t>
      </w:r>
    </w:p>
    <w:p w14:paraId="23297149" w14:textId="415B71B1" w:rsidR="00C20E3F" w:rsidRDefault="007A6BC6" w:rsidP="007F7F5F">
      <w:r>
        <w:t xml:space="preserve">To better manage the </w:t>
      </w:r>
      <w:r>
        <w:rPr>
          <w:i/>
          <w:iCs/>
        </w:rPr>
        <w:t xml:space="preserve">Xylella </w:t>
      </w:r>
      <w:r>
        <w:t xml:space="preserve">spp. risk offshore, </w:t>
      </w:r>
      <w:r w:rsidR="00077835">
        <w:t xml:space="preserve">under </w:t>
      </w:r>
      <w:r>
        <w:t xml:space="preserve">the </w:t>
      </w:r>
      <w:r w:rsidR="00C20E3F">
        <w:t>emergency measures</w:t>
      </w:r>
      <w:r>
        <w:t xml:space="preserve"> </w:t>
      </w:r>
      <w:r w:rsidR="00077835" w:rsidRPr="000F0228">
        <w:t xml:space="preserve">the </w:t>
      </w:r>
      <w:r w:rsidR="00077835">
        <w:t>National Plant Protection Organisation (</w:t>
      </w:r>
      <w:r w:rsidR="00077835" w:rsidRPr="000F0228">
        <w:t>NPPO</w:t>
      </w:r>
      <w:r w:rsidR="00077835">
        <w:t>)</w:t>
      </w:r>
      <w:r w:rsidR="00077835" w:rsidRPr="000F0228">
        <w:t xml:space="preserve"> of the exporting country</w:t>
      </w:r>
      <w:r w:rsidR="00077835">
        <w:t xml:space="preserve"> must issue </w:t>
      </w:r>
      <w:r w:rsidR="000F0228" w:rsidRPr="000F0228">
        <w:t>phytosanitary certificate</w:t>
      </w:r>
      <w:r w:rsidR="00603D69">
        <w:t>s</w:t>
      </w:r>
      <w:r w:rsidR="00C20E3F">
        <w:t xml:space="preserve"> </w:t>
      </w:r>
      <w:r>
        <w:t>with specific wording prescribed by the department (DAWE, 2021c). The phytosanitary certificate</w:t>
      </w:r>
      <w:r w:rsidR="000F0228" w:rsidRPr="000F0228">
        <w:t xml:space="preserve"> </w:t>
      </w:r>
      <w:r w:rsidR="00946A14">
        <w:t>attest</w:t>
      </w:r>
      <w:r>
        <w:t>s</w:t>
      </w:r>
      <w:r w:rsidR="00946A14">
        <w:t xml:space="preserve"> that plants were tested</w:t>
      </w:r>
      <w:r>
        <w:t xml:space="preserve"> offshore for </w:t>
      </w:r>
      <w:r>
        <w:rPr>
          <w:i/>
          <w:iCs/>
        </w:rPr>
        <w:t xml:space="preserve">Xylella </w:t>
      </w:r>
      <w:r>
        <w:t>spp.</w:t>
      </w:r>
      <w:r w:rsidR="00946A14">
        <w:t xml:space="preserve"> using prescribed molecular methods</w:t>
      </w:r>
      <w:r w:rsidR="00515AAA">
        <w:t>;</w:t>
      </w:r>
      <w:r w:rsidR="00946A14">
        <w:t xml:space="preserve"> or certif</w:t>
      </w:r>
      <w:r>
        <w:t>ies</w:t>
      </w:r>
      <w:r w:rsidR="00946A14">
        <w:t xml:space="preserve"> country freedom from </w:t>
      </w:r>
      <w:r w:rsidR="00946A14">
        <w:rPr>
          <w:i/>
          <w:iCs/>
        </w:rPr>
        <w:t xml:space="preserve">Xylella </w:t>
      </w:r>
      <w:r w:rsidR="00946A14">
        <w:t xml:space="preserve">spp. </w:t>
      </w:r>
      <w:r w:rsidR="00584999" w:rsidRPr="00584999">
        <w:t>Onshore post-entry quarantine</w:t>
      </w:r>
      <w:r w:rsidR="00515AAA">
        <w:t xml:space="preserve"> (PEQ) </w:t>
      </w:r>
      <w:r w:rsidR="00584999">
        <w:t>growth and screening</w:t>
      </w:r>
      <w:r w:rsidR="00584999" w:rsidRPr="00584999">
        <w:t xml:space="preserve"> measures only apply </w:t>
      </w:r>
      <w:r w:rsidR="00B17E39">
        <w:t xml:space="preserve">to </w:t>
      </w:r>
      <w:r w:rsidR="00584999" w:rsidRPr="00584999">
        <w:t>nursery stock that arrive</w:t>
      </w:r>
      <w:r w:rsidR="00B17E39">
        <w:t>s</w:t>
      </w:r>
      <w:r w:rsidR="00584999" w:rsidRPr="00584999">
        <w:t xml:space="preserve"> without a phytosanitary certificate</w:t>
      </w:r>
      <w:r w:rsidR="00F84610">
        <w:t xml:space="preserve"> that</w:t>
      </w:r>
      <w:r w:rsidR="00EA65F1">
        <w:t xml:space="preserve"> meet</w:t>
      </w:r>
      <w:r w:rsidR="00F84610">
        <w:t>s</w:t>
      </w:r>
      <w:r w:rsidR="00EA65F1">
        <w:t xml:space="preserve"> Australian standards. In addition to the </w:t>
      </w:r>
      <w:r w:rsidR="00EA65F1">
        <w:lastRenderedPageBreak/>
        <w:t>emergency measures, all other current import conditions for the plant species apply (DAWE, 2021c).</w:t>
      </w:r>
    </w:p>
    <w:p w14:paraId="7A3C5217" w14:textId="6D3D6986" w:rsidR="006D4A60" w:rsidRDefault="00D752AC" w:rsidP="00BC21F0">
      <w:r>
        <w:t>Import volumes are an important component of risk.</w:t>
      </w:r>
      <w:r w:rsidR="0046365A">
        <w:t xml:space="preserve"> </w:t>
      </w:r>
      <w:r w:rsidR="00B17E39">
        <w:t>For this review t</w:t>
      </w:r>
      <w:r w:rsidR="0046365A">
        <w:t>he department provided</w:t>
      </w:r>
      <w:r>
        <w:t xml:space="preserve"> </w:t>
      </w:r>
      <w:r w:rsidR="0046365A">
        <w:t>data r</w:t>
      </w:r>
      <w:r>
        <w:t>ecords on nursery stock imports from the Agriculture Import Management System (AIMS)</w:t>
      </w:r>
      <w:r w:rsidR="006D4A60">
        <w:t xml:space="preserve">. Import data is recorded as </w:t>
      </w:r>
      <w:r w:rsidR="00515AAA">
        <w:t>‘</w:t>
      </w:r>
      <w:r w:rsidR="006D4A60">
        <w:t>line</w:t>
      </w:r>
      <w:r w:rsidR="00B13EED">
        <w:t>s</w:t>
      </w:r>
      <w:r w:rsidR="00515AAA">
        <w:t>’</w:t>
      </w:r>
      <w:r w:rsidR="006D4A60">
        <w:t xml:space="preserve"> in AIMS. </w:t>
      </w:r>
      <w:r w:rsidR="00935FF3">
        <w:t xml:space="preserve">A line record may be for a few or thousands of plants of one or </w:t>
      </w:r>
      <w:r w:rsidR="00487B9C">
        <w:t xml:space="preserve">several </w:t>
      </w:r>
      <w:r w:rsidR="00935FF3">
        <w:t xml:space="preserve">species. </w:t>
      </w:r>
      <w:r w:rsidR="002C605E">
        <w:t xml:space="preserve">Therefore, </w:t>
      </w:r>
      <w:r w:rsidR="00935FF3">
        <w:t xml:space="preserve">a line record gives only an indication of import trade </w:t>
      </w:r>
      <w:r w:rsidR="00420C13">
        <w:t>volumes and</w:t>
      </w:r>
      <w:r w:rsidR="00E30066">
        <w:t xml:space="preserve"> </w:t>
      </w:r>
      <w:r w:rsidR="00FC66A2">
        <w:t xml:space="preserve">may not necessarily </w:t>
      </w:r>
      <w:r w:rsidR="007C33CF">
        <w:t>list</w:t>
      </w:r>
      <w:r w:rsidR="00FC66A2">
        <w:t xml:space="preserve"> all species</w:t>
      </w:r>
      <w:r w:rsidR="00420C13">
        <w:t xml:space="preserve"> covered in </w:t>
      </w:r>
      <w:r w:rsidR="00C4440B">
        <w:t>the import document</w:t>
      </w:r>
      <w:r w:rsidR="00420C13">
        <w:t>s</w:t>
      </w:r>
      <w:r w:rsidR="007C33CF">
        <w:t xml:space="preserve"> supplied by the importer</w:t>
      </w:r>
      <w:r w:rsidR="00935FF3">
        <w:t>.</w:t>
      </w:r>
      <w:r w:rsidR="007C33CF">
        <w:t xml:space="preserve"> Issues of data resolution and accessibility for routine analytical and risk management purposes are discussed in chapter </w:t>
      </w:r>
      <w:r w:rsidR="007C33CF">
        <w:fldChar w:fldCharType="begin"/>
      </w:r>
      <w:r w:rsidR="007C33CF">
        <w:instrText xml:space="preserve"> REF _Ref102116320 \r \h </w:instrText>
      </w:r>
      <w:r w:rsidR="007C33CF">
        <w:fldChar w:fldCharType="separate"/>
      </w:r>
      <w:r w:rsidR="00A92985">
        <w:t>13</w:t>
      </w:r>
      <w:r w:rsidR="007C33CF">
        <w:fldChar w:fldCharType="end"/>
      </w:r>
      <w:r w:rsidR="007C33CF">
        <w:t xml:space="preserve"> of this review.</w:t>
      </w:r>
    </w:p>
    <w:p w14:paraId="4A3F3CEB" w14:textId="4323938C" w:rsidR="0031600A" w:rsidRDefault="00B17E39" w:rsidP="0031600A">
      <w:pPr>
        <w:rPr>
          <w:bCs/>
        </w:rPr>
      </w:pPr>
      <w:r>
        <w:t xml:space="preserve">The department provided </w:t>
      </w:r>
      <w:r w:rsidR="00935FF3">
        <w:t>t</w:t>
      </w:r>
      <w:r w:rsidR="00A26460" w:rsidRPr="00BC21F0">
        <w:t>he following statistics</w:t>
      </w:r>
      <w:r>
        <w:t>, which give</w:t>
      </w:r>
      <w:r w:rsidR="00A26460" w:rsidRPr="00BC21F0">
        <w:t xml:space="preserve"> a</w:t>
      </w:r>
      <w:r w:rsidR="00871A8C">
        <w:t xml:space="preserve"> </w:t>
      </w:r>
      <w:r w:rsidR="00A26460" w:rsidRPr="00BC21F0">
        <w:t>broad summary of the import trade in nursery stock</w:t>
      </w:r>
      <w:r w:rsidR="00935FF3">
        <w:t xml:space="preserve"> (across </w:t>
      </w:r>
      <w:r w:rsidR="00D818AE">
        <w:t xml:space="preserve">the </w:t>
      </w:r>
      <w:r w:rsidR="00935FF3">
        <w:t>2015</w:t>
      </w:r>
      <w:r w:rsidR="00515AAA">
        <w:sym w:font="Symbol" w:char="F02D"/>
      </w:r>
      <w:r w:rsidR="00935FF3">
        <w:t>2021 financial years</w:t>
      </w:r>
      <w:r w:rsidR="00D818AE">
        <w:t>)</w:t>
      </w:r>
      <w:r w:rsidR="00935FF3">
        <w:t>, as indicated by the number of lines recorded in AIM</w:t>
      </w:r>
      <w:r w:rsidR="00D818AE">
        <w:t>S</w:t>
      </w:r>
      <w:r w:rsidR="00E66D61">
        <w:rPr>
          <w:bCs/>
        </w:rPr>
        <w:t>:</w:t>
      </w:r>
    </w:p>
    <w:p w14:paraId="1FAFF481" w14:textId="21296166" w:rsidR="0010363B" w:rsidRPr="00D70D31" w:rsidRDefault="0010363B" w:rsidP="00D70D31">
      <w:pPr>
        <w:pStyle w:val="ListBullet"/>
      </w:pPr>
      <w:r w:rsidRPr="002F78B1">
        <w:t>32</w:t>
      </w:r>
      <w:r w:rsidRPr="002C605E">
        <w:t xml:space="preserve">.5% of nursery stock imports </w:t>
      </w:r>
      <w:r w:rsidR="00F60082" w:rsidRPr="002C605E">
        <w:t xml:space="preserve">are </w:t>
      </w:r>
      <w:r w:rsidRPr="002C605E">
        <w:t>from high-risk countrie</w:t>
      </w:r>
      <w:r w:rsidR="00A45CBA" w:rsidRPr="002C605E">
        <w:t xml:space="preserve">s </w:t>
      </w:r>
      <w:r w:rsidR="007F7E2C" w:rsidRPr="002C605E">
        <w:t>or</w:t>
      </w:r>
      <w:r w:rsidRPr="002C605E">
        <w:t xml:space="preserve"> </w:t>
      </w:r>
      <w:r w:rsidR="00F66232" w:rsidRPr="002C605E">
        <w:t>regions</w:t>
      </w:r>
      <w:r w:rsidR="0031600A">
        <w:t>:</w:t>
      </w:r>
      <w:r w:rsidR="00F04403">
        <w:t xml:space="preserve"> </w:t>
      </w:r>
      <w:r w:rsidR="002C605E" w:rsidRPr="00D553CC">
        <w:t>T</w:t>
      </w:r>
      <w:r w:rsidR="00515AAA" w:rsidRPr="00D553CC">
        <w:t>he t</w:t>
      </w:r>
      <w:r w:rsidRPr="0031600A">
        <w:t>op</w:t>
      </w:r>
      <w:r w:rsidR="00515AAA" w:rsidRPr="0031600A">
        <w:t xml:space="preserve"> </w:t>
      </w:r>
      <w:r w:rsidRPr="0031600A">
        <w:t xml:space="preserve">5 </w:t>
      </w:r>
      <w:r w:rsidR="00517AF1" w:rsidRPr="0031600A">
        <w:t>exporting</w:t>
      </w:r>
      <w:r w:rsidRPr="0031600A">
        <w:t xml:space="preserve"> countries</w:t>
      </w:r>
      <w:r w:rsidR="00515AAA" w:rsidRPr="0031600A">
        <w:t xml:space="preserve"> are </w:t>
      </w:r>
      <w:r w:rsidRPr="0031600A">
        <w:t xml:space="preserve">India, US, Netherlands, </w:t>
      </w:r>
      <w:proofErr w:type="gramStart"/>
      <w:r w:rsidRPr="0031600A">
        <w:t>Germany</w:t>
      </w:r>
      <w:proofErr w:type="gramEnd"/>
      <w:r w:rsidRPr="00D70D31">
        <w:t xml:space="preserve"> and Israel</w:t>
      </w:r>
    </w:p>
    <w:p w14:paraId="0F7E8602" w14:textId="4B8A5999" w:rsidR="0010363B" w:rsidRPr="0031600A" w:rsidRDefault="0010363B" w:rsidP="00D70D31">
      <w:pPr>
        <w:pStyle w:val="ListBullet"/>
      </w:pPr>
      <w:r w:rsidRPr="002C605E">
        <w:t xml:space="preserve">67.5% of nursery stock imports </w:t>
      </w:r>
      <w:r w:rsidR="00F60082" w:rsidRPr="002C605E">
        <w:t xml:space="preserve">are </w:t>
      </w:r>
      <w:r w:rsidR="000E259E" w:rsidRPr="002C605E">
        <w:t xml:space="preserve">from </w:t>
      </w:r>
      <w:r w:rsidRPr="002C605E">
        <w:t>low-risk countries</w:t>
      </w:r>
      <w:r w:rsidR="0031600A">
        <w:t>:</w:t>
      </w:r>
      <w:r w:rsidR="00F04403">
        <w:t xml:space="preserve"> </w:t>
      </w:r>
      <w:r w:rsidR="002C605E" w:rsidRPr="00D553CC">
        <w:t>T</w:t>
      </w:r>
      <w:r w:rsidR="00515AAA" w:rsidRPr="00D553CC">
        <w:t>he t</w:t>
      </w:r>
      <w:r w:rsidRPr="0031600A">
        <w:t>op</w:t>
      </w:r>
      <w:r w:rsidR="00515AAA" w:rsidRPr="0031600A">
        <w:t xml:space="preserve"> </w:t>
      </w:r>
      <w:r w:rsidRPr="0031600A">
        <w:t xml:space="preserve">5 </w:t>
      </w:r>
      <w:r w:rsidR="00517AF1" w:rsidRPr="0031600A">
        <w:t xml:space="preserve">exporting </w:t>
      </w:r>
      <w:r w:rsidRPr="0031600A">
        <w:t>countries</w:t>
      </w:r>
      <w:r w:rsidR="00515AAA" w:rsidRPr="0031600A">
        <w:t xml:space="preserve"> are </w:t>
      </w:r>
      <w:r w:rsidRPr="0031600A">
        <w:t xml:space="preserve">China, Indonesia, Sri Lanka, New </w:t>
      </w:r>
      <w:proofErr w:type="gramStart"/>
      <w:r w:rsidRPr="0031600A">
        <w:t>Zealand</w:t>
      </w:r>
      <w:proofErr w:type="gramEnd"/>
      <w:r w:rsidRPr="0031600A">
        <w:t xml:space="preserve"> and Thailand</w:t>
      </w:r>
      <w:r w:rsidR="00A53C81" w:rsidRPr="0031600A">
        <w:t>.</w:t>
      </w:r>
    </w:p>
    <w:p w14:paraId="6A6BEE8D" w14:textId="53A45B55" w:rsidR="0010363B" w:rsidRDefault="0010363B" w:rsidP="0031600A">
      <w:r>
        <w:t>Since the introduction of emergency measures in 2015, imports from low-risk countries</w:t>
      </w:r>
      <w:r w:rsidR="001074ED">
        <w:t xml:space="preserve"> or </w:t>
      </w:r>
      <w:r w:rsidR="004C35EE">
        <w:t>region</w:t>
      </w:r>
      <w:r w:rsidR="001074ED">
        <w:t>s</w:t>
      </w:r>
      <w:r>
        <w:t xml:space="preserve"> have increased </w:t>
      </w:r>
      <w:r w:rsidRPr="007B6555">
        <w:t>steadily</w:t>
      </w:r>
      <w:r w:rsidR="008523CE" w:rsidRPr="007B6555">
        <w:t xml:space="preserve"> (</w:t>
      </w:r>
      <w:r w:rsidR="008A1F3A">
        <w:fldChar w:fldCharType="begin"/>
      </w:r>
      <w:r w:rsidR="008A1F3A">
        <w:instrText xml:space="preserve"> REF _Ref106115405 \h </w:instrText>
      </w:r>
      <w:r w:rsidR="008A1F3A">
        <w:fldChar w:fldCharType="separate"/>
      </w:r>
      <w:r w:rsidR="00A92985">
        <w:t xml:space="preserve">Figure </w:t>
      </w:r>
      <w:r w:rsidR="00A92985">
        <w:rPr>
          <w:noProof/>
        </w:rPr>
        <w:t>6</w:t>
      </w:r>
      <w:r w:rsidR="008A1F3A">
        <w:fldChar w:fldCharType="end"/>
      </w:r>
      <w:r w:rsidR="008523CE" w:rsidRPr="007B6555">
        <w:t>)</w:t>
      </w:r>
      <w:r w:rsidRPr="004630FE">
        <w:t>,</w:t>
      </w:r>
      <w:r>
        <w:t xml:space="preserve"> and more nursery stock </w:t>
      </w:r>
      <w:r w:rsidR="001F5AD2">
        <w:t xml:space="preserve">is </w:t>
      </w:r>
      <w:r>
        <w:t xml:space="preserve">imported </w:t>
      </w:r>
      <w:r w:rsidR="001F5AD2">
        <w:t xml:space="preserve">as </w:t>
      </w:r>
      <w:r>
        <w:t>tissue culture</w:t>
      </w:r>
      <w:r w:rsidR="00307D7E">
        <w:t xml:space="preserve"> plantlets</w:t>
      </w:r>
      <w:r w:rsidR="00E539B5">
        <w:t xml:space="preserve"> (</w:t>
      </w:r>
      <w:r w:rsidR="00E539B5">
        <w:fldChar w:fldCharType="begin"/>
      </w:r>
      <w:r w:rsidR="00E539B5">
        <w:instrText xml:space="preserve"> REF _Ref98321244 \h </w:instrText>
      </w:r>
      <w:r w:rsidR="00E539B5">
        <w:fldChar w:fldCharType="separate"/>
      </w:r>
      <w:r w:rsidR="00A92985">
        <w:t xml:space="preserve">Figure </w:t>
      </w:r>
      <w:r w:rsidR="00A92985">
        <w:rPr>
          <w:noProof/>
        </w:rPr>
        <w:t>7</w:t>
      </w:r>
      <w:r w:rsidR="00E539B5">
        <w:fldChar w:fldCharType="end"/>
      </w:r>
      <w:r w:rsidR="00E539B5">
        <w:t>)</w:t>
      </w:r>
      <w:r>
        <w:t>. The trend towards tissue culture appears to have accelerated during the period of the C</w:t>
      </w:r>
      <w:r w:rsidR="00515AAA">
        <w:t>OVID</w:t>
      </w:r>
      <w:r>
        <w:t xml:space="preserve">-19 pandemic, </w:t>
      </w:r>
      <w:r w:rsidR="00F60082">
        <w:t xml:space="preserve">possibly </w:t>
      </w:r>
      <w:r>
        <w:t xml:space="preserve">driven by </w:t>
      </w:r>
      <w:r w:rsidR="00804DD7">
        <w:t xml:space="preserve">reduced </w:t>
      </w:r>
      <w:r>
        <w:t xml:space="preserve">airfreight </w:t>
      </w:r>
      <w:proofErr w:type="gramStart"/>
      <w:r>
        <w:t>availability</w:t>
      </w:r>
      <w:proofErr w:type="gramEnd"/>
      <w:r>
        <w:t xml:space="preserve"> and </w:t>
      </w:r>
      <w:r w:rsidR="00804DD7">
        <w:t xml:space="preserve">increasing freight </w:t>
      </w:r>
      <w:r w:rsidR="00F04403">
        <w:t>cost,</w:t>
      </w:r>
      <w:r w:rsidR="00804DD7">
        <w:t xml:space="preserve"> </w:t>
      </w:r>
      <w:r>
        <w:t xml:space="preserve">and strong Australian consumer demand for </w:t>
      </w:r>
      <w:r w:rsidR="00AE18CE">
        <w:t>ornamental</w:t>
      </w:r>
      <w:r>
        <w:t xml:space="preserve"> </w:t>
      </w:r>
      <w:r w:rsidRPr="009F5A01">
        <w:t>plant</w:t>
      </w:r>
      <w:r w:rsidR="00D818AE" w:rsidRPr="007B6555">
        <w:t>s</w:t>
      </w:r>
      <w:r w:rsidR="009F5A01">
        <w:t>.</w:t>
      </w:r>
    </w:p>
    <w:p w14:paraId="444A301D" w14:textId="0D11AB23" w:rsidR="00D70D31" w:rsidRDefault="006D7C76" w:rsidP="00D70D31">
      <w:r>
        <w:t>Based on data from the 2015</w:t>
      </w:r>
      <w:r w:rsidR="00515AAA">
        <w:sym w:font="Symbol" w:char="F02D"/>
      </w:r>
      <w:r>
        <w:t xml:space="preserve">2021 financial years, most nursery stock consignments arrive in Australia by airfreight in </w:t>
      </w:r>
      <w:r w:rsidRPr="00D818AE">
        <w:t>Melbourne (65%), followed by Perth (17%), Sydney (11.5%), and Brisbane</w:t>
      </w:r>
      <w:r>
        <w:t xml:space="preserve"> (5%).</w:t>
      </w:r>
      <w:bookmarkStart w:id="55" w:name="_Ref98321224"/>
    </w:p>
    <w:p w14:paraId="1C26F713" w14:textId="5781DD5B" w:rsidR="002C605E" w:rsidRPr="00D70D31" w:rsidRDefault="002C605E" w:rsidP="00D70D31">
      <w:pPr>
        <w:pStyle w:val="Caption"/>
      </w:pPr>
      <w:bookmarkStart w:id="56" w:name="_Ref106115405"/>
      <w:bookmarkStart w:id="57" w:name="_Toc106093049"/>
      <w:r>
        <w:t xml:space="preserve">Figure </w:t>
      </w:r>
      <w:r>
        <w:fldChar w:fldCharType="begin"/>
      </w:r>
      <w:r>
        <w:instrText>SEQ Figure \* ARABIC</w:instrText>
      </w:r>
      <w:r>
        <w:fldChar w:fldCharType="separate"/>
      </w:r>
      <w:r w:rsidR="00A92985">
        <w:rPr>
          <w:noProof/>
        </w:rPr>
        <w:t>6</w:t>
      </w:r>
      <w:r>
        <w:fldChar w:fldCharType="end"/>
      </w:r>
      <w:bookmarkEnd w:id="55"/>
      <w:bookmarkEnd w:id="56"/>
      <w:r w:rsidRPr="00B844E2">
        <w:t xml:space="preserve"> </w:t>
      </w:r>
      <w:r>
        <w:t>Changes over time in the number of nursery stock consignments (lines in AIMS) from high-risk and low-risk countries/regions regulated under the emergency measures</w:t>
      </w:r>
      <w:bookmarkEnd w:id="57"/>
    </w:p>
    <w:p w14:paraId="710E94B4" w14:textId="467B1800" w:rsidR="002C605E" w:rsidRDefault="005366C7" w:rsidP="00D70D31">
      <w:r>
        <w:rPr>
          <w:noProof/>
        </w:rPr>
        <w:drawing>
          <wp:inline distT="0" distB="0" distL="0" distR="0" wp14:anchorId="7B549BA7" wp14:editId="7F48A81D">
            <wp:extent cx="4572000" cy="2743200"/>
            <wp:effectExtent l="0" t="0" r="0" b="0"/>
            <wp:docPr id="11" name="Chart 11" descr="Graph showing the changes over time in the number of nursery stock consignments from high-risk and low-risk countries/regions regulated under emergency measures. ">
              <a:extLst xmlns:a="http://schemas.openxmlformats.org/drawingml/2006/main">
                <a:ext uri="{FF2B5EF4-FFF2-40B4-BE49-F238E27FC236}">
                  <a16:creationId xmlns:a16="http://schemas.microsoft.com/office/drawing/2014/main" id="{C16CC510-8CBA-4E94-B2CB-D405C2C52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073EF3" w14:textId="77777777" w:rsidR="00EA65F1" w:rsidRDefault="002C605E" w:rsidP="00D70D31">
      <w:pPr>
        <w:pStyle w:val="Caption"/>
        <w:spacing w:before="0"/>
      </w:pPr>
      <w:bookmarkStart w:id="58" w:name="_Ref98321244"/>
      <w:bookmarkStart w:id="59" w:name="_Toc106093050"/>
      <w:r>
        <w:lastRenderedPageBreak/>
        <w:t xml:space="preserve">Figure </w:t>
      </w:r>
      <w:r>
        <w:rPr>
          <w:b w:val="0"/>
          <w:bCs w:val="0"/>
        </w:rPr>
        <w:fldChar w:fldCharType="begin"/>
      </w:r>
      <w:r>
        <w:instrText>SEQ Figure \* ARABIC</w:instrText>
      </w:r>
      <w:r>
        <w:rPr>
          <w:b w:val="0"/>
          <w:bCs w:val="0"/>
        </w:rPr>
        <w:fldChar w:fldCharType="separate"/>
      </w:r>
      <w:r w:rsidR="00A92985">
        <w:rPr>
          <w:noProof/>
        </w:rPr>
        <w:t>7</w:t>
      </w:r>
      <w:r>
        <w:rPr>
          <w:b w:val="0"/>
          <w:bCs w:val="0"/>
        </w:rPr>
        <w:fldChar w:fldCharType="end"/>
      </w:r>
      <w:bookmarkEnd w:id="58"/>
      <w:r>
        <w:t xml:space="preserve"> </w:t>
      </w:r>
      <w:r w:rsidRPr="00012E7B">
        <w:t>Changes</w:t>
      </w:r>
      <w:r>
        <w:t xml:space="preserve"> over time in the number of nursery stock consignments (lines in AIMS) imported as vegetative propagative material and tissue culture</w:t>
      </w:r>
      <w:bookmarkEnd w:id="59"/>
    </w:p>
    <w:p w14:paraId="7E80853E" w14:textId="7E2005F9" w:rsidR="0010363B" w:rsidRDefault="007124C3" w:rsidP="0066503F">
      <w:r>
        <w:rPr>
          <w:noProof/>
        </w:rPr>
        <w:drawing>
          <wp:inline distT="0" distB="0" distL="0" distR="0" wp14:anchorId="2D921CCA" wp14:editId="6AF13E3C">
            <wp:extent cx="5759450" cy="2637155"/>
            <wp:effectExtent l="0" t="0" r="0" b="0"/>
            <wp:docPr id="18" name="Chart 18">
              <a:extLst xmlns:a="http://schemas.openxmlformats.org/drawingml/2006/main">
                <a:ext uri="{FF2B5EF4-FFF2-40B4-BE49-F238E27FC236}">
                  <a16:creationId xmlns:a16="http://schemas.microsoft.com/office/drawing/2014/main" id="{BD5BC421-0B75-4891-B750-84C8D63A7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1520A7" w14:textId="23CD787E" w:rsidR="00204812" w:rsidRDefault="00450CC9" w:rsidP="005676E0">
      <w:r w:rsidRPr="00D70D31">
        <w:t>The department’s</w:t>
      </w:r>
      <w:r w:rsidRPr="003D496A">
        <w:t xml:space="preserve"> biosecurity officers</w:t>
      </w:r>
      <w:r>
        <w:t xml:space="preserve"> do a visual inspection of a</w:t>
      </w:r>
      <w:r w:rsidR="00E66D61" w:rsidRPr="000F75EB">
        <w:t>ll imported nursery stock</w:t>
      </w:r>
      <w:r>
        <w:t xml:space="preserve"> on arrival</w:t>
      </w:r>
      <w:r w:rsidR="00E66D61" w:rsidRPr="000F75EB">
        <w:t xml:space="preserve">, </w:t>
      </w:r>
      <w:r>
        <w:t xml:space="preserve">regardless </w:t>
      </w:r>
      <w:r w:rsidR="00E66D61" w:rsidRPr="000F75EB">
        <w:t>of the</w:t>
      </w:r>
      <w:r w:rsidR="000F75EB">
        <w:t xml:space="preserve"> plant</w:t>
      </w:r>
      <w:r w:rsidR="00E66D61" w:rsidRPr="000F75EB">
        <w:t xml:space="preserve"> form </w:t>
      </w:r>
      <w:r w:rsidR="00D818AE">
        <w:t>(vegetative propagative material or tissue culture)</w:t>
      </w:r>
      <w:r w:rsidR="002C605E">
        <w:t>,</w:t>
      </w:r>
      <w:r w:rsidR="00E66D61" w:rsidRPr="000F75EB">
        <w:t xml:space="preserve"> </w:t>
      </w:r>
      <w:r>
        <w:t xml:space="preserve">to </w:t>
      </w:r>
      <w:r w:rsidRPr="002F78B1">
        <w:t xml:space="preserve">assess whether the </w:t>
      </w:r>
      <w:r w:rsidR="00E62413">
        <w:t xml:space="preserve">nursery </w:t>
      </w:r>
      <w:r w:rsidRPr="002F78B1">
        <w:t>stock is free</w:t>
      </w:r>
      <w:r w:rsidR="00204812" w:rsidRPr="002C605E">
        <w:t xml:space="preserve"> from bacterial</w:t>
      </w:r>
      <w:r w:rsidR="00204812">
        <w:t xml:space="preserve"> and fungal infection, disease symptoms, live arthropods, and other extraneous contamination of biosecurity concern. Remedial actions </w:t>
      </w:r>
      <w:r w:rsidR="000F75EB">
        <w:t>used</w:t>
      </w:r>
      <w:r w:rsidR="00204812">
        <w:t xml:space="preserve"> </w:t>
      </w:r>
      <w:r w:rsidR="00BD00CF">
        <w:t xml:space="preserve">at the border </w:t>
      </w:r>
      <w:r w:rsidR="00204812">
        <w:t>to manage</w:t>
      </w:r>
      <w:r w:rsidR="00BD00CF">
        <w:t xml:space="preserve"> </w:t>
      </w:r>
      <w:r w:rsidR="00121BAC">
        <w:t xml:space="preserve">identified </w:t>
      </w:r>
      <w:r w:rsidR="00BD00CF">
        <w:t>unacceptable</w:t>
      </w:r>
      <w:r w:rsidR="00204812">
        <w:t xml:space="preserve"> </w:t>
      </w:r>
      <w:r w:rsidR="00BD00CF">
        <w:t xml:space="preserve">biosecurity </w:t>
      </w:r>
      <w:r w:rsidR="00204812">
        <w:t>risk</w:t>
      </w:r>
      <w:r w:rsidR="00BD00CF">
        <w:t xml:space="preserve"> are</w:t>
      </w:r>
      <w:r w:rsidR="00204812">
        <w:t xml:space="preserve"> treatment (if an effective treatment is available), export or destruction</w:t>
      </w:r>
      <w:r w:rsidR="00BD00CF">
        <w:t xml:space="preserve">. Nursery stock imported as </w:t>
      </w:r>
      <w:r w:rsidR="00D818AE">
        <w:t>vegetative propagative material</w:t>
      </w:r>
      <w:r w:rsidR="00BD00CF">
        <w:t xml:space="preserve"> undergo</w:t>
      </w:r>
      <w:r w:rsidR="00A60520">
        <w:t>es</w:t>
      </w:r>
      <w:r w:rsidR="00BD00CF">
        <w:t xml:space="preserve"> mandatory treatment</w:t>
      </w:r>
      <w:r w:rsidR="00204812">
        <w:t xml:space="preserve"> </w:t>
      </w:r>
      <w:r w:rsidR="000F75EB">
        <w:t>to manage arthropod risk</w:t>
      </w:r>
      <w:r w:rsidR="00BD00CF">
        <w:t>.</w:t>
      </w:r>
    </w:p>
    <w:p w14:paraId="08DF2EF6" w14:textId="1838999D" w:rsidR="00B9723B" w:rsidRDefault="00141B83" w:rsidP="005676E0">
      <w:bookmarkStart w:id="60" w:name="_Hlk103246928"/>
      <w:r>
        <w:t xml:space="preserve">According to the </w:t>
      </w:r>
      <w:r w:rsidR="000B3134">
        <w:t>emergency measures published on the department’s website (</w:t>
      </w:r>
      <w:r w:rsidR="00F92104">
        <w:t>2021c), o</w:t>
      </w:r>
      <w:r w:rsidR="00584999" w:rsidRPr="002F78B1">
        <w:t>n</w:t>
      </w:r>
      <w:r w:rsidR="00121BAC" w:rsidRPr="002C605E">
        <w:t xml:space="preserve">shore PEQ measures </w:t>
      </w:r>
      <w:r w:rsidR="00584999" w:rsidRPr="002C605E">
        <w:t>required under the 2015 emergency measures (</w:t>
      </w:r>
      <w:r w:rsidR="009319D2" w:rsidRPr="002C605E">
        <w:t xml:space="preserve">briefly, </w:t>
      </w:r>
      <w:r w:rsidR="00584999" w:rsidRPr="002C605E">
        <w:t>growth and screening at a government or private PEQ facility depending on plant material</w:t>
      </w:r>
      <w:r w:rsidR="009319D2" w:rsidRPr="002C605E">
        <w:t xml:space="preserve"> type</w:t>
      </w:r>
      <w:r w:rsidR="00584999" w:rsidRPr="002C605E">
        <w:t>)</w:t>
      </w:r>
      <w:r w:rsidR="00F92104">
        <w:t xml:space="preserve"> </w:t>
      </w:r>
      <w:r w:rsidR="00930113">
        <w:t xml:space="preserve">appear to </w:t>
      </w:r>
      <w:r w:rsidR="00584999" w:rsidRPr="002C605E">
        <w:t xml:space="preserve">only apply </w:t>
      </w:r>
      <w:r w:rsidR="002C605E">
        <w:t xml:space="preserve">to </w:t>
      </w:r>
      <w:r w:rsidR="00584999" w:rsidRPr="002F78B1">
        <w:t xml:space="preserve">nursery stock </w:t>
      </w:r>
      <w:r w:rsidR="009319D2" w:rsidRPr="002C605E">
        <w:t>consignment</w:t>
      </w:r>
      <w:r w:rsidR="002C605E">
        <w:t>s</w:t>
      </w:r>
      <w:r w:rsidR="009319D2" w:rsidRPr="002F78B1">
        <w:t xml:space="preserve"> </w:t>
      </w:r>
      <w:r w:rsidR="002C605E">
        <w:t xml:space="preserve">that </w:t>
      </w:r>
      <w:r w:rsidR="00584999" w:rsidRPr="002F78B1">
        <w:t>arriv</w:t>
      </w:r>
      <w:r w:rsidR="002C605E">
        <w:t>e</w:t>
      </w:r>
      <w:r w:rsidR="00584999" w:rsidRPr="002C605E">
        <w:t xml:space="preserve"> without an acceptable phytosanitary certificate.</w:t>
      </w:r>
      <w:r w:rsidR="00F92104">
        <w:t xml:space="preserve"> However, the department clarified to the Inspector-General that so called ‘high-risk’ nursery stock</w:t>
      </w:r>
      <w:r w:rsidR="006D4EEA">
        <w:t xml:space="preserve"> (chapter </w:t>
      </w:r>
      <w:r w:rsidR="006D4EEA">
        <w:fldChar w:fldCharType="begin"/>
      </w:r>
      <w:r w:rsidR="006D4EEA">
        <w:instrText xml:space="preserve"> REF _Ref102746720 \r \h </w:instrText>
      </w:r>
      <w:r w:rsidR="006D4EEA">
        <w:fldChar w:fldCharType="separate"/>
      </w:r>
      <w:r w:rsidR="00A92985">
        <w:t>8.4</w:t>
      </w:r>
      <w:r w:rsidR="006D4EEA">
        <w:fldChar w:fldCharType="end"/>
      </w:r>
      <w:r w:rsidR="006D4EEA">
        <w:t>)</w:t>
      </w:r>
      <w:r w:rsidR="00F92104">
        <w:t xml:space="preserve"> do </w:t>
      </w:r>
      <w:r w:rsidR="00F92104" w:rsidRPr="006D4EEA">
        <w:rPr>
          <w:i/>
          <w:iCs/>
        </w:rPr>
        <w:t>not</w:t>
      </w:r>
      <w:r w:rsidR="00F92104">
        <w:t xml:space="preserve"> require </w:t>
      </w:r>
      <w:r w:rsidR="006D4EEA">
        <w:t>a phytosanitary certificate (hence offshore PCR testing) because it is PCR tested onshore during the mandatory PEQ period. The Inspector-General observes that greater clarity and strengthened biosecurity control can be achieved by simplifying</w:t>
      </w:r>
      <w:r w:rsidR="00930113">
        <w:t xml:space="preserve"> the conditions for nursery stock</w:t>
      </w:r>
      <w:r w:rsidR="006D4EEA">
        <w:t xml:space="preserve">: </w:t>
      </w:r>
      <w:r w:rsidR="00930113">
        <w:t xml:space="preserve">to mandate </w:t>
      </w:r>
      <w:r w:rsidR="006D4EEA">
        <w:t xml:space="preserve">offshore PCR testing and phytosanitary certification for </w:t>
      </w:r>
      <w:r w:rsidR="006D4EEA" w:rsidRPr="006D4EEA">
        <w:rPr>
          <w:i/>
          <w:iCs/>
        </w:rPr>
        <w:t>any</w:t>
      </w:r>
      <w:r w:rsidR="006D4EEA">
        <w:t xml:space="preserve"> nursery stock from high-risk countries/regions.</w:t>
      </w:r>
    </w:p>
    <w:p w14:paraId="143641E9" w14:textId="4F5AF5E7" w:rsidR="00121BAC" w:rsidRDefault="006D4EEA" w:rsidP="005676E0">
      <w:r>
        <w:t xml:space="preserve">In most cases – that is, irrespective of the emergency measures – the </w:t>
      </w:r>
      <w:r w:rsidR="00584999">
        <w:t xml:space="preserve">onshore risk </w:t>
      </w:r>
      <w:r w:rsidR="009319D2">
        <w:t xml:space="preserve">is </w:t>
      </w:r>
      <w:r w:rsidR="00476676">
        <w:t>primarily</w:t>
      </w:r>
      <w:r w:rsidR="009319D2">
        <w:t xml:space="preserve"> managed according to any other import conditions for a plant species and not the onshore emergency measure</w:t>
      </w:r>
      <w:r w:rsidR="00B9723B">
        <w:t>s</w:t>
      </w:r>
      <w:r w:rsidR="009319D2">
        <w:t xml:space="preserve">, </w:t>
      </w:r>
      <w:r w:rsidR="009F07C0">
        <w:t xml:space="preserve">assuming </w:t>
      </w:r>
      <w:r w:rsidR="002F7DA0">
        <w:t>most</w:t>
      </w:r>
      <w:r w:rsidR="009F07C0">
        <w:t xml:space="preserve"> consignments arrive with an acceptable phytosanit</w:t>
      </w:r>
      <w:r w:rsidR="00E66841">
        <w:t>ar</w:t>
      </w:r>
      <w:r w:rsidR="009F07C0">
        <w:t>y certificate</w:t>
      </w:r>
      <w:r w:rsidR="00603D69">
        <w:t xml:space="preserve"> (</w:t>
      </w:r>
      <w:bookmarkStart w:id="61" w:name="_Hlk105668245"/>
      <w:r w:rsidR="009319D2">
        <w:t>the department</w:t>
      </w:r>
      <w:r w:rsidR="00930113">
        <w:t>’s data provided for this review</w:t>
      </w:r>
      <w:r w:rsidR="009319D2">
        <w:t xml:space="preserve"> did </w:t>
      </w:r>
      <w:r w:rsidR="00B9723B">
        <w:t xml:space="preserve">not </w:t>
      </w:r>
      <w:r w:rsidR="001D4965">
        <w:t>elucidate</w:t>
      </w:r>
      <w:r w:rsidR="00930113">
        <w:t xml:space="preserve"> the </w:t>
      </w:r>
      <w:r w:rsidR="009319D2">
        <w:t>numbers of nursery stock consignments that arrived without acceptable phytosanitary certificate</w:t>
      </w:r>
      <w:r w:rsidR="00B9723B">
        <w:t xml:space="preserve"> </w:t>
      </w:r>
      <w:r w:rsidR="00B9723B" w:rsidRPr="002F78B1">
        <w:t xml:space="preserve">and </w:t>
      </w:r>
      <w:r w:rsidR="00B9723B" w:rsidRPr="002E0F57">
        <w:t xml:space="preserve">were </w:t>
      </w:r>
      <w:r w:rsidR="003D496A" w:rsidRPr="002E0F57">
        <w:t>therefore</w:t>
      </w:r>
      <w:r w:rsidR="003D496A">
        <w:t xml:space="preserve"> </w:t>
      </w:r>
      <w:r w:rsidR="00B9723B">
        <w:t>directed to PEQ growth and screening under the 2015 emergency measures</w:t>
      </w:r>
      <w:bookmarkEnd w:id="61"/>
      <w:r w:rsidR="00603D69">
        <w:t>)</w:t>
      </w:r>
      <w:r w:rsidR="00B9723B">
        <w:t>.</w:t>
      </w:r>
    </w:p>
    <w:bookmarkEnd w:id="60"/>
    <w:p w14:paraId="7BD00363" w14:textId="52D4CCA3" w:rsidR="00BD00CF" w:rsidRPr="001478B4" w:rsidRDefault="001D4965" w:rsidP="00BD00CF">
      <w:r>
        <w:t>So, n</w:t>
      </w:r>
      <w:r w:rsidR="00930EA8">
        <w:t>ursery stock imports are managed onshore in multiple ways</w:t>
      </w:r>
      <w:r w:rsidR="0005703D">
        <w:t xml:space="preserve"> depending on</w:t>
      </w:r>
      <w:r w:rsidR="00930EA8">
        <w:t xml:space="preserve"> </w:t>
      </w:r>
      <w:r w:rsidR="00B9723B">
        <w:t xml:space="preserve">the import conditions that apply for </w:t>
      </w:r>
      <w:r w:rsidR="00A80306">
        <w:t>the</w:t>
      </w:r>
      <w:r w:rsidR="00B9723B">
        <w:t xml:space="preserve"> plant species. Broadly,</w:t>
      </w:r>
      <w:r w:rsidR="001478B4" w:rsidRPr="001478B4">
        <w:t xml:space="preserve"> nursery stock</w:t>
      </w:r>
      <w:r w:rsidR="00A80306">
        <w:t xml:space="preserve"> may</w:t>
      </w:r>
      <w:r w:rsidR="001478B4" w:rsidRPr="001478B4">
        <w:t>:</w:t>
      </w:r>
    </w:p>
    <w:p w14:paraId="35124B93" w14:textId="4F097FA1" w:rsidR="00A80306" w:rsidRDefault="00A80306" w:rsidP="007D193E">
      <w:pPr>
        <w:pStyle w:val="ListBullet"/>
        <w:numPr>
          <w:ilvl w:val="0"/>
          <w:numId w:val="39"/>
        </w:numPr>
      </w:pPr>
      <w:r>
        <w:t xml:space="preserve">be released from the department’s biosecurity on documentation and inspection if all current import conditions are met. This </w:t>
      </w:r>
      <w:r w:rsidR="00666667">
        <w:t>commonly</w:t>
      </w:r>
      <w:r>
        <w:t xml:space="preserve"> applies to </w:t>
      </w:r>
      <w:r w:rsidR="00634EBF">
        <w:t>most</w:t>
      </w:r>
      <w:r>
        <w:t xml:space="preserve"> nursery stock </w:t>
      </w:r>
      <w:r>
        <w:lastRenderedPageBreak/>
        <w:t xml:space="preserve">consignments although the department was unable to provide data on the </w:t>
      </w:r>
      <w:r w:rsidR="00E66841">
        <w:t>proportion</w:t>
      </w:r>
      <w:r w:rsidR="00AD23C2">
        <w:t xml:space="preserve"> and type </w:t>
      </w:r>
      <w:r>
        <w:t>consignments</w:t>
      </w:r>
      <w:r w:rsidR="00AD23C2">
        <w:t xml:space="preserve"> (</w:t>
      </w:r>
      <w:proofErr w:type="gramStart"/>
      <w:r w:rsidR="00AD23C2">
        <w:t>e.g.</w:t>
      </w:r>
      <w:proofErr w:type="gramEnd"/>
      <w:r w:rsidR="00AD23C2">
        <w:t xml:space="preserve"> vegetative propagative material </w:t>
      </w:r>
      <w:r w:rsidR="0005703D">
        <w:t>or</w:t>
      </w:r>
      <w:r w:rsidR="00AD23C2">
        <w:t xml:space="preserve"> tissue culture</w:t>
      </w:r>
      <w:r w:rsidR="0005703D">
        <w:t>s from high-risk or low-risk countries or regions</w:t>
      </w:r>
      <w:r w:rsidR="00AD23C2">
        <w:t>)</w:t>
      </w:r>
      <w:r>
        <w:t xml:space="preserve"> released on documentation and inspection</w:t>
      </w:r>
    </w:p>
    <w:p w14:paraId="54481870" w14:textId="3A7225CB" w:rsidR="00BD00CF" w:rsidRPr="001478B4" w:rsidRDefault="00A80306" w:rsidP="007D193E">
      <w:pPr>
        <w:pStyle w:val="ListBullet"/>
        <w:numPr>
          <w:ilvl w:val="0"/>
          <w:numId w:val="39"/>
        </w:numPr>
      </w:pPr>
      <w:r>
        <w:t>undergo</w:t>
      </w:r>
      <w:r w:rsidR="00BD00CF" w:rsidRPr="001478B4">
        <w:t xml:space="preserve"> </w:t>
      </w:r>
      <w:r w:rsidR="00AD23C2">
        <w:t xml:space="preserve">mandatory </w:t>
      </w:r>
      <w:r w:rsidR="00BD00CF" w:rsidRPr="001478B4">
        <w:t xml:space="preserve">growth </w:t>
      </w:r>
      <w:r w:rsidR="002F61B1" w:rsidRPr="001478B4">
        <w:t xml:space="preserve">and disease screening </w:t>
      </w:r>
      <w:r w:rsidR="00BD00CF" w:rsidRPr="001478B4">
        <w:t xml:space="preserve">in </w:t>
      </w:r>
      <w:r w:rsidR="002F61B1" w:rsidRPr="001478B4">
        <w:t xml:space="preserve">the department’s </w:t>
      </w:r>
      <w:r w:rsidR="001478B4" w:rsidRPr="001478B4">
        <w:t>high</w:t>
      </w:r>
      <w:r w:rsidR="00515AAA">
        <w:t>-</w:t>
      </w:r>
      <w:r w:rsidR="001478B4" w:rsidRPr="001478B4">
        <w:t xml:space="preserve">security </w:t>
      </w:r>
      <w:r w:rsidR="00BD00CF" w:rsidRPr="001478B4">
        <w:t>PEQ</w:t>
      </w:r>
      <w:r w:rsidR="002F61B1" w:rsidRPr="001478B4">
        <w:t xml:space="preserve"> facility at Mickleham</w:t>
      </w:r>
      <w:r w:rsidR="00BD00CF" w:rsidRPr="001478B4">
        <w:t xml:space="preserve"> for</w:t>
      </w:r>
      <w:r w:rsidR="00DD0AAA">
        <w:t xml:space="preserve"> a minimum of </w:t>
      </w:r>
      <w:r w:rsidR="00515AAA">
        <w:t xml:space="preserve">3 </w:t>
      </w:r>
      <w:r w:rsidR="008F7432">
        <w:t xml:space="preserve">months to </w:t>
      </w:r>
      <w:r w:rsidR="00515AAA">
        <w:t>2</w:t>
      </w:r>
      <w:r w:rsidR="00515AAA" w:rsidRPr="001478B4">
        <w:t xml:space="preserve"> </w:t>
      </w:r>
      <w:r w:rsidR="002F61B1" w:rsidRPr="001478B4">
        <w:t>years</w:t>
      </w:r>
      <w:r w:rsidR="00AD23C2">
        <w:t xml:space="preserve">. Depending on import conditions, plant </w:t>
      </w:r>
      <w:r w:rsidR="009F07C0">
        <w:t>species may b</w:t>
      </w:r>
      <w:r w:rsidR="00E62413">
        <w:t xml:space="preserve">e tested for </w:t>
      </w:r>
      <w:r w:rsidR="00E62413">
        <w:rPr>
          <w:i/>
          <w:iCs/>
        </w:rPr>
        <w:t xml:space="preserve">Xylella </w:t>
      </w:r>
      <w:r w:rsidR="00E62413">
        <w:t xml:space="preserve">spp. using molecular methods based on </w:t>
      </w:r>
      <w:r w:rsidR="002E0F57" w:rsidRPr="002E0F57">
        <w:t xml:space="preserve">polymerase chain reaction </w:t>
      </w:r>
      <w:r w:rsidR="002E0F57">
        <w:t>(</w:t>
      </w:r>
      <w:r w:rsidR="00AD23C2">
        <w:t>PCR</w:t>
      </w:r>
      <w:r w:rsidR="002E0F57">
        <w:t>)</w:t>
      </w:r>
      <w:r w:rsidR="00AD23C2">
        <w:t xml:space="preserve"> during the PEQ period at </w:t>
      </w:r>
      <w:r w:rsidR="00E66841">
        <w:t>Mickleham</w:t>
      </w:r>
    </w:p>
    <w:p w14:paraId="521FB104" w14:textId="4820C293" w:rsidR="00BD00CF" w:rsidRPr="001478B4" w:rsidRDefault="00BD00CF" w:rsidP="007D193E">
      <w:pPr>
        <w:pStyle w:val="ListBullet"/>
        <w:numPr>
          <w:ilvl w:val="0"/>
          <w:numId w:val="39"/>
        </w:numPr>
      </w:pPr>
      <w:r w:rsidRPr="001478B4">
        <w:t xml:space="preserve">undergo </w:t>
      </w:r>
      <w:r w:rsidR="066E691E">
        <w:t>growth</w:t>
      </w:r>
      <w:r w:rsidR="37A57DF0">
        <w:t xml:space="preserve"> and disease screening</w:t>
      </w:r>
      <w:r w:rsidRPr="001478B4" w:rsidDel="00C15722">
        <w:t xml:space="preserve"> </w:t>
      </w:r>
      <w:r w:rsidR="001478B4" w:rsidRPr="001478B4">
        <w:t>at a</w:t>
      </w:r>
      <w:r w:rsidR="00770159">
        <w:t xml:space="preserve"> department-approved arrangement site</w:t>
      </w:r>
      <w:r w:rsidR="001478B4" w:rsidRPr="001478B4" w:rsidDel="00770159">
        <w:t xml:space="preserve"> </w:t>
      </w:r>
      <w:r w:rsidR="001478B4" w:rsidRPr="001478B4">
        <w:t xml:space="preserve">operated by </w:t>
      </w:r>
      <w:r w:rsidRPr="001478B4">
        <w:t>a state/territory</w:t>
      </w:r>
      <w:r w:rsidR="00AD23C2">
        <w:t>. Depending on import conditions,</w:t>
      </w:r>
      <w:r w:rsidR="009F07C0">
        <w:t xml:space="preserve"> </w:t>
      </w:r>
      <w:r w:rsidR="00AD23C2">
        <w:t xml:space="preserve">plant </w:t>
      </w:r>
      <w:r w:rsidR="009F07C0">
        <w:t xml:space="preserve">species may be </w:t>
      </w:r>
      <w:r w:rsidR="00AD23C2">
        <w:t xml:space="preserve">PCR tested for </w:t>
      </w:r>
      <w:r w:rsidR="00AD23C2">
        <w:rPr>
          <w:i/>
          <w:iCs/>
        </w:rPr>
        <w:t xml:space="preserve">Xylella </w:t>
      </w:r>
      <w:r w:rsidR="00AD23C2">
        <w:t>spp. during this period</w:t>
      </w:r>
    </w:p>
    <w:p w14:paraId="2A769704" w14:textId="2BD55579" w:rsidR="00CC2AA8" w:rsidRDefault="002F61B1" w:rsidP="007D193E">
      <w:pPr>
        <w:pStyle w:val="ListBullet"/>
        <w:numPr>
          <w:ilvl w:val="0"/>
          <w:numId w:val="39"/>
        </w:numPr>
      </w:pPr>
      <w:r w:rsidRPr="006B07EE">
        <w:t xml:space="preserve">undergo a short period of </w:t>
      </w:r>
      <w:r w:rsidR="59D76E0F">
        <w:t xml:space="preserve">growth </w:t>
      </w:r>
      <w:r w:rsidR="7F8CC5B8">
        <w:t xml:space="preserve">and disease </w:t>
      </w:r>
      <w:r w:rsidR="004F4497">
        <w:t>screening</w:t>
      </w:r>
      <w:r w:rsidR="00FD3E21">
        <w:t xml:space="preserve"> at a</w:t>
      </w:r>
      <w:r w:rsidR="59D76E0F">
        <w:t xml:space="preserve"> </w:t>
      </w:r>
      <w:r w:rsidR="00116C8E">
        <w:t>department-approved arrangement site</w:t>
      </w:r>
      <w:r w:rsidR="428A87E9">
        <w:t xml:space="preserve"> </w:t>
      </w:r>
      <w:r w:rsidR="00DA07AB">
        <w:t>operated by a private commercial entity</w:t>
      </w:r>
      <w:r w:rsidR="0091386B">
        <w:t xml:space="preserve"> </w:t>
      </w:r>
      <w:r w:rsidR="001478B4" w:rsidRPr="006B07EE">
        <w:t>(</w:t>
      </w:r>
      <w:proofErr w:type="gramStart"/>
      <w:r w:rsidR="001478B4" w:rsidRPr="006B07EE">
        <w:t>e.g.</w:t>
      </w:r>
      <w:proofErr w:type="gramEnd"/>
      <w:r w:rsidR="001478B4" w:rsidRPr="006B07EE">
        <w:t xml:space="preserve"> </w:t>
      </w:r>
      <w:r w:rsidR="00515AAA">
        <w:t xml:space="preserve">a </w:t>
      </w:r>
      <w:r w:rsidR="001478B4" w:rsidRPr="006B07EE">
        <w:t>wholesale nursery operated by the importer or associated business)</w:t>
      </w:r>
      <w:r w:rsidR="00CC2AA8" w:rsidRPr="006B07EE">
        <w:t xml:space="preserve"> in a plant house, glasshouse, polyhouse, igloo or tunnel house</w:t>
      </w:r>
      <w:r w:rsidR="00DA07AB">
        <w:t>,</w:t>
      </w:r>
      <w:r w:rsidR="00CC2AA8" w:rsidRPr="006B07EE">
        <w:t xml:space="preserve"> excluding screen houses</w:t>
      </w:r>
      <w:r w:rsidR="00AD23C2">
        <w:t>.</w:t>
      </w:r>
    </w:p>
    <w:p w14:paraId="742C8DE2" w14:textId="2B507F18" w:rsidR="00D72012" w:rsidRPr="00712665" w:rsidRDefault="00D72012" w:rsidP="00712665">
      <w:r w:rsidRPr="00712665">
        <w:t xml:space="preserve">The department was not </w:t>
      </w:r>
      <w:r w:rsidR="007144CC" w:rsidRPr="00712665">
        <w:t>able</w:t>
      </w:r>
      <w:r w:rsidRPr="00712665">
        <w:t xml:space="preserve"> to provide data </w:t>
      </w:r>
      <w:r w:rsidR="005D459D">
        <w:t xml:space="preserve">on </w:t>
      </w:r>
      <w:r w:rsidRPr="00712665">
        <w:t>the proportions of consignments (lines in AIMS)</w:t>
      </w:r>
      <w:r w:rsidR="00C844DB">
        <w:t xml:space="preserve"> or import volumes (</w:t>
      </w:r>
      <w:proofErr w:type="gramStart"/>
      <w:r w:rsidR="00C844DB">
        <w:t>e.g.</w:t>
      </w:r>
      <w:proofErr w:type="gramEnd"/>
      <w:r w:rsidR="00C844DB">
        <w:t xml:space="preserve"> size and number)</w:t>
      </w:r>
      <w:r w:rsidRPr="00712665">
        <w:t xml:space="preserve"> for each of the above paths </w:t>
      </w:r>
      <w:r w:rsidR="005D459D">
        <w:t xml:space="preserve">apart from </w:t>
      </w:r>
      <w:r w:rsidRPr="00712665">
        <w:t xml:space="preserve">consignments </w:t>
      </w:r>
      <w:r w:rsidR="006F741E" w:rsidRPr="00712665">
        <w:t xml:space="preserve">undergoing </w:t>
      </w:r>
      <w:r w:rsidR="000B45DC">
        <w:t>growth and disease screening</w:t>
      </w:r>
      <w:r w:rsidR="006F741E" w:rsidRPr="00712665">
        <w:t xml:space="preserve"> at </w:t>
      </w:r>
      <w:r w:rsidRPr="00712665">
        <w:t>the department’s PEQ facility at Mickleham</w:t>
      </w:r>
      <w:r w:rsidR="00515AAA">
        <w:t xml:space="preserve"> </w:t>
      </w:r>
      <w:r w:rsidR="00515AAA">
        <w:sym w:font="Symbol" w:char="F02D"/>
      </w:r>
      <w:r w:rsidR="00515AAA">
        <w:t xml:space="preserve"> </w:t>
      </w:r>
      <w:r w:rsidRPr="00712665">
        <w:t xml:space="preserve">about 4% of </w:t>
      </w:r>
      <w:r w:rsidR="000B45DC">
        <w:t xml:space="preserve">all </w:t>
      </w:r>
      <w:r w:rsidR="00261594">
        <w:t xml:space="preserve">nursery stock </w:t>
      </w:r>
      <w:r w:rsidR="000B45DC">
        <w:t>consignments</w:t>
      </w:r>
      <w:r w:rsidRPr="00712665">
        <w:t>.</w:t>
      </w:r>
      <w:r w:rsidR="00476676">
        <w:t xml:space="preserve"> </w:t>
      </w:r>
      <w:r w:rsidR="005D459D" w:rsidRPr="00712665">
        <w:t>While the informa</w:t>
      </w:r>
      <w:r w:rsidR="005D459D" w:rsidRPr="002F78B1">
        <w:t xml:space="preserve">tion </w:t>
      </w:r>
      <w:r w:rsidR="005D459D" w:rsidRPr="002E0F57">
        <w:t>might be recorded somewhere in the department’s differe</w:t>
      </w:r>
      <w:r w:rsidR="005D459D" w:rsidRPr="00712665">
        <w:t>nt systems, it is not readily accessible</w:t>
      </w:r>
      <w:r w:rsidR="005D459D">
        <w:t xml:space="preserve">. </w:t>
      </w:r>
      <w:r w:rsidR="00476676">
        <w:t xml:space="preserve">The Inspector-General observes that </w:t>
      </w:r>
      <w:r w:rsidR="005D459D">
        <w:t xml:space="preserve">this </w:t>
      </w:r>
      <w:r w:rsidR="00692C93">
        <w:t xml:space="preserve">data </w:t>
      </w:r>
      <w:r w:rsidR="00AE1209">
        <w:t xml:space="preserve">is essential to understand and mitigate risk. </w:t>
      </w:r>
      <w:r w:rsidR="005D459D">
        <w:t>Therefore, t</w:t>
      </w:r>
      <w:r w:rsidR="00AE1209">
        <w:t xml:space="preserve">he department </w:t>
      </w:r>
      <w:r w:rsidR="005D459D">
        <w:t xml:space="preserve">should be able </w:t>
      </w:r>
      <w:r w:rsidR="00AE1209">
        <w:t xml:space="preserve">to </w:t>
      </w:r>
      <w:r w:rsidRPr="00712665">
        <w:t>eff</w:t>
      </w:r>
      <w:r w:rsidR="00EE6887">
        <w:t>icient</w:t>
      </w:r>
      <w:r w:rsidRPr="00712665">
        <w:t xml:space="preserve">ly </w:t>
      </w:r>
      <w:r w:rsidR="00EE6887">
        <w:t xml:space="preserve">access </w:t>
      </w:r>
      <w:r w:rsidR="000B45DC">
        <w:t>the</w:t>
      </w:r>
      <w:r w:rsidR="00EE6887">
        <w:t xml:space="preserve"> details</w:t>
      </w:r>
      <w:r w:rsidRPr="00712665">
        <w:t xml:space="preserve"> of consignments from point of entry through to the different types of </w:t>
      </w:r>
      <w:r w:rsidR="000B45DC">
        <w:t xml:space="preserve">quarantine growth and </w:t>
      </w:r>
      <w:r w:rsidRPr="00712665">
        <w:t>screening</w:t>
      </w:r>
      <w:r w:rsidR="00AE1209">
        <w:t xml:space="preserve"> and </w:t>
      </w:r>
      <w:r w:rsidRPr="00712665">
        <w:t xml:space="preserve">sites </w:t>
      </w:r>
      <w:r w:rsidR="009E17F0">
        <w:t xml:space="preserve">(government or private) </w:t>
      </w:r>
      <w:r w:rsidRPr="00712665">
        <w:t>until release from the department’s biosecurity control.</w:t>
      </w:r>
    </w:p>
    <w:p w14:paraId="65E8A046" w14:textId="5AFFC421" w:rsidR="00212A84" w:rsidRPr="00847AA4" w:rsidRDefault="00DE3C58" w:rsidP="005676E0">
      <w:r w:rsidRPr="00847AA4">
        <w:t>There are significant exceptions to the general handling of imported nursery stock</w:t>
      </w:r>
      <w:r w:rsidR="000F75EB">
        <w:t xml:space="preserve"> (</w:t>
      </w:r>
      <w:r w:rsidR="00C844DB">
        <w:t>assessed in detail in</w:t>
      </w:r>
      <w:r w:rsidR="000F75EB">
        <w:t xml:space="preserve"> chapter </w:t>
      </w:r>
      <w:r w:rsidR="000F75EB">
        <w:fldChar w:fldCharType="begin"/>
      </w:r>
      <w:r w:rsidR="000F75EB">
        <w:instrText xml:space="preserve"> REF _Ref96440561 \r \h </w:instrText>
      </w:r>
      <w:r w:rsidR="000F75EB">
        <w:fldChar w:fldCharType="separate"/>
      </w:r>
      <w:r w:rsidR="00A92985">
        <w:t>9</w:t>
      </w:r>
      <w:r w:rsidR="000F75EB">
        <w:fldChar w:fldCharType="end"/>
      </w:r>
      <w:r w:rsidR="000F75EB">
        <w:t>)</w:t>
      </w:r>
      <w:r w:rsidR="00515AAA">
        <w:t>,</w:t>
      </w:r>
      <w:r w:rsidR="009F693F">
        <w:t xml:space="preserve"> </w:t>
      </w:r>
      <w:r w:rsidR="002835C9">
        <w:t>adding complexity to the regulation of nursery stock</w:t>
      </w:r>
      <w:r w:rsidR="009F693F">
        <w:t>. Exceptions include</w:t>
      </w:r>
      <w:r w:rsidR="00CC4432" w:rsidRPr="00847AA4">
        <w:t>:</w:t>
      </w:r>
    </w:p>
    <w:p w14:paraId="28598FC6" w14:textId="2FA479D5" w:rsidR="00212A84" w:rsidRDefault="00212A84" w:rsidP="007D193E">
      <w:pPr>
        <w:pStyle w:val="ListBullet"/>
        <w:numPr>
          <w:ilvl w:val="0"/>
          <w:numId w:val="48"/>
        </w:numPr>
      </w:pPr>
      <w:r w:rsidRPr="00847AA4">
        <w:t>bulbs</w:t>
      </w:r>
      <w:r w:rsidR="00C122AD" w:rsidRPr="00847AA4">
        <w:t xml:space="preserve"> imported</w:t>
      </w:r>
      <w:r w:rsidRPr="00847AA4">
        <w:t xml:space="preserve"> </w:t>
      </w:r>
      <w:r w:rsidRPr="003D496A">
        <w:t xml:space="preserve">from </w:t>
      </w:r>
      <w:r w:rsidRPr="005D459D">
        <w:t>the Netherlands</w:t>
      </w:r>
      <w:r w:rsidR="002835C9" w:rsidRPr="005D459D">
        <w:t xml:space="preserve"> under</w:t>
      </w:r>
      <w:r w:rsidR="002835C9">
        <w:t xml:space="preserve"> a certification scheme</w:t>
      </w:r>
    </w:p>
    <w:p w14:paraId="4F1D52F1" w14:textId="65520BEC" w:rsidR="002835C9" w:rsidRPr="00847AA4" w:rsidRDefault="002835C9" w:rsidP="007D193E">
      <w:pPr>
        <w:pStyle w:val="ListBullet"/>
        <w:numPr>
          <w:ilvl w:val="0"/>
          <w:numId w:val="48"/>
        </w:numPr>
      </w:pPr>
      <w:r>
        <w:t>high-health tissue cultures of agriculturally significant species imported from the UK and the US</w:t>
      </w:r>
    </w:p>
    <w:p w14:paraId="0EED5974" w14:textId="362531EE" w:rsidR="00212A84" w:rsidRPr="00847AA4" w:rsidRDefault="00847AA4" w:rsidP="007D193E">
      <w:pPr>
        <w:pStyle w:val="ListBullet"/>
        <w:numPr>
          <w:ilvl w:val="0"/>
          <w:numId w:val="48"/>
        </w:numPr>
      </w:pPr>
      <w:r>
        <w:t>e</w:t>
      </w:r>
      <w:r w:rsidR="00212A84" w:rsidRPr="00847AA4">
        <w:t>x-</w:t>
      </w:r>
      <w:r w:rsidR="00CC4432" w:rsidRPr="00847AA4">
        <w:t>media</w:t>
      </w:r>
      <w:r w:rsidR="00212A84" w:rsidRPr="00847AA4">
        <w:t xml:space="preserve"> tissue cultures </w:t>
      </w:r>
      <w:r w:rsidR="002835C9">
        <w:t xml:space="preserve">of ornamental host plants </w:t>
      </w:r>
      <w:r w:rsidR="00212A84" w:rsidRPr="00847AA4">
        <w:t>from approved sources, including from high</w:t>
      </w:r>
      <w:r>
        <w:t>-</w:t>
      </w:r>
      <w:r w:rsidR="00212A84" w:rsidRPr="00847AA4">
        <w:t>risk countries</w:t>
      </w:r>
    </w:p>
    <w:p w14:paraId="0AEE8AB2" w14:textId="17A04BEE" w:rsidR="00212A84" w:rsidRPr="00847AA4" w:rsidRDefault="005D459D" w:rsidP="007D193E">
      <w:pPr>
        <w:pStyle w:val="ListBullet"/>
        <w:numPr>
          <w:ilvl w:val="0"/>
          <w:numId w:val="48"/>
        </w:numPr>
      </w:pPr>
      <w:r>
        <w:t>o</w:t>
      </w:r>
      <w:r w:rsidR="00212A84" w:rsidRPr="00847AA4">
        <w:t xml:space="preserve">rchids </w:t>
      </w:r>
      <w:r w:rsidR="00DD498C">
        <w:t>–</w:t>
      </w:r>
      <w:r w:rsidR="00212A84" w:rsidRPr="00847AA4">
        <w:t xml:space="preserve"> </w:t>
      </w:r>
      <w:r w:rsidR="00212A84" w:rsidRPr="00847AA4">
        <w:rPr>
          <w:i/>
          <w:iCs/>
        </w:rPr>
        <w:t>Phalaenopsis</w:t>
      </w:r>
      <w:r w:rsidR="00212A84" w:rsidRPr="00847AA4">
        <w:t xml:space="preserve"> spp. nursery stock from Taiwan</w:t>
      </w:r>
      <w:r w:rsidR="007D2760">
        <w:t xml:space="preserve"> (DAWE, 2021f)</w:t>
      </w:r>
      <w:r w:rsidR="00515AAA">
        <w:t>.</w:t>
      </w:r>
    </w:p>
    <w:p w14:paraId="1CDADE0F" w14:textId="020F6E6A" w:rsidR="005D459D" w:rsidRDefault="00212A84" w:rsidP="0010363B">
      <w:r w:rsidRPr="00847AA4">
        <w:t xml:space="preserve">To date, there have been no at-border detections of </w:t>
      </w:r>
      <w:r w:rsidRPr="00847AA4">
        <w:rPr>
          <w:rStyle w:val="Emphasis"/>
        </w:rPr>
        <w:t>Xylella</w:t>
      </w:r>
      <w:r w:rsidR="00871A8C" w:rsidRPr="00847AA4">
        <w:rPr>
          <w:rStyle w:val="Emphasis"/>
        </w:rPr>
        <w:t xml:space="preserve"> </w:t>
      </w:r>
      <w:r w:rsidR="00871A8C" w:rsidRPr="00847AA4">
        <w:t>spp.</w:t>
      </w:r>
      <w:r w:rsidRPr="00847AA4">
        <w:t xml:space="preserve"> bacteria (confirmed by </w:t>
      </w:r>
      <w:r w:rsidR="00EE6887">
        <w:t>molecular diagnostic tests</w:t>
      </w:r>
      <w:r w:rsidRPr="00847AA4">
        <w:t>)</w:t>
      </w:r>
      <w:r w:rsidR="00847AA4">
        <w:t xml:space="preserve"> </w:t>
      </w:r>
      <w:r w:rsidR="00847AA4" w:rsidRPr="00847AA4">
        <w:t>or plant symptoms</w:t>
      </w:r>
      <w:r w:rsidR="00847AA4">
        <w:t xml:space="preserve"> that would indicate a potential infection.</w:t>
      </w:r>
      <w:r w:rsidR="00847AA4" w:rsidRPr="00847AA4">
        <w:t xml:space="preserve"> </w:t>
      </w:r>
      <w:r w:rsidR="009C5D5D">
        <w:t xml:space="preserve">While visual inspection to detect </w:t>
      </w:r>
      <w:r w:rsidR="009C5D5D">
        <w:rPr>
          <w:i/>
          <w:iCs/>
        </w:rPr>
        <w:t xml:space="preserve">Xylella </w:t>
      </w:r>
      <w:r w:rsidR="009C5D5D">
        <w:t xml:space="preserve">spp.-like symptoms is important, </w:t>
      </w:r>
      <w:r w:rsidRPr="00847AA4">
        <w:rPr>
          <w:rStyle w:val="Emphasis"/>
        </w:rPr>
        <w:t>Xylella</w:t>
      </w:r>
      <w:r w:rsidR="00871A8C" w:rsidRPr="00847AA4">
        <w:rPr>
          <w:rStyle w:val="Emphasis"/>
        </w:rPr>
        <w:t xml:space="preserve"> </w:t>
      </w:r>
      <w:r w:rsidR="00871A8C" w:rsidRPr="00847AA4">
        <w:t>spp.</w:t>
      </w:r>
      <w:r w:rsidRPr="00847AA4">
        <w:t xml:space="preserve"> infection i</w:t>
      </w:r>
      <w:r w:rsidR="00871A8C" w:rsidRPr="00847AA4">
        <w:t>s</w:t>
      </w:r>
      <w:r w:rsidRPr="00847AA4">
        <w:t xml:space="preserve"> only reliably detected using molecular diagnostic tests, such </w:t>
      </w:r>
      <w:r w:rsidRPr="002F78B1">
        <w:t xml:space="preserve">as real-time </w:t>
      </w:r>
      <w:r w:rsidRPr="002E0F57">
        <w:t>PCR testing</w:t>
      </w:r>
      <w:r w:rsidR="009C5D5D" w:rsidRPr="002E0F57">
        <w:t>.</w:t>
      </w:r>
    </w:p>
    <w:p w14:paraId="4317C988" w14:textId="575AA67D" w:rsidR="00212A84" w:rsidRPr="00774644" w:rsidRDefault="005D459D" w:rsidP="0010363B">
      <w:r>
        <w:t>Under Australia’s emergency measures, t</w:t>
      </w:r>
      <w:r w:rsidR="00247F23">
        <w:t xml:space="preserve">he internationally recognised PCR tests by Harper et al. (2010) and </w:t>
      </w:r>
      <w:proofErr w:type="spellStart"/>
      <w:r w:rsidR="00247F23">
        <w:t>Minsavage</w:t>
      </w:r>
      <w:proofErr w:type="spellEnd"/>
      <w:r w:rsidR="00247F23">
        <w:t xml:space="preserve"> et al. (1994)</w:t>
      </w:r>
      <w:r w:rsidR="009C5D5D">
        <w:t xml:space="preserve"> </w:t>
      </w:r>
      <w:r>
        <w:t xml:space="preserve">must </w:t>
      </w:r>
      <w:r w:rsidR="00774644">
        <w:t xml:space="preserve">be </w:t>
      </w:r>
      <w:r w:rsidR="003B4D50">
        <w:t xml:space="preserve">generally </w:t>
      </w:r>
      <w:r w:rsidR="00774644">
        <w:t xml:space="preserve">applied offshore. </w:t>
      </w:r>
      <w:r w:rsidR="00C844DB">
        <w:t xml:space="preserve">Regarding onshore testing, </w:t>
      </w:r>
      <w:r>
        <w:t xml:space="preserve">based on the department’s data </w:t>
      </w:r>
      <w:r w:rsidR="00C844DB">
        <w:t>t</w:t>
      </w:r>
      <w:r w:rsidR="00774644">
        <w:t xml:space="preserve">he Inspector-General estimates that only about 4% of </w:t>
      </w:r>
      <w:r w:rsidR="00C844DB">
        <w:t xml:space="preserve">nursery stock </w:t>
      </w:r>
      <w:r w:rsidR="00774644">
        <w:t>consignments are</w:t>
      </w:r>
      <w:r w:rsidR="00603D69">
        <w:t xml:space="preserve"> currently</w:t>
      </w:r>
      <w:r w:rsidR="00774644">
        <w:t xml:space="preserve"> tested </w:t>
      </w:r>
      <w:r w:rsidR="00C844DB">
        <w:t xml:space="preserve">for </w:t>
      </w:r>
      <w:r w:rsidR="00C844DB">
        <w:rPr>
          <w:i/>
          <w:iCs/>
        </w:rPr>
        <w:t xml:space="preserve">Xylella </w:t>
      </w:r>
      <w:r w:rsidR="00C844DB">
        <w:t xml:space="preserve">spp. </w:t>
      </w:r>
      <w:r w:rsidR="00603D69">
        <w:t xml:space="preserve">presence </w:t>
      </w:r>
      <w:r w:rsidR="00774644">
        <w:t>using these PCR tests</w:t>
      </w:r>
      <w:r w:rsidR="00C20E3F">
        <w:t>.</w:t>
      </w:r>
    </w:p>
    <w:p w14:paraId="46EC77DB" w14:textId="4BDFB8EB" w:rsidR="0010363B" w:rsidRDefault="0010363B" w:rsidP="00D534FA">
      <w:pPr>
        <w:pStyle w:val="Heading3"/>
      </w:pPr>
      <w:bookmarkStart w:id="62" w:name="_Toc106264396"/>
      <w:r>
        <w:lastRenderedPageBreak/>
        <w:t>Cut flowers</w:t>
      </w:r>
      <w:bookmarkEnd w:id="62"/>
    </w:p>
    <w:p w14:paraId="7FFFF4AA" w14:textId="6506F8C1" w:rsidR="0003011F" w:rsidRDefault="0003011F" w:rsidP="00BC21F0">
      <w:r w:rsidRPr="00F539E8">
        <w:t xml:space="preserve">Commercial quantities of fresh cut flowers and foliage have been imported into Australia for about 50 </w:t>
      </w:r>
      <w:r w:rsidRPr="00CC4432">
        <w:rPr>
          <w:color w:val="000000"/>
          <w:shd w:val="clear" w:color="auto" w:fill="FFFFFF"/>
        </w:rPr>
        <w:t>years</w:t>
      </w:r>
      <w:r w:rsidR="005D459D">
        <w:rPr>
          <w:color w:val="000000"/>
          <w:shd w:val="clear" w:color="auto" w:fill="FFFFFF"/>
        </w:rPr>
        <w:t>.</w:t>
      </w:r>
      <w:r w:rsidRPr="00CC4432">
        <w:rPr>
          <w:color w:val="000000"/>
          <w:shd w:val="clear" w:color="auto" w:fill="FFFFFF"/>
        </w:rPr>
        <w:t xml:space="preserve"> </w:t>
      </w:r>
      <w:r w:rsidR="005D459D">
        <w:t>Stakeholders have previously raised c</w:t>
      </w:r>
      <w:r w:rsidRPr="00BC21F0">
        <w:t xml:space="preserve">ut flower imports as a potential pathway </w:t>
      </w:r>
      <w:r w:rsidR="00871A8C">
        <w:t xml:space="preserve">for </w:t>
      </w:r>
      <w:r w:rsidR="00C07AB5" w:rsidRPr="00BC21F0">
        <w:t>serious insect pests, including vectors</w:t>
      </w:r>
      <w:r w:rsidR="00871A8C">
        <w:t xml:space="preserve"> of </w:t>
      </w:r>
      <w:r w:rsidR="00871A8C">
        <w:rPr>
          <w:i/>
          <w:iCs/>
        </w:rPr>
        <w:t xml:space="preserve">Xylella </w:t>
      </w:r>
      <w:r w:rsidR="00871A8C">
        <w:t>spp.</w:t>
      </w:r>
      <w:r w:rsidR="007C2C05">
        <w:t>,</w:t>
      </w:r>
      <w:r w:rsidR="00C07AB5" w:rsidRPr="00BC21F0">
        <w:t xml:space="preserve"> </w:t>
      </w:r>
      <w:r w:rsidRPr="00BC21F0">
        <w:t>to enter Australia.</w:t>
      </w:r>
    </w:p>
    <w:p w14:paraId="478FEB50" w14:textId="1998F6E8" w:rsidR="00C27797" w:rsidRDefault="00F20F10" w:rsidP="00BC21F0">
      <w:r>
        <w:t xml:space="preserve">To manage the biosecurity risk associated with imported cut flowers and foliage, </w:t>
      </w:r>
      <w:r w:rsidR="00FA0F7F">
        <w:t xml:space="preserve">the department </w:t>
      </w:r>
      <w:r>
        <w:t xml:space="preserve">recently </w:t>
      </w:r>
      <w:r w:rsidR="00FA0F7F" w:rsidRPr="002E0F57">
        <w:t>completed</w:t>
      </w:r>
      <w:r w:rsidR="00C36A54" w:rsidRPr="002E0F57">
        <w:t xml:space="preserve"> pest risk analyses (PRAs) </w:t>
      </w:r>
      <w:r w:rsidR="00FA0F7F" w:rsidRPr="002E0F57">
        <w:t xml:space="preserve">and </w:t>
      </w:r>
      <w:r w:rsidR="00C36A54" w:rsidRPr="002E0F57">
        <w:t>a</w:t>
      </w:r>
      <w:r w:rsidR="00BF4190" w:rsidRPr="002E0F57">
        <w:t>mended</w:t>
      </w:r>
      <w:r w:rsidR="00BF4190">
        <w:t xml:space="preserve"> the import conditions for fresh cut flowers and foliage </w:t>
      </w:r>
      <w:r w:rsidR="00C36A54">
        <w:t>(DA 201</w:t>
      </w:r>
      <w:r w:rsidR="00E91890">
        <w:t>9</w:t>
      </w:r>
      <w:r w:rsidR="004F659B">
        <w:t>c;</w:t>
      </w:r>
      <w:r w:rsidR="00C36A54">
        <w:t xml:space="preserve"> </w:t>
      </w:r>
      <w:r w:rsidR="004F659B">
        <w:t xml:space="preserve">DAWE, </w:t>
      </w:r>
      <w:r w:rsidR="00C36A54">
        <w:t>2021</w:t>
      </w:r>
      <w:r w:rsidR="004F659B">
        <w:t>d</w:t>
      </w:r>
      <w:r w:rsidR="00C36A54">
        <w:t>).</w:t>
      </w:r>
    </w:p>
    <w:p w14:paraId="163C4BFB" w14:textId="2679A72C" w:rsidR="00C07AB5" w:rsidRPr="00BC21F0" w:rsidRDefault="00C07AB5" w:rsidP="00BC21F0">
      <w:r w:rsidRPr="00BC21F0">
        <w:t>Following amendments to import conditions for fresh cut flowers and foliage which came into effect on 1 March 2018, there has been a dramatic reduction in pest detections on imported consignments</w:t>
      </w:r>
      <w:r w:rsidR="00F20F10">
        <w:t>. P</w:t>
      </w:r>
      <w:r w:rsidRPr="00BC21F0">
        <w:t xml:space="preserve">est detections across all consignments of fresh cut flowers and foliage </w:t>
      </w:r>
      <w:r w:rsidR="00F20F10">
        <w:t xml:space="preserve">were </w:t>
      </w:r>
      <w:r w:rsidRPr="00BC21F0">
        <w:t xml:space="preserve">reduced from </w:t>
      </w:r>
      <w:r w:rsidRPr="006B07EE">
        <w:t>56% in September 2017 to 12% in</w:t>
      </w:r>
      <w:r w:rsidRPr="00BC21F0">
        <w:t xml:space="preserve"> March 2021</w:t>
      </w:r>
      <w:r w:rsidR="00B85D95">
        <w:t xml:space="preserve"> (</w:t>
      </w:r>
      <w:r w:rsidR="00C36A54">
        <w:t>DA</w:t>
      </w:r>
      <w:r w:rsidR="00415C5D">
        <w:t>,</w:t>
      </w:r>
      <w:r w:rsidR="00C36A54">
        <w:t xml:space="preserve"> 201</w:t>
      </w:r>
      <w:r w:rsidR="00E91890">
        <w:t>9</w:t>
      </w:r>
      <w:r w:rsidR="008370AB">
        <w:t>c</w:t>
      </w:r>
      <w:r w:rsidR="00415C5D">
        <w:t>;</w:t>
      </w:r>
      <w:r w:rsidR="00C36A54">
        <w:t xml:space="preserve"> </w:t>
      </w:r>
      <w:r w:rsidR="00715936">
        <w:t xml:space="preserve">DAWE, </w:t>
      </w:r>
      <w:r w:rsidR="00C36A54">
        <w:t>2021</w:t>
      </w:r>
      <w:r w:rsidR="008370AB">
        <w:t>d</w:t>
      </w:r>
      <w:r w:rsidR="00B85D95">
        <w:t>)</w:t>
      </w:r>
      <w:r w:rsidRPr="00BC21F0">
        <w:t>.</w:t>
      </w:r>
    </w:p>
    <w:p w14:paraId="6B762F9E" w14:textId="7E6CB6A6" w:rsidR="00F64B5B" w:rsidRPr="00BC21F0" w:rsidRDefault="004E7D1B" w:rsidP="00BC21F0">
      <w:r w:rsidRPr="00BC21F0">
        <w:t xml:space="preserve">The department considers the </w:t>
      </w:r>
      <w:r w:rsidR="0003011F" w:rsidRPr="00E543BC">
        <w:rPr>
          <w:rStyle w:val="Emphasis"/>
        </w:rPr>
        <w:t xml:space="preserve">Xylella </w:t>
      </w:r>
      <w:r w:rsidR="00BC21F0">
        <w:t xml:space="preserve">spp. </w:t>
      </w:r>
      <w:r w:rsidRPr="00BC21F0">
        <w:t xml:space="preserve">risk associated with cut flowers negligible due </w:t>
      </w:r>
      <w:r w:rsidR="00F20F10">
        <w:t xml:space="preserve">to </w:t>
      </w:r>
      <w:r w:rsidRPr="00BC21F0">
        <w:t>the different end-use (ornamental display), fumigation to mitigate vector entry, and the required devitalisation treatment to prevent propagation</w:t>
      </w:r>
      <w:r w:rsidR="00871A8C">
        <w:t xml:space="preserve"> of plant materials</w:t>
      </w:r>
      <w:r w:rsidRPr="00BC21F0">
        <w:t xml:space="preserve"> (DAWE, 2021</w:t>
      </w:r>
      <w:r w:rsidR="004F659B">
        <w:t>d</w:t>
      </w:r>
      <w:r w:rsidR="00F64B5B" w:rsidRPr="00BC21F0">
        <w:t>)</w:t>
      </w:r>
      <w:r w:rsidR="00C27797">
        <w:t>.</w:t>
      </w:r>
    </w:p>
    <w:p w14:paraId="324D2E25" w14:textId="65D523E0" w:rsidR="001E0341" w:rsidRPr="00BC21F0" w:rsidRDefault="004F4168" w:rsidP="007F7F5F">
      <w:r w:rsidRPr="00BC21F0">
        <w:t xml:space="preserve">This </w:t>
      </w:r>
      <w:r w:rsidR="001E0341" w:rsidRPr="00BC21F0">
        <w:t xml:space="preserve">position is supported by international research and detailed in the </w:t>
      </w:r>
      <w:r w:rsidR="008B2EB3" w:rsidRPr="00BC21F0">
        <w:t>PRA</w:t>
      </w:r>
      <w:r w:rsidR="001E0341" w:rsidRPr="00BC21F0">
        <w:t xml:space="preserve"> conducted in 2015 by the European Food Safety Authority (EFSA Panel on Plant Health, 2015).</w:t>
      </w:r>
    </w:p>
    <w:p w14:paraId="0AA1907E" w14:textId="7200140E" w:rsidR="00274854" w:rsidRDefault="00BF799F" w:rsidP="00274854">
      <w:r w:rsidRPr="00BC21F0">
        <w:t xml:space="preserve">Given the detailed work the department </w:t>
      </w:r>
      <w:r w:rsidR="00F20F10">
        <w:t xml:space="preserve">has done </w:t>
      </w:r>
      <w:r w:rsidRPr="00BC21F0">
        <w:t xml:space="preserve">to assess and mitigate pest risks for fresh cut flower and foliage imports, </w:t>
      </w:r>
      <w:r w:rsidR="00F20F10">
        <w:t xml:space="preserve">for this review </w:t>
      </w:r>
      <w:r w:rsidRPr="00BC21F0">
        <w:t xml:space="preserve">the Inspector-General sees no significant merit in exploring </w:t>
      </w:r>
      <w:r w:rsidR="00564F78" w:rsidRPr="00BC21F0">
        <w:t xml:space="preserve">whether additional </w:t>
      </w:r>
      <w:r w:rsidRPr="00BC21F0">
        <w:t>risk mitigation measures</w:t>
      </w:r>
      <w:r w:rsidR="00564F78" w:rsidRPr="00BC21F0">
        <w:t xml:space="preserve"> may be necessary to mitigate </w:t>
      </w:r>
      <w:r w:rsidRPr="00BC21F0">
        <w:rPr>
          <w:i/>
          <w:iCs/>
        </w:rPr>
        <w:t>Xylella</w:t>
      </w:r>
      <w:r w:rsidR="000954FE">
        <w:t xml:space="preserve"> spp.</w:t>
      </w:r>
      <w:r w:rsidR="00F20F10">
        <w:t xml:space="preserve"> </w:t>
      </w:r>
      <w:r w:rsidRPr="00BC21F0">
        <w:t xml:space="preserve">risks </w:t>
      </w:r>
      <w:r w:rsidR="00420AAE">
        <w:t xml:space="preserve">of cut flowers </w:t>
      </w:r>
      <w:r w:rsidR="00F20F10">
        <w:t xml:space="preserve">that are </w:t>
      </w:r>
      <w:r w:rsidR="00564F78" w:rsidRPr="00BC21F0">
        <w:t>not effect</w:t>
      </w:r>
      <w:r w:rsidR="00774C5F">
        <w:t>ively</w:t>
      </w:r>
      <w:r w:rsidR="00564F78" w:rsidRPr="00BC21F0">
        <w:t xml:space="preserve"> addressed by the existing measures.</w:t>
      </w:r>
    </w:p>
    <w:p w14:paraId="3A1D5C94" w14:textId="4DAB4B9B" w:rsidR="00B85D95" w:rsidRDefault="00B85D95" w:rsidP="00B85D95">
      <w:pPr>
        <w:pStyle w:val="Heading3"/>
      </w:pPr>
      <w:bookmarkStart w:id="63" w:name="_Toc106264397"/>
      <w:bookmarkStart w:id="64" w:name="_Hlk103165216"/>
      <w:r>
        <w:t>Fruit and seed</w:t>
      </w:r>
      <w:bookmarkEnd w:id="63"/>
    </w:p>
    <w:p w14:paraId="18472811" w14:textId="129FE26D" w:rsidR="002C0659" w:rsidRDefault="00F20F10" w:rsidP="00B85D95">
      <w:r>
        <w:t>The department does not regulate f</w:t>
      </w:r>
      <w:r w:rsidR="009C481F">
        <w:t xml:space="preserve">ruit for </w:t>
      </w:r>
      <w:r w:rsidR="009C481F">
        <w:rPr>
          <w:i/>
          <w:iCs/>
        </w:rPr>
        <w:t xml:space="preserve">Xylella </w:t>
      </w:r>
      <w:r w:rsidR="009C481F">
        <w:t>spp.</w:t>
      </w:r>
      <w:r w:rsidR="00930113">
        <w:t xml:space="preserve"> </w:t>
      </w:r>
      <w:r w:rsidR="00B85D95">
        <w:t>T</w:t>
      </w:r>
      <w:r w:rsidR="00B85D95" w:rsidRPr="00BC21F0">
        <w:t>ransmission</w:t>
      </w:r>
      <w:r w:rsidR="00B85D95">
        <w:t xml:space="preserve"> of </w:t>
      </w:r>
      <w:r w:rsidR="00B85D95">
        <w:rPr>
          <w:i/>
          <w:iCs/>
        </w:rPr>
        <w:t xml:space="preserve">Xylella </w:t>
      </w:r>
      <w:r w:rsidR="00B85D95">
        <w:t>spp.</w:t>
      </w:r>
      <w:r w:rsidR="00B85D95" w:rsidRPr="00BC21F0">
        <w:t xml:space="preserve"> from infected fruit </w:t>
      </w:r>
      <w:r w:rsidR="002C0659">
        <w:t xml:space="preserve">has been generally </w:t>
      </w:r>
      <w:r w:rsidR="00672DD5">
        <w:t>regarded</w:t>
      </w:r>
      <w:r w:rsidR="002C0659" w:rsidRPr="002C0659">
        <w:t xml:space="preserve"> </w:t>
      </w:r>
      <w:r w:rsidR="002C0659">
        <w:t xml:space="preserve">as </w:t>
      </w:r>
      <w:r w:rsidR="002C0659" w:rsidRPr="002C0659">
        <w:t>not epidemiologically significant</w:t>
      </w:r>
      <w:r w:rsidR="00E5756F">
        <w:t xml:space="preserve"> because</w:t>
      </w:r>
      <w:r w:rsidR="00E5756F" w:rsidRPr="00E5756F">
        <w:t xml:space="preserve"> </w:t>
      </w:r>
      <w:r w:rsidR="00E5756F" w:rsidRPr="002C0659">
        <w:t>fresh fruit</w:t>
      </w:r>
      <w:r w:rsidR="00E5756F">
        <w:t xml:space="preserve"> is</w:t>
      </w:r>
      <w:r w:rsidR="00E5756F" w:rsidRPr="002C0659">
        <w:t xml:space="preserve"> transported, store</w:t>
      </w:r>
      <w:r w:rsidR="00E5756F">
        <w:t>d cold</w:t>
      </w:r>
      <w:r w:rsidR="00E5756F" w:rsidRPr="002C0659">
        <w:t xml:space="preserve"> and sold soon after harvest</w:t>
      </w:r>
      <w:r w:rsidR="00A8547F">
        <w:t xml:space="preserve"> for human consumption</w:t>
      </w:r>
      <w:r w:rsidR="00E5756F">
        <w:t xml:space="preserve">. However, there is high uncertainty owing to </w:t>
      </w:r>
      <w:r w:rsidR="00A8547F">
        <w:t>insufficient</w:t>
      </w:r>
      <w:r w:rsidR="00E5756F">
        <w:t xml:space="preserve"> research </w:t>
      </w:r>
      <w:r>
        <w:t xml:space="preserve">on </w:t>
      </w:r>
      <w:r w:rsidR="00E5756F">
        <w:t xml:space="preserve">the </w:t>
      </w:r>
      <w:r w:rsidR="00E5756F" w:rsidRPr="00E5756F">
        <w:t>likelihood of bacterial survival in fruit</w:t>
      </w:r>
      <w:r w:rsidR="00E5756F">
        <w:t xml:space="preserve"> and potential transmission </w:t>
      </w:r>
      <w:r w:rsidR="00E5756F" w:rsidRPr="00BC21F0">
        <w:t>(</w:t>
      </w:r>
      <w:r w:rsidR="00E5756F">
        <w:t>EFSA Panel on Plant Health, 2015</w:t>
      </w:r>
      <w:r w:rsidR="00E5756F" w:rsidRPr="00BC21F0">
        <w:t>).</w:t>
      </w:r>
    </w:p>
    <w:p w14:paraId="6AA3D7EF" w14:textId="1ED16416" w:rsidR="00FA5A56" w:rsidRDefault="00EE2F62" w:rsidP="00B85D95">
      <w:r>
        <w:t xml:space="preserve">Transmission of </w:t>
      </w:r>
      <w:r>
        <w:rPr>
          <w:i/>
          <w:iCs/>
        </w:rPr>
        <w:t xml:space="preserve">Xylella </w:t>
      </w:r>
      <w:r>
        <w:t xml:space="preserve">spp. via infected botanical seeds had long been considered unlikely, though </w:t>
      </w:r>
      <w:r w:rsidR="00F20F10">
        <w:t xml:space="preserve">there </w:t>
      </w:r>
      <w:r>
        <w:t>has been</w:t>
      </w:r>
      <w:r w:rsidR="00F20F10">
        <w:t xml:space="preserve"> </w:t>
      </w:r>
      <w:r w:rsidR="00A8547F">
        <w:t>a high degree of uncertainty due</w:t>
      </w:r>
      <w:r w:rsidR="00A8547F" w:rsidRPr="00A8547F">
        <w:t xml:space="preserve"> to the lack of extensive studies</w:t>
      </w:r>
      <w:r w:rsidR="00A8547F">
        <w:t xml:space="preserve"> </w:t>
      </w:r>
      <w:r w:rsidR="00A8547F" w:rsidRPr="00BC21F0">
        <w:t>(</w:t>
      </w:r>
      <w:r w:rsidR="00A8547F">
        <w:t>EFSA Panel on Plant Health, 2015</w:t>
      </w:r>
      <w:r w:rsidR="00A8547F" w:rsidRPr="00BC21F0">
        <w:t>).</w:t>
      </w:r>
      <w:r>
        <w:t xml:space="preserve"> R</w:t>
      </w:r>
      <w:r w:rsidR="002C0659">
        <w:t>esearch</w:t>
      </w:r>
      <w:r w:rsidR="00A8547F">
        <w:t xml:space="preserve"> published</w:t>
      </w:r>
      <w:r w:rsidR="009C481F">
        <w:t xml:space="preserve"> very recently (</w:t>
      </w:r>
      <w:r w:rsidR="00A8547F">
        <w:t>April 2022</w:t>
      </w:r>
      <w:r w:rsidR="009C481F">
        <w:t>)</w:t>
      </w:r>
      <w:r w:rsidR="002C0659">
        <w:t xml:space="preserve"> </w:t>
      </w:r>
      <w:r w:rsidR="00A8547F">
        <w:t>provided e</w:t>
      </w:r>
      <w:r w:rsidR="00A8547F" w:rsidRPr="00A8547F">
        <w:t xml:space="preserve">vidence for </w:t>
      </w:r>
      <w:r w:rsidR="00A8547F">
        <w:t>s</w:t>
      </w:r>
      <w:r w:rsidR="00A8547F" w:rsidRPr="00A8547F">
        <w:t xml:space="preserve">eed </w:t>
      </w:r>
      <w:r w:rsidR="00A8547F">
        <w:t>t</w:t>
      </w:r>
      <w:r w:rsidR="00A8547F" w:rsidRPr="00A8547F">
        <w:t xml:space="preserve">ransmission of </w:t>
      </w:r>
      <w:r w:rsidR="00A8547F" w:rsidRPr="00A8547F">
        <w:rPr>
          <w:i/>
          <w:iCs/>
        </w:rPr>
        <w:t>Xylella fastidiosa</w:t>
      </w:r>
      <w:r w:rsidR="00A8547F" w:rsidRPr="00A8547F">
        <w:t xml:space="preserve"> in </w:t>
      </w:r>
      <w:r w:rsidR="00A8547F">
        <w:t>p</w:t>
      </w:r>
      <w:r w:rsidR="00A8547F" w:rsidRPr="00A8547F">
        <w:t>ecan (</w:t>
      </w:r>
      <w:r w:rsidR="00A8547F" w:rsidRPr="00A8547F">
        <w:rPr>
          <w:i/>
          <w:iCs/>
        </w:rPr>
        <w:t xml:space="preserve">Carya </w:t>
      </w:r>
      <w:proofErr w:type="spellStart"/>
      <w:r w:rsidR="00A8547F" w:rsidRPr="00A8547F">
        <w:rPr>
          <w:i/>
          <w:iCs/>
        </w:rPr>
        <w:t>illinoinensis</w:t>
      </w:r>
      <w:proofErr w:type="spellEnd"/>
      <w:r w:rsidR="00A8547F" w:rsidRPr="00A8547F">
        <w:t>)</w:t>
      </w:r>
      <w:r w:rsidR="00A8547F">
        <w:t xml:space="preserve"> (Cervantes et al., 2022).</w:t>
      </w:r>
      <w:r w:rsidR="0059399A">
        <w:t xml:space="preserve"> </w:t>
      </w:r>
      <w:r w:rsidR="00A8547F">
        <w:t>The results</w:t>
      </w:r>
      <w:r w:rsidR="00B00221">
        <w:t xml:space="preserve"> of the study</w:t>
      </w:r>
      <w:r w:rsidR="00A8547F">
        <w:t xml:space="preserve"> demonstrate the ability of </w:t>
      </w:r>
      <w:r w:rsidR="00A8547F">
        <w:rPr>
          <w:i/>
          <w:iCs/>
        </w:rPr>
        <w:t xml:space="preserve">Xylella fastidiosa </w:t>
      </w:r>
      <w:r w:rsidR="00A8547F">
        <w:t xml:space="preserve">to colonise seeds and be efficiently transmitted from well-developed seeds to </w:t>
      </w:r>
      <w:r w:rsidR="0059399A">
        <w:t xml:space="preserve">pecan </w:t>
      </w:r>
      <w:r w:rsidR="00A8547F">
        <w:t>seedlings</w:t>
      </w:r>
      <w:r w:rsidR="0059399A">
        <w:t>.</w:t>
      </w:r>
    </w:p>
    <w:p w14:paraId="3DEEA01F" w14:textId="6B99946D" w:rsidR="00EE2F62" w:rsidRDefault="00EE2F62" w:rsidP="00B85D95">
      <w:r>
        <w:t xml:space="preserve">In response to the findings by Cervantes et al. (2022), the department implemented emergency measures for </w:t>
      </w:r>
      <w:r w:rsidRPr="00EE2F62">
        <w:rPr>
          <w:i/>
          <w:iCs/>
        </w:rPr>
        <w:t>Carya</w:t>
      </w:r>
      <w:r>
        <w:t xml:space="preserve"> seed for sowing in May 2022 (</w:t>
      </w:r>
      <w:r>
        <w:fldChar w:fldCharType="begin"/>
      </w:r>
      <w:r>
        <w:instrText xml:space="preserve"> REF _Ref86661616 \h </w:instrText>
      </w:r>
      <w:r>
        <w:fldChar w:fldCharType="separate"/>
      </w:r>
      <w:r w:rsidR="00A92985">
        <w:t xml:space="preserve">Table </w:t>
      </w:r>
      <w:r w:rsidR="00A92985">
        <w:rPr>
          <w:noProof/>
        </w:rPr>
        <w:t>2</w:t>
      </w:r>
      <w:r>
        <w:fldChar w:fldCharType="end"/>
      </w:r>
      <w:r>
        <w:t>).</w:t>
      </w:r>
      <w:r w:rsidR="005A5818">
        <w:t xml:space="preserve"> The Inspector-General did not assess recent measures introduced for </w:t>
      </w:r>
      <w:r w:rsidR="005A5818">
        <w:rPr>
          <w:i/>
          <w:iCs/>
        </w:rPr>
        <w:t xml:space="preserve">Carya </w:t>
      </w:r>
      <w:r w:rsidR="005A5818">
        <w:t xml:space="preserve">seed but notes that these should be considered in the department’s draft pest risk analysis for bacterial pathogens in the </w:t>
      </w:r>
      <w:r w:rsidR="005A5818">
        <w:rPr>
          <w:i/>
          <w:iCs/>
        </w:rPr>
        <w:t xml:space="preserve">Xylella </w:t>
      </w:r>
      <w:r w:rsidR="005A5818">
        <w:t>spp. genus.</w:t>
      </w:r>
    </w:p>
    <w:p w14:paraId="2924BEE5" w14:textId="01BC2CD7" w:rsidR="005A5818" w:rsidRDefault="005A5818">
      <w:pPr>
        <w:spacing w:before="0"/>
      </w:pPr>
      <w:r>
        <w:br w:type="page"/>
      </w:r>
    </w:p>
    <w:p w14:paraId="42A8F5E4" w14:textId="273E4756" w:rsidR="009B5CEA" w:rsidRDefault="009B5CEA" w:rsidP="006516EA">
      <w:pPr>
        <w:pStyle w:val="BoxHeading"/>
      </w:pPr>
      <w:r>
        <w:lastRenderedPageBreak/>
        <w:t>Finding</w:t>
      </w:r>
    </w:p>
    <w:p w14:paraId="38F32754" w14:textId="4CE1E71D" w:rsidR="002C0659" w:rsidRDefault="00F071C4" w:rsidP="006516EA">
      <w:pPr>
        <w:pStyle w:val="BoxText"/>
      </w:pPr>
      <w:r>
        <w:t>F</w:t>
      </w:r>
      <w:r w:rsidR="0059399A">
        <w:t xml:space="preserve">ruit and </w:t>
      </w:r>
      <w:proofErr w:type="gramStart"/>
      <w:r w:rsidR="00EE2F62">
        <w:t>the majority of</w:t>
      </w:r>
      <w:proofErr w:type="gramEnd"/>
      <w:r w:rsidR="00EE2F62">
        <w:t xml:space="preserve"> </w:t>
      </w:r>
      <w:r w:rsidR="0059399A">
        <w:t>seed</w:t>
      </w:r>
      <w:r w:rsidR="00EE2F62">
        <w:t>s, except for pecan seed,</w:t>
      </w:r>
      <w:r w:rsidR="0059399A">
        <w:t xml:space="preserve"> are </w:t>
      </w:r>
      <w:r>
        <w:t xml:space="preserve">not </w:t>
      </w:r>
      <w:r w:rsidR="00672DD5">
        <w:t xml:space="preserve">regarded </w:t>
      </w:r>
      <w:r w:rsidR="007A7AF6">
        <w:t xml:space="preserve">as </w:t>
      </w:r>
      <w:r>
        <w:t xml:space="preserve">risk pathways for </w:t>
      </w:r>
      <w:r>
        <w:rPr>
          <w:i/>
          <w:iCs/>
        </w:rPr>
        <w:t xml:space="preserve">Xylella </w:t>
      </w:r>
      <w:r>
        <w:t xml:space="preserve">spp. according to the department’s current policy. The department should </w:t>
      </w:r>
      <w:r w:rsidR="004E1854">
        <w:t xml:space="preserve">closely </w:t>
      </w:r>
      <w:r>
        <w:t xml:space="preserve">consider </w:t>
      </w:r>
      <w:r w:rsidR="009B5CEA">
        <w:t>the evolving research</w:t>
      </w:r>
      <w:r>
        <w:t xml:space="preserve"> regarding </w:t>
      </w:r>
      <w:r w:rsidR="0059399A">
        <w:t xml:space="preserve">potential </w:t>
      </w:r>
      <w:r w:rsidR="0059399A">
        <w:rPr>
          <w:i/>
          <w:iCs/>
        </w:rPr>
        <w:t xml:space="preserve">Xylella </w:t>
      </w:r>
      <w:r w:rsidR="0059399A">
        <w:t xml:space="preserve">spp. infection </w:t>
      </w:r>
      <w:r>
        <w:t>of</w:t>
      </w:r>
      <w:r w:rsidR="0059399A">
        <w:t xml:space="preserve"> fruit and seed</w:t>
      </w:r>
      <w:r>
        <w:t xml:space="preserve"> in its </w:t>
      </w:r>
      <w:r w:rsidR="005A5818">
        <w:t xml:space="preserve">pest </w:t>
      </w:r>
      <w:r>
        <w:t xml:space="preserve">risk assessments and </w:t>
      </w:r>
      <w:r w:rsidR="00413227">
        <w:t>implement</w:t>
      </w:r>
      <w:r>
        <w:t xml:space="preserve"> appropriate pathway monitoring</w:t>
      </w:r>
      <w:r w:rsidR="005A5818">
        <w:t>, including</w:t>
      </w:r>
      <w:r w:rsidR="00E66841">
        <w:t xml:space="preserve"> random</w:t>
      </w:r>
      <w:r w:rsidR="0059399A">
        <w:t xml:space="preserve"> sampling and testing</w:t>
      </w:r>
      <w:r w:rsidR="005A5818">
        <w:t>,</w:t>
      </w:r>
      <w:r>
        <w:t xml:space="preserve"> and </w:t>
      </w:r>
      <w:r w:rsidR="005A5818">
        <w:t>updates</w:t>
      </w:r>
      <w:r>
        <w:t xml:space="preserve"> to current policy</w:t>
      </w:r>
      <w:r w:rsidR="00833568">
        <w:t xml:space="preserve">, </w:t>
      </w:r>
      <w:r w:rsidR="00413227">
        <w:t>as</w:t>
      </w:r>
      <w:r w:rsidR="00833568">
        <w:t xml:space="preserve"> required.</w:t>
      </w:r>
    </w:p>
    <w:p w14:paraId="2F8E7117" w14:textId="1285435B" w:rsidR="00436E4B" w:rsidRDefault="00024173" w:rsidP="00F539E8">
      <w:pPr>
        <w:pStyle w:val="Heading3"/>
      </w:pPr>
      <w:bookmarkStart w:id="65" w:name="_Toc106264398"/>
      <w:bookmarkEnd w:id="64"/>
      <w:r>
        <w:t>Passenger</w:t>
      </w:r>
      <w:r w:rsidR="00775E62">
        <w:t>s</w:t>
      </w:r>
      <w:r>
        <w:t xml:space="preserve"> and mail</w:t>
      </w:r>
      <w:bookmarkEnd w:id="65"/>
    </w:p>
    <w:p w14:paraId="2D3F6138" w14:textId="442186D4" w:rsidR="00713FB7" w:rsidRDefault="008A43B6" w:rsidP="007F7F5F">
      <w:r>
        <w:t xml:space="preserve">This review </w:t>
      </w:r>
      <w:r w:rsidR="007A7AF6">
        <w:t xml:space="preserve">did </w:t>
      </w:r>
      <w:r>
        <w:t>not specifically examine risk factors and mitigation measures for the passenger and international mail pathways. This is not to say that risk</w:t>
      </w:r>
      <w:r w:rsidR="00CC4432">
        <w:t xml:space="preserve">s for </w:t>
      </w:r>
      <w:r w:rsidR="00871A8C">
        <w:t xml:space="preserve">the </w:t>
      </w:r>
      <w:r w:rsidR="00CC4432">
        <w:t xml:space="preserve">introduction </w:t>
      </w:r>
      <w:r w:rsidR="00871A8C">
        <w:t xml:space="preserve">of </w:t>
      </w:r>
      <w:r w:rsidR="00871A8C">
        <w:rPr>
          <w:i/>
          <w:iCs/>
        </w:rPr>
        <w:t xml:space="preserve">Xylella </w:t>
      </w:r>
      <w:r w:rsidR="00871A8C">
        <w:t xml:space="preserve">spp. </w:t>
      </w:r>
      <w:r w:rsidR="00CC4432">
        <w:t>to Australia</w:t>
      </w:r>
      <w:r>
        <w:t xml:space="preserve"> do not exist for these pathways</w:t>
      </w:r>
      <w:r w:rsidR="00E1749F">
        <w:t>.</w:t>
      </w:r>
      <w:r>
        <w:t xml:space="preserve"> </w:t>
      </w:r>
      <w:r w:rsidR="00E1749F">
        <w:t>T</w:t>
      </w:r>
      <w:r>
        <w:t xml:space="preserve">he department has provided evidence in various forms over many years that shows that plant material </w:t>
      </w:r>
      <w:r w:rsidR="001075CA">
        <w:t>may be deliberately or inadvertently brought to Australia in passengers</w:t>
      </w:r>
      <w:r w:rsidR="007C2C05">
        <w:t>’</w:t>
      </w:r>
      <w:r w:rsidR="001075CA">
        <w:t xml:space="preserve"> luggage or in mail.</w:t>
      </w:r>
    </w:p>
    <w:p w14:paraId="5BB4A462" w14:textId="647C758B" w:rsidR="008A43B6" w:rsidRDefault="00885EB8" w:rsidP="007F7F5F">
      <w:r>
        <w:t>Previous reviews by Inspectors-General have examined and made recommendations for these areas</w:t>
      </w:r>
      <w:r w:rsidR="007A7AF6">
        <w:t>.</w:t>
      </w:r>
      <w:r>
        <w:t xml:space="preserve"> </w:t>
      </w:r>
      <w:r w:rsidR="007A7AF6">
        <w:t xml:space="preserve">A </w:t>
      </w:r>
      <w:r>
        <w:t>current review</w:t>
      </w:r>
      <w:r w:rsidR="007C2C05">
        <w:t>,</w:t>
      </w:r>
      <w:r>
        <w:t xml:space="preserve"> </w:t>
      </w:r>
      <w:r w:rsidRPr="00F539E8">
        <w:rPr>
          <w:rStyle w:val="Emphasis"/>
        </w:rPr>
        <w:t>Efficacy and adequacy of department’s X-ray scanning and detector dog screening techniques to prevent entry of biosecurity risk material into Australia</w:t>
      </w:r>
      <w:r w:rsidR="007C2C05">
        <w:rPr>
          <w:rStyle w:val="Emphasis"/>
          <w:i w:val="0"/>
          <w:iCs w:val="0"/>
        </w:rPr>
        <w:t>,</w:t>
      </w:r>
      <w:r>
        <w:rPr>
          <w:i/>
          <w:iCs/>
        </w:rPr>
        <w:t xml:space="preserve"> </w:t>
      </w:r>
      <w:r w:rsidRPr="00F539E8">
        <w:t>will also examine some relevan</w:t>
      </w:r>
      <w:r>
        <w:t xml:space="preserve">t risk mitigation </w:t>
      </w:r>
      <w:r w:rsidRPr="007D47D9">
        <w:t>measures</w:t>
      </w:r>
      <w:r w:rsidR="005B6F69" w:rsidRPr="007D47D9">
        <w:t xml:space="preserve"> (IGB</w:t>
      </w:r>
      <w:r w:rsidR="0023262F">
        <w:t>, 2022b</w:t>
      </w:r>
      <w:r w:rsidR="005B6F69" w:rsidRPr="007D47D9">
        <w:t>)</w:t>
      </w:r>
      <w:r w:rsidRPr="007D47D9">
        <w:t>.</w:t>
      </w:r>
    </w:p>
    <w:p w14:paraId="3311D833" w14:textId="15B6491D" w:rsidR="001075CA" w:rsidRDefault="001075CA" w:rsidP="007F7F5F">
      <w:r>
        <w:t xml:space="preserve">The department has in place a range of mitigation measures for illegal </w:t>
      </w:r>
      <w:r w:rsidR="005B6F69">
        <w:t xml:space="preserve">imports of </w:t>
      </w:r>
      <w:r>
        <w:t>plant material through these risk pathways</w:t>
      </w:r>
      <w:r w:rsidR="007A7AF6">
        <w:t xml:space="preserve">. These largely involve </w:t>
      </w:r>
      <w:r w:rsidR="00F82CFB">
        <w:t>generic</w:t>
      </w:r>
      <w:r>
        <w:t xml:space="preserve"> measures applied </w:t>
      </w:r>
      <w:r w:rsidR="005B6F69">
        <w:t>to</w:t>
      </w:r>
      <w:r>
        <w:t xml:space="preserve"> plant material rather than extra and specific measures for </w:t>
      </w:r>
      <w:r w:rsidRPr="00184EC3">
        <w:rPr>
          <w:i/>
          <w:iCs/>
        </w:rPr>
        <w:t>Xylella</w:t>
      </w:r>
      <w:r>
        <w:t xml:space="preserve"> </w:t>
      </w:r>
      <w:r w:rsidR="005B6F69">
        <w:t xml:space="preserve">spp. </w:t>
      </w:r>
      <w:r>
        <w:t>host species.</w:t>
      </w:r>
    </w:p>
    <w:p w14:paraId="40B7B90F" w14:textId="1E999DAC" w:rsidR="00A1312D" w:rsidRDefault="007A7AF6" w:rsidP="00A1312D">
      <w:r>
        <w:t>In this review t</w:t>
      </w:r>
      <w:r w:rsidR="001075CA">
        <w:t xml:space="preserve">he Inspector-General </w:t>
      </w:r>
      <w:r w:rsidR="00F82CFB">
        <w:t xml:space="preserve">has </w:t>
      </w:r>
      <w:r w:rsidR="001075CA">
        <w:t>see</w:t>
      </w:r>
      <w:r w:rsidR="00F82CFB">
        <w:t>n</w:t>
      </w:r>
      <w:r w:rsidR="001075CA">
        <w:t xml:space="preserve"> no significant merit in further exploring the adequacy of general plant-focused risk mitigation measures </w:t>
      </w:r>
      <w:r w:rsidR="00387849">
        <w:t>in the</w:t>
      </w:r>
      <w:r w:rsidR="009C0461">
        <w:t xml:space="preserve"> passenger and mail</w:t>
      </w:r>
      <w:r w:rsidR="00387849">
        <w:t xml:space="preserve"> pathways</w:t>
      </w:r>
      <w:r w:rsidR="001075CA">
        <w:t xml:space="preserve"> to assess whether </w:t>
      </w:r>
      <w:r w:rsidR="001075CA" w:rsidRPr="00184EC3">
        <w:rPr>
          <w:i/>
          <w:iCs/>
        </w:rPr>
        <w:t>Xylella</w:t>
      </w:r>
      <w:r w:rsidR="009C0461">
        <w:rPr>
          <w:i/>
          <w:iCs/>
        </w:rPr>
        <w:t xml:space="preserve"> </w:t>
      </w:r>
      <w:r w:rsidR="009C0461">
        <w:t>spp.</w:t>
      </w:r>
      <w:r w:rsidR="001075CA">
        <w:t>-specific risks may be more effectively mitigated.</w:t>
      </w:r>
    </w:p>
    <w:p w14:paraId="1F6E3BCE" w14:textId="6E65C467" w:rsidR="00FA74A2" w:rsidRDefault="00FF199E" w:rsidP="00984511">
      <w:pPr>
        <w:pStyle w:val="Heading2"/>
      </w:pPr>
      <w:bookmarkStart w:id="66" w:name="_Ref90642057"/>
      <w:bookmarkStart w:id="67" w:name="_Toc106264399"/>
      <w:r>
        <w:lastRenderedPageBreak/>
        <w:t>Regulatory framework</w:t>
      </w:r>
      <w:bookmarkEnd w:id="66"/>
      <w:bookmarkEnd w:id="67"/>
    </w:p>
    <w:p w14:paraId="6940DD91" w14:textId="0D1F9B6E" w:rsidR="005D38FC" w:rsidRDefault="005D38FC" w:rsidP="00DA7264">
      <w:r>
        <w:t xml:space="preserve">Biosecurity functions, arrangements, </w:t>
      </w:r>
      <w:proofErr w:type="gramStart"/>
      <w:r>
        <w:t>measures</w:t>
      </w:r>
      <w:proofErr w:type="gramEnd"/>
      <w:r>
        <w:t xml:space="preserve"> and actions to achieve the Australia’s biosecurity policy goals operate under a national legislative framework and</w:t>
      </w:r>
      <w:r w:rsidRPr="005D38FC">
        <w:t xml:space="preserve"> </w:t>
      </w:r>
      <w:r>
        <w:t xml:space="preserve">must </w:t>
      </w:r>
      <w:r w:rsidRPr="005D38FC">
        <w:t>conform to Australia</w:t>
      </w:r>
      <w:r w:rsidR="00DD498C">
        <w:t>’</w:t>
      </w:r>
      <w:r w:rsidRPr="005D38FC">
        <w:t>s rights and obligations as a WTO member country</w:t>
      </w:r>
      <w:r>
        <w:t>.</w:t>
      </w:r>
    </w:p>
    <w:p w14:paraId="4E881E64" w14:textId="003FDFFD" w:rsidR="005D38FC" w:rsidRDefault="005D38FC" w:rsidP="00DA7264">
      <w:pPr>
        <w:pStyle w:val="Heading3"/>
      </w:pPr>
      <w:bookmarkStart w:id="68" w:name="_Toc106264400"/>
      <w:r>
        <w:t>Policy goals</w:t>
      </w:r>
      <w:bookmarkEnd w:id="68"/>
    </w:p>
    <w:p w14:paraId="1A6DBCE3" w14:textId="54A3BCC7" w:rsidR="00FA318A" w:rsidRDefault="005D38FC" w:rsidP="00DA7264">
      <w:r>
        <w:t xml:space="preserve">Australia’s nationally agreed biosecurity policy goal is defined in the 2019 </w:t>
      </w:r>
      <w:r w:rsidR="00004C03">
        <w:t>I</w:t>
      </w:r>
      <w:r>
        <w:t xml:space="preserve">ntergovernmental </w:t>
      </w:r>
      <w:r w:rsidR="00004C03">
        <w:t>A</w:t>
      </w:r>
      <w:r>
        <w:t xml:space="preserve">greement on </w:t>
      </w:r>
      <w:r w:rsidR="00004C03">
        <w:t>B</w:t>
      </w:r>
      <w:r>
        <w:t>iosecurity (IGAB) as</w:t>
      </w:r>
      <w:r w:rsidR="00DA7264">
        <w:t xml:space="preserve"> </w:t>
      </w:r>
      <w:r w:rsidR="007C2C05">
        <w:t>‘</w:t>
      </w:r>
      <w:r w:rsidR="00DA7264" w:rsidRPr="00FA47FB">
        <w:rPr>
          <w:rStyle w:val="Emphasis"/>
          <w:i w:val="0"/>
        </w:rPr>
        <w:t xml:space="preserve">to minimise adverse impacts of pests and diseases on Australia’s economy, environment and the community while facilitating trade and the movement of plants, animals, </w:t>
      </w:r>
      <w:proofErr w:type="gramStart"/>
      <w:r w:rsidR="00DA7264" w:rsidRPr="00FA47FB">
        <w:rPr>
          <w:rStyle w:val="Emphasis"/>
          <w:i w:val="0"/>
        </w:rPr>
        <w:t>people</w:t>
      </w:r>
      <w:proofErr w:type="gramEnd"/>
      <w:r w:rsidR="00DA7264" w:rsidRPr="00FA47FB">
        <w:rPr>
          <w:rStyle w:val="Emphasis"/>
          <w:i w:val="0"/>
        </w:rPr>
        <w:t xml:space="preserve"> and products</w:t>
      </w:r>
      <w:r w:rsidR="007C2C05">
        <w:t>’</w:t>
      </w:r>
      <w:r w:rsidR="00DA7264">
        <w:t xml:space="preserve"> (COAG, 2019).</w:t>
      </w:r>
    </w:p>
    <w:p w14:paraId="56AC79A6" w14:textId="6949E3F6" w:rsidR="0025587F" w:rsidRDefault="005D38FC" w:rsidP="00DA7264">
      <w:r>
        <w:t>In 2021, t</w:t>
      </w:r>
      <w:r w:rsidR="00DA7264">
        <w:t xml:space="preserve">he department articulated </w:t>
      </w:r>
      <w:r w:rsidR="0094535F">
        <w:t>Australia’s</w:t>
      </w:r>
      <w:r w:rsidR="00DA7264">
        <w:t xml:space="preserve"> policy goal for the biosecurity system as </w:t>
      </w:r>
      <w:r w:rsidR="007C2C05">
        <w:t>‘</w:t>
      </w:r>
      <w:r w:rsidR="00DA7264" w:rsidRPr="00873FB0">
        <w:t xml:space="preserve">A risk-based biosecurity system that effectively, efficiently and sustainably protects Australia’s health, economic, environmental and national security interests against the threats of today and tomorrow, consistent with the </w:t>
      </w:r>
      <w:r w:rsidRPr="00873FB0">
        <w:t>a</w:t>
      </w:r>
      <w:r w:rsidR="00DA7264" w:rsidRPr="00873FB0">
        <w:t xml:space="preserve">ppropriate </w:t>
      </w:r>
      <w:r w:rsidRPr="00873FB0">
        <w:t>l</w:t>
      </w:r>
      <w:r w:rsidR="00DA7264" w:rsidRPr="00873FB0">
        <w:t xml:space="preserve">evel of </w:t>
      </w:r>
      <w:r w:rsidRPr="00873FB0">
        <w:t>p</w:t>
      </w:r>
      <w:r w:rsidR="00DA7264" w:rsidRPr="00873FB0">
        <w:t>rotection</w:t>
      </w:r>
      <w:r w:rsidR="007C2C05">
        <w:t>’</w:t>
      </w:r>
      <w:r w:rsidR="00DA7264">
        <w:t xml:space="preserve"> (</w:t>
      </w:r>
      <w:r w:rsidR="00DA7264" w:rsidRPr="00E91890">
        <w:t>DAWE, 2021</w:t>
      </w:r>
      <w:r w:rsidR="007D2760">
        <w:t>g</w:t>
      </w:r>
      <w:r w:rsidR="00DA7264">
        <w:t>)</w:t>
      </w:r>
      <w:r w:rsidR="00DA7264" w:rsidRPr="00415D26">
        <w:t>.</w:t>
      </w:r>
    </w:p>
    <w:p w14:paraId="408C7442" w14:textId="755AF138" w:rsidR="0070605A" w:rsidRDefault="00DA7264" w:rsidP="00DA7264">
      <w:r>
        <w:t xml:space="preserve">The </w:t>
      </w:r>
      <w:r w:rsidR="005D38FC">
        <w:t>a</w:t>
      </w:r>
      <w:r>
        <w:t xml:space="preserve">ppropriate </w:t>
      </w:r>
      <w:r w:rsidR="005D38FC">
        <w:t>l</w:t>
      </w:r>
      <w:r>
        <w:t xml:space="preserve">evel of </w:t>
      </w:r>
      <w:r w:rsidR="005D38FC">
        <w:t>p</w:t>
      </w:r>
      <w:r>
        <w:t xml:space="preserve">rotection (ALOP) </w:t>
      </w:r>
      <w:r w:rsidRPr="00DE11F9">
        <w:t>is</w:t>
      </w:r>
      <w:r w:rsidR="005D38FC">
        <w:t xml:space="preserve"> an important </w:t>
      </w:r>
      <w:r w:rsidR="005F69C6">
        <w:t xml:space="preserve">national </w:t>
      </w:r>
      <w:r w:rsidR="005D38FC">
        <w:t>biosecurity concept</w:t>
      </w:r>
      <w:r w:rsidRPr="00DE11F9">
        <w:t xml:space="preserve"> defined</w:t>
      </w:r>
      <w:r w:rsidR="0070605A">
        <w:t xml:space="preserve"> qualitatively</w:t>
      </w:r>
      <w:r w:rsidRPr="00DE11F9">
        <w:t xml:space="preserve"> in the </w:t>
      </w:r>
      <w:r w:rsidRPr="00381229">
        <w:rPr>
          <w:i/>
          <w:iCs/>
        </w:rPr>
        <w:t>Biosecurity Act 2015</w:t>
      </w:r>
      <w:r>
        <w:t xml:space="preserve"> </w:t>
      </w:r>
      <w:r w:rsidRPr="00DE11F9">
        <w:t xml:space="preserve">as </w:t>
      </w:r>
      <w:r w:rsidR="007C2C05">
        <w:t>‘</w:t>
      </w:r>
      <w:r w:rsidRPr="00873FB0">
        <w:t>a high level of sanitary and phytosanitary protection aimed at reducing biosecurity risks to a very low level, but not to z</w:t>
      </w:r>
      <w:r w:rsidR="008B3067" w:rsidRPr="00873FB0">
        <w:t>e</w:t>
      </w:r>
      <w:r w:rsidRPr="00873FB0">
        <w:t>ro</w:t>
      </w:r>
      <w:r w:rsidR="007C2C05">
        <w:t>’</w:t>
      </w:r>
      <w:r w:rsidRPr="007C2C05">
        <w:t xml:space="preserve">. </w:t>
      </w:r>
      <w:r w:rsidR="0070605A">
        <w:t xml:space="preserve">The ALOP is applied in </w:t>
      </w:r>
      <w:r w:rsidR="00E16D69">
        <w:t xml:space="preserve">the </w:t>
      </w:r>
      <w:r w:rsidR="0070605A">
        <w:t>department’s pest risk assessments and reflects Australia’s risk-based approach to preventative biosecurity.</w:t>
      </w:r>
    </w:p>
    <w:p w14:paraId="4C21190C" w14:textId="0D16F670" w:rsidR="00BA7AAB" w:rsidRDefault="00BA7AAB" w:rsidP="005553A3">
      <w:pPr>
        <w:pStyle w:val="Heading3"/>
      </w:pPr>
      <w:bookmarkStart w:id="69" w:name="_Toc106264401"/>
      <w:r>
        <w:t>Legislation</w:t>
      </w:r>
      <w:bookmarkEnd w:id="69"/>
    </w:p>
    <w:p w14:paraId="7BDC2EE6" w14:textId="6DA61E2F" w:rsidR="005D38FC" w:rsidRDefault="005D38FC" w:rsidP="004C1718">
      <w:r>
        <w:t xml:space="preserve">At the Commonwealth level, Australia’s regulatory framework includes the </w:t>
      </w:r>
      <w:r>
        <w:rPr>
          <w:i/>
          <w:iCs/>
        </w:rPr>
        <w:t>Biosecurity Act 2015</w:t>
      </w:r>
      <w:r>
        <w:t xml:space="preserve"> and subordinate legislation made under the Act.</w:t>
      </w:r>
      <w:r w:rsidRPr="00D4273C">
        <w:rPr>
          <w:iCs/>
        </w:rPr>
        <w:t xml:space="preserve"> </w:t>
      </w:r>
      <w:r>
        <w:rPr>
          <w:iCs/>
        </w:rPr>
        <w:t xml:space="preserve">The department administers the </w:t>
      </w:r>
      <w:r>
        <w:rPr>
          <w:i/>
          <w:iCs/>
        </w:rPr>
        <w:t xml:space="preserve">Biosecurity Act 2015 </w:t>
      </w:r>
      <w:r>
        <w:t>and has the sole regulatory responsibility for preventing the entry (beyond the international border) of biosecurity risk material into Australia, except for human biosecurity risks, where the Department of Health has the lead.</w:t>
      </w:r>
    </w:p>
    <w:p w14:paraId="537209EE" w14:textId="3CE4F1EC" w:rsidR="004C1718" w:rsidRDefault="004C1718" w:rsidP="004C1718">
      <w:r w:rsidRPr="001D5B1C">
        <w:t xml:space="preserve">The </w:t>
      </w:r>
      <w:r w:rsidRPr="001D5B1C">
        <w:rPr>
          <w:i/>
        </w:rPr>
        <w:t>Biosecurity Act 2015</w:t>
      </w:r>
      <w:r w:rsidR="00A867C6">
        <w:rPr>
          <w:i/>
        </w:rPr>
        <w:t xml:space="preserve"> </w:t>
      </w:r>
      <w:r w:rsidR="009F1A62">
        <w:t>contains the b</w:t>
      </w:r>
      <w:r w:rsidR="00A867C6">
        <w:t xml:space="preserve">asic laws granting legal authority to </w:t>
      </w:r>
      <w:r w:rsidR="009F1A62">
        <w:t xml:space="preserve">Australia’s </w:t>
      </w:r>
      <w:r w:rsidR="00A867C6">
        <w:t>national plant protection organi</w:t>
      </w:r>
      <w:r w:rsidR="009F1A62">
        <w:t>s</w:t>
      </w:r>
      <w:r w:rsidR="00A867C6">
        <w:t>ation</w:t>
      </w:r>
      <w:r w:rsidR="009F1A62">
        <w:t xml:space="preserve"> (the department)</w:t>
      </w:r>
      <w:r w:rsidR="00A867C6">
        <w:t xml:space="preserve"> from which </w:t>
      </w:r>
      <w:r w:rsidR="009F1A62">
        <w:t xml:space="preserve">sanitary and </w:t>
      </w:r>
      <w:r w:rsidR="00A867C6">
        <w:t xml:space="preserve">phytosanitary regulations </w:t>
      </w:r>
      <w:r w:rsidR="00A13F1A">
        <w:t>are derived</w:t>
      </w:r>
      <w:r w:rsidR="009F1A62">
        <w:t xml:space="preserve">. </w:t>
      </w:r>
      <w:r w:rsidR="005E09A7">
        <w:t>It</w:t>
      </w:r>
      <w:r w:rsidRPr="001D5B1C">
        <w:rPr>
          <w:i/>
        </w:rPr>
        <w:t xml:space="preserve"> </w:t>
      </w:r>
      <w:r w:rsidRPr="001D5B1C">
        <w:t xml:space="preserve">provides the Commonwealth with powers to assess and </w:t>
      </w:r>
      <w:r w:rsidRPr="00514705">
        <w:t xml:space="preserve">manage the risk of pests and diseases entering Australian territory and causing harm to animal, plant and human health, the </w:t>
      </w:r>
      <w:proofErr w:type="gramStart"/>
      <w:r w:rsidR="0000631C" w:rsidRPr="00514705">
        <w:t>environment</w:t>
      </w:r>
      <w:proofErr w:type="gramEnd"/>
      <w:r w:rsidRPr="00514705">
        <w:t xml:space="preserve"> and the economy.</w:t>
      </w:r>
    </w:p>
    <w:p w14:paraId="1C502CF7" w14:textId="11482712" w:rsidR="002C2A14" w:rsidRDefault="004C1718" w:rsidP="00441519">
      <w:pPr>
        <w:rPr>
          <w:iCs/>
        </w:rPr>
      </w:pPr>
      <w:r w:rsidRPr="004C1718">
        <w:t xml:space="preserve">The </w:t>
      </w:r>
      <w:r w:rsidRPr="00FA47FB">
        <w:t>Biosecurity Regulation 2016</w:t>
      </w:r>
      <w:r w:rsidRPr="004C1718">
        <w:t xml:space="preserve"> </w:t>
      </w:r>
      <w:r w:rsidR="002C2A14">
        <w:t xml:space="preserve">made under the Act </w:t>
      </w:r>
      <w:r w:rsidRPr="004C1718">
        <w:t>prescribes information relating to the exercise of powers by officials and sets out the necessary information and reporting requirements that those regulated by the Act are required to provide.</w:t>
      </w:r>
      <w:r w:rsidR="002C2A14">
        <w:t xml:space="preserve"> </w:t>
      </w:r>
      <w:r>
        <w:t xml:space="preserve">The </w:t>
      </w:r>
      <w:r w:rsidR="007C2C05">
        <w:t xml:space="preserve">Biosecurity </w:t>
      </w:r>
      <w:r>
        <w:t xml:space="preserve">Regulation works in conjunction with several regulations and legislative instruments, including the </w:t>
      </w:r>
      <w:r w:rsidR="2F45BA0D" w:rsidRPr="00FA47FB">
        <w:rPr>
          <w:iCs/>
        </w:rPr>
        <w:t>Biosecurity (Conditionally Non-Prohibited Goods) Determination 2021</w:t>
      </w:r>
      <w:r w:rsidR="008E024B" w:rsidRPr="00FA47FB">
        <w:rPr>
          <w:iCs/>
        </w:rPr>
        <w:t xml:space="preserve">, </w:t>
      </w:r>
      <w:r w:rsidRPr="00FA47FB">
        <w:rPr>
          <w:iCs/>
        </w:rPr>
        <w:t xml:space="preserve">Biosecurity (Reportable Biosecurity Incidents) Determination 2016, </w:t>
      </w:r>
      <w:r w:rsidR="009E74AC" w:rsidRPr="009E74AC">
        <w:rPr>
          <w:iCs/>
        </w:rPr>
        <w:t xml:space="preserve">and </w:t>
      </w:r>
      <w:r w:rsidR="009E74AC" w:rsidRPr="00004C03">
        <w:rPr>
          <w:iCs/>
        </w:rPr>
        <w:t xml:space="preserve">the </w:t>
      </w:r>
      <w:r w:rsidRPr="00FA47FB">
        <w:rPr>
          <w:iCs/>
        </w:rPr>
        <w:t>Training and Qualifications of Biosecurity Officers Determination 2016,</w:t>
      </w:r>
      <w:r w:rsidRPr="009E74AC">
        <w:rPr>
          <w:i/>
        </w:rPr>
        <w:t xml:space="preserve"> </w:t>
      </w:r>
      <w:r w:rsidRPr="00004C03">
        <w:rPr>
          <w:iCs/>
        </w:rPr>
        <w:t>among others.</w:t>
      </w:r>
    </w:p>
    <w:p w14:paraId="4C868352" w14:textId="46BEA140" w:rsidR="009E3D0B" w:rsidRPr="00873FB0" w:rsidRDefault="005E09A7" w:rsidP="005E09A7">
      <w:pPr>
        <w:rPr>
          <w:rFonts w:cs="Calibri"/>
        </w:rPr>
      </w:pPr>
      <w:r>
        <w:t xml:space="preserve">The </w:t>
      </w:r>
      <w:r>
        <w:rPr>
          <w:i/>
          <w:iCs/>
        </w:rPr>
        <w:t>Biosecurity Act 2015</w:t>
      </w:r>
      <w:r w:rsidR="00EC7371">
        <w:rPr>
          <w:i/>
          <w:iCs/>
        </w:rPr>
        <w:t xml:space="preserve"> </w:t>
      </w:r>
      <w:r w:rsidR="00EC7371">
        <w:t>and its subordinate legislation</w:t>
      </w:r>
      <w:r>
        <w:rPr>
          <w:i/>
          <w:iCs/>
        </w:rPr>
        <w:t xml:space="preserve"> </w:t>
      </w:r>
      <w:r>
        <w:t>came into force on 16 June 2016</w:t>
      </w:r>
      <w:r w:rsidR="009E74AC">
        <w:t>.</w:t>
      </w:r>
      <w:r w:rsidR="00E76EF6">
        <w:t xml:space="preserve"> </w:t>
      </w:r>
      <w:r w:rsidR="009E74AC">
        <w:t>T</w:t>
      </w:r>
      <w:r w:rsidR="362BB569" w:rsidRPr="00EC3624">
        <w:t>he</w:t>
      </w:r>
      <w:r w:rsidR="362BB569" w:rsidRPr="6F3A2CC0">
        <w:rPr>
          <w:i/>
          <w:iCs/>
        </w:rPr>
        <w:t xml:space="preserve"> </w:t>
      </w:r>
      <w:r w:rsidR="6F3A2CC0" w:rsidRPr="00EC3624">
        <w:rPr>
          <w:rFonts w:cs="Calibri"/>
          <w:i/>
        </w:rPr>
        <w:t>Biosecurity (Consequential Amendments and Transitional Provisions) Act 2015</w:t>
      </w:r>
      <w:r w:rsidR="6F3A2CC0" w:rsidRPr="62DF0BD1">
        <w:rPr>
          <w:rFonts w:cs="Calibri"/>
        </w:rPr>
        <w:t xml:space="preserve"> </w:t>
      </w:r>
      <w:r w:rsidR="6F3A2CC0" w:rsidRPr="18631E1E">
        <w:rPr>
          <w:rFonts w:cs="Calibri"/>
        </w:rPr>
        <w:t>provid</w:t>
      </w:r>
      <w:r w:rsidR="009E74AC">
        <w:rPr>
          <w:rFonts w:cs="Calibri"/>
        </w:rPr>
        <w:t>ed</w:t>
      </w:r>
      <w:r w:rsidR="6F3A2CC0" w:rsidRPr="62DF0BD1">
        <w:rPr>
          <w:rFonts w:cs="Calibri"/>
        </w:rPr>
        <w:t xml:space="preserve"> transitional powers</w:t>
      </w:r>
      <w:r w:rsidR="6F3A2CC0" w:rsidRPr="18631E1E">
        <w:rPr>
          <w:rFonts w:cs="Calibri"/>
        </w:rPr>
        <w:t xml:space="preserve"> from the </w:t>
      </w:r>
      <w:r w:rsidR="6F3A2CC0" w:rsidRPr="00FA47FB">
        <w:rPr>
          <w:rFonts w:cs="Calibri"/>
          <w:i/>
          <w:iCs/>
        </w:rPr>
        <w:t>Quarantine Act 1908</w:t>
      </w:r>
      <w:r w:rsidR="6F3A2CC0" w:rsidRPr="18631E1E">
        <w:rPr>
          <w:rFonts w:cs="Calibri"/>
        </w:rPr>
        <w:t xml:space="preserve"> to </w:t>
      </w:r>
      <w:r w:rsidR="6F3A2CC0" w:rsidRPr="76B3C8E3">
        <w:rPr>
          <w:rFonts w:cs="Calibri"/>
        </w:rPr>
        <w:t>the new Act.</w:t>
      </w:r>
      <w:r w:rsidR="00873FB0">
        <w:rPr>
          <w:rFonts w:cs="Calibri"/>
        </w:rPr>
        <w:t xml:space="preserve"> </w:t>
      </w:r>
      <w:r w:rsidR="007B4B39">
        <w:t>The</w:t>
      </w:r>
      <w:r w:rsidR="009E74AC">
        <w:t xml:space="preserve"> 2015</w:t>
      </w:r>
      <w:r w:rsidR="00EC7371">
        <w:t xml:space="preserve"> </w:t>
      </w:r>
      <w:r w:rsidR="009E3D0B" w:rsidRPr="007B4B39">
        <w:rPr>
          <w:i/>
          <w:iCs/>
        </w:rPr>
        <w:t xml:space="preserve">Xylella </w:t>
      </w:r>
      <w:r w:rsidR="009E3D0B" w:rsidRPr="00F81C4B">
        <w:t>spp.</w:t>
      </w:r>
      <w:r w:rsidR="009E3D0B">
        <w:t xml:space="preserve"> </w:t>
      </w:r>
      <w:r w:rsidR="00EC7371">
        <w:lastRenderedPageBreak/>
        <w:t xml:space="preserve">emergency measures </w:t>
      </w:r>
      <w:r w:rsidR="007B4B39">
        <w:t xml:space="preserve">were implemented under the </w:t>
      </w:r>
      <w:r w:rsidR="00A13F1A">
        <w:rPr>
          <w:i/>
          <w:iCs/>
        </w:rPr>
        <w:t>Quarantine</w:t>
      </w:r>
      <w:r w:rsidR="007B4B39">
        <w:rPr>
          <w:i/>
          <w:iCs/>
        </w:rPr>
        <w:t xml:space="preserve"> Act 1908</w:t>
      </w:r>
      <w:r w:rsidR="007B4B39">
        <w:t xml:space="preserve">, which preceded the </w:t>
      </w:r>
      <w:r w:rsidR="007B4B39">
        <w:rPr>
          <w:i/>
          <w:iCs/>
        </w:rPr>
        <w:t>Biosecurity Act 2015.</w:t>
      </w:r>
    </w:p>
    <w:p w14:paraId="58603C1D" w14:textId="3129FA4E" w:rsidR="007B4B39" w:rsidRDefault="007B4B39" w:rsidP="005E09A7">
      <w:r>
        <w:t>Key provision</w:t>
      </w:r>
      <w:r w:rsidR="00391274">
        <w:t>s</w:t>
      </w:r>
      <w:r>
        <w:t xml:space="preserve"> of the </w:t>
      </w:r>
      <w:r>
        <w:rPr>
          <w:i/>
          <w:iCs/>
        </w:rPr>
        <w:t>Biosecurity Act 2015</w:t>
      </w:r>
      <w:r>
        <w:t xml:space="preserve"> </w:t>
      </w:r>
      <w:r w:rsidR="00546A6D">
        <w:t xml:space="preserve">to </w:t>
      </w:r>
      <w:r>
        <w:t>manag</w:t>
      </w:r>
      <w:r w:rsidR="00546A6D">
        <w:t>e</w:t>
      </w:r>
      <w:r>
        <w:t xml:space="preserve"> the risk associated with </w:t>
      </w:r>
      <w:r>
        <w:rPr>
          <w:i/>
          <w:iCs/>
        </w:rPr>
        <w:t xml:space="preserve">Xylella </w:t>
      </w:r>
      <w:r>
        <w:t>spp. include</w:t>
      </w:r>
      <w:r w:rsidR="00391274">
        <w:t xml:space="preserve"> the following</w:t>
      </w:r>
      <w:r w:rsidR="0039025C">
        <w:t>:</w:t>
      </w:r>
    </w:p>
    <w:p w14:paraId="2F1E1E24" w14:textId="1A3CE45A" w:rsidR="00236B94" w:rsidRDefault="007C2C05" w:rsidP="007D193E">
      <w:pPr>
        <w:pStyle w:val="ListBullet"/>
      </w:pPr>
      <w:r>
        <w:rPr>
          <w:b/>
          <w:bCs/>
        </w:rPr>
        <w:t xml:space="preserve">Section </w:t>
      </w:r>
      <w:r w:rsidR="00236B94">
        <w:rPr>
          <w:b/>
          <w:bCs/>
        </w:rPr>
        <w:t xml:space="preserve">119: </w:t>
      </w:r>
      <w:r>
        <w:t>U</w:t>
      </w:r>
      <w:r w:rsidR="00236B94">
        <w:t>nder the provisions of Division 2 (Goods are subject to biosecurity control), section 119 (Goods brought into Australian territory are subject to biosecurity control), goods brought into Australia by air or sea are subject to biosecurity control until they are released from biosecurity control.</w:t>
      </w:r>
    </w:p>
    <w:p w14:paraId="138314A0" w14:textId="2D110AD7" w:rsidR="00930455" w:rsidRPr="00546A6D" w:rsidRDefault="007C2C05" w:rsidP="007D193E">
      <w:pPr>
        <w:pStyle w:val="ListBullet"/>
      </w:pPr>
      <w:r>
        <w:rPr>
          <w:b/>
          <w:bCs/>
        </w:rPr>
        <w:t xml:space="preserve">Sections </w:t>
      </w:r>
      <w:r w:rsidR="00930455" w:rsidRPr="00546A6D">
        <w:rPr>
          <w:b/>
          <w:bCs/>
        </w:rPr>
        <w:t xml:space="preserve">123, 126 and 127: </w:t>
      </w:r>
      <w:r>
        <w:t>U</w:t>
      </w:r>
      <w:r w:rsidR="00930455">
        <w:t xml:space="preserve">nder the provisions of Division 4 (Assessment of level of biosecurity risk), </w:t>
      </w:r>
      <w:r w:rsidR="00930455" w:rsidRPr="00546A6D">
        <w:t>section 123 (Biosecurity risk assessment powers)</w:t>
      </w:r>
      <w:r w:rsidR="00930455">
        <w:t xml:space="preserve">, section 126 (Asking questions about goods) and section 127 (Requiring documents relating to goods to be produced), </w:t>
      </w:r>
      <w:r w:rsidR="00930455" w:rsidRPr="00546A6D">
        <w:t>goods subject to biosecurity control may be assessed for their level of biosecurity risk</w:t>
      </w:r>
      <w:r w:rsidR="00930455">
        <w:t>, and biosecurity officers may request information, verbally or in writing, in relation to the goods to fully assess risk.</w:t>
      </w:r>
    </w:p>
    <w:p w14:paraId="0B75A219" w14:textId="01D9B226" w:rsidR="00930455" w:rsidRPr="00930455" w:rsidRDefault="007C2C05" w:rsidP="00CB583A">
      <w:pPr>
        <w:pStyle w:val="ListBullet"/>
        <w:rPr>
          <w:rFonts w:cs="Calibri"/>
        </w:rPr>
      </w:pPr>
      <w:r>
        <w:rPr>
          <w:b/>
          <w:bCs/>
        </w:rPr>
        <w:t xml:space="preserve">Section </w:t>
      </w:r>
      <w:r w:rsidR="00930455">
        <w:rPr>
          <w:b/>
          <w:bCs/>
        </w:rPr>
        <w:t xml:space="preserve">125: </w:t>
      </w:r>
      <w:r>
        <w:t>U</w:t>
      </w:r>
      <w:r w:rsidR="00930455">
        <w:t xml:space="preserve">nder the provisions of Division 4 (Assessment of level of biosecurity risk), section 125 (Inspection and taking samples), a biosecurity officer may inspect goods, take </w:t>
      </w:r>
      <w:proofErr w:type="gramStart"/>
      <w:r w:rsidR="00930455">
        <w:t>samples</w:t>
      </w:r>
      <w:proofErr w:type="gramEnd"/>
      <w:r w:rsidR="00930455">
        <w:t xml:space="preserve"> or direct or arrange for an appropriate person to take samples, and carry out tests or arrange for an appropriate person to test the samples.</w:t>
      </w:r>
    </w:p>
    <w:p w14:paraId="50A3931D" w14:textId="17941FB1" w:rsidR="00961040" w:rsidRDefault="007C2C05" w:rsidP="007D193E">
      <w:pPr>
        <w:pStyle w:val="ListBullet"/>
      </w:pPr>
      <w:r>
        <w:rPr>
          <w:b/>
          <w:bCs/>
        </w:rPr>
        <w:t xml:space="preserve">Section </w:t>
      </w:r>
      <w:r w:rsidR="0039025C">
        <w:rPr>
          <w:b/>
          <w:bCs/>
        </w:rPr>
        <w:t xml:space="preserve">174: </w:t>
      </w:r>
      <w:r>
        <w:t>U</w:t>
      </w:r>
      <w:r w:rsidR="00457955">
        <w:t>nder the provisions of Division 2</w:t>
      </w:r>
      <w:r w:rsidR="0039025C">
        <w:t xml:space="preserve"> (Prohibited goods and conditionally non-prohibited goods),</w:t>
      </w:r>
      <w:r w:rsidR="00457955">
        <w:t xml:space="preserve"> section </w:t>
      </w:r>
      <w:r w:rsidR="007B4B39">
        <w:t>174</w:t>
      </w:r>
      <w:r w:rsidR="00457955">
        <w:t xml:space="preserve"> </w:t>
      </w:r>
      <w:r w:rsidR="0039025C">
        <w:t>(</w:t>
      </w:r>
      <w:r w:rsidR="00391274">
        <w:t>Conditionally non-prohibited goods</w:t>
      </w:r>
      <w:r w:rsidR="0039025C">
        <w:t>)</w:t>
      </w:r>
      <w:r w:rsidR="00457955">
        <w:t xml:space="preserve">, </w:t>
      </w:r>
      <w:r w:rsidR="00391274">
        <w:t xml:space="preserve">goods can be imported </w:t>
      </w:r>
      <w:r w:rsidR="45D4E1BE">
        <w:t>if</w:t>
      </w:r>
      <w:r w:rsidR="00391274">
        <w:t xml:space="preserve"> </w:t>
      </w:r>
      <w:r w:rsidR="0039025C">
        <w:t>certain</w:t>
      </w:r>
      <w:r w:rsidR="00961040">
        <w:t xml:space="preserve"> conditions are satisfied</w:t>
      </w:r>
      <w:r w:rsidR="001A0080">
        <w:t>;</w:t>
      </w:r>
      <w:r w:rsidR="00A13F1A">
        <w:t xml:space="preserve"> that is, goods are conditionally non-prohibited</w:t>
      </w:r>
      <w:r w:rsidR="00961040">
        <w:t xml:space="preserve">. If goods are conditionally non-prohibited, </w:t>
      </w:r>
      <w:r w:rsidR="00961040" w:rsidRPr="00961040">
        <w:t>the level of biosecurity risk associated with the goods</w:t>
      </w:r>
      <w:r w:rsidR="00961040">
        <w:t xml:space="preserve"> can be reduced through biosecurity </w:t>
      </w:r>
      <w:r w:rsidR="00961040" w:rsidRPr="00961040">
        <w:t xml:space="preserve">measures </w:t>
      </w:r>
      <w:r w:rsidR="00961040">
        <w:t>to achieve a level</w:t>
      </w:r>
      <w:r w:rsidR="00A13F1A">
        <w:t xml:space="preserve"> of residual biosecurity</w:t>
      </w:r>
      <w:r w:rsidR="00961040">
        <w:t xml:space="preserve"> </w:t>
      </w:r>
      <w:r w:rsidR="00961040" w:rsidRPr="00961040">
        <w:t>risk consistent with Australia’s ALOP</w:t>
      </w:r>
      <w:r w:rsidR="00E505D6">
        <w:t>.</w:t>
      </w:r>
    </w:p>
    <w:p w14:paraId="60611B82" w14:textId="28909283" w:rsidR="00EF15C0" w:rsidRDefault="007C2C05" w:rsidP="007D193E">
      <w:pPr>
        <w:pStyle w:val="ListBullet"/>
      </w:pPr>
      <w:r>
        <w:rPr>
          <w:b/>
          <w:bCs/>
        </w:rPr>
        <w:t xml:space="preserve">Section </w:t>
      </w:r>
      <w:r w:rsidR="0039025C">
        <w:rPr>
          <w:b/>
          <w:bCs/>
        </w:rPr>
        <w:t xml:space="preserve">176: </w:t>
      </w:r>
      <w:r>
        <w:t>U</w:t>
      </w:r>
      <w:r w:rsidR="0039025C">
        <w:t xml:space="preserve">nder the provisions of </w:t>
      </w:r>
      <w:r w:rsidR="00457955">
        <w:t>Division 3</w:t>
      </w:r>
      <w:r w:rsidR="0039025C">
        <w:t xml:space="preserve"> (Permits to bring or import goods into Australian territory),</w:t>
      </w:r>
      <w:r w:rsidR="00457955">
        <w:t xml:space="preserve"> section </w:t>
      </w:r>
      <w:r w:rsidR="00EF15C0">
        <w:t>176</w:t>
      </w:r>
      <w:r w:rsidR="0039025C">
        <w:t xml:space="preserve"> (</w:t>
      </w:r>
      <w:r w:rsidR="00457955">
        <w:t>Application of this Division</w:t>
      </w:r>
      <w:r w:rsidR="0039025C">
        <w:t>), conditionally non-prohibited goods may require a permit to be brought or imported into Australia</w:t>
      </w:r>
      <w:r w:rsidR="00E505D6">
        <w:t>.</w:t>
      </w:r>
    </w:p>
    <w:p w14:paraId="6472D1A3" w14:textId="115CBBD8" w:rsidR="00381229" w:rsidRDefault="00BA7AAB" w:rsidP="005553A3">
      <w:pPr>
        <w:pStyle w:val="Heading3"/>
      </w:pPr>
      <w:bookmarkStart w:id="70" w:name="_Toc106264402"/>
      <w:r>
        <w:t>International obligations</w:t>
      </w:r>
      <w:r w:rsidR="00D63781">
        <w:t xml:space="preserve"> and standards</w:t>
      </w:r>
      <w:bookmarkEnd w:id="70"/>
    </w:p>
    <w:p w14:paraId="35F99024" w14:textId="2BAB3F96" w:rsidR="00107066" w:rsidRDefault="0070605A" w:rsidP="00A81C0A">
      <w:r>
        <w:t>Australia</w:t>
      </w:r>
      <w:r w:rsidR="00DD498C">
        <w:t>’</w:t>
      </w:r>
      <w:r>
        <w:t>s b</w:t>
      </w:r>
      <w:r w:rsidR="00107066">
        <w:t>iosecurity</w:t>
      </w:r>
      <w:r w:rsidR="00A81C0A">
        <w:t xml:space="preserve"> arrangements</w:t>
      </w:r>
      <w:r w:rsidR="00640F5B">
        <w:t xml:space="preserve"> and measures</w:t>
      </w:r>
      <w:r w:rsidR="00A81C0A">
        <w:t xml:space="preserve"> </w:t>
      </w:r>
      <w:r w:rsidR="00107066">
        <w:t xml:space="preserve">must conform to </w:t>
      </w:r>
      <w:r>
        <w:t>its</w:t>
      </w:r>
      <w:r w:rsidR="00107066">
        <w:t xml:space="preserve"> rights and obligations as a WTO member country. </w:t>
      </w:r>
      <w:r w:rsidR="00DA7E3F">
        <w:t>R</w:t>
      </w:r>
      <w:r w:rsidR="00107066">
        <w:t>ights and obligations derive principally from the</w:t>
      </w:r>
      <w:r w:rsidR="00A81C0A">
        <w:t xml:space="preserve"> </w:t>
      </w:r>
      <w:r w:rsidR="00DA7E3F">
        <w:t xml:space="preserve">WTO </w:t>
      </w:r>
      <w:r w:rsidR="00004C03" w:rsidRPr="00004C03">
        <w:t>Agreement on the Application of Sanitary and Phytosanitary Measures (</w:t>
      </w:r>
      <w:r w:rsidR="00107066" w:rsidRPr="00004C03">
        <w:t>SPS Agreement</w:t>
      </w:r>
      <w:r w:rsidR="00004C03" w:rsidRPr="00004C03">
        <w:t>)</w:t>
      </w:r>
      <w:r w:rsidR="00107066">
        <w:t xml:space="preserve"> and are recognised in the </w:t>
      </w:r>
      <w:r w:rsidR="00107066" w:rsidRPr="00A81C0A">
        <w:rPr>
          <w:i/>
          <w:iCs/>
        </w:rPr>
        <w:t>Biosecurity Act 2015</w:t>
      </w:r>
      <w:r w:rsidR="00107066">
        <w:t xml:space="preserve">. </w:t>
      </w:r>
      <w:r w:rsidR="00A81C0A" w:rsidRPr="00A81C0A">
        <w:t xml:space="preserve">All WTO members are signatories to the SPS </w:t>
      </w:r>
      <w:r w:rsidR="00004C03">
        <w:t>A</w:t>
      </w:r>
      <w:r w:rsidR="00A81C0A" w:rsidRPr="00A81C0A">
        <w:t>greement</w:t>
      </w:r>
      <w:r w:rsidR="00DA7E3F">
        <w:t xml:space="preserve">, which </w:t>
      </w:r>
      <w:r w:rsidR="00620FB0">
        <w:t xml:space="preserve">entered into force </w:t>
      </w:r>
      <w:r w:rsidR="00DA7E3F">
        <w:t>with the establishment of the WTO in 1995.</w:t>
      </w:r>
    </w:p>
    <w:p w14:paraId="3F481683" w14:textId="4614DCB6" w:rsidR="0070605A" w:rsidRDefault="005C3F6F" w:rsidP="005C3F6F">
      <w:r>
        <w:t xml:space="preserve">The SPS </w:t>
      </w:r>
      <w:r w:rsidR="007C2C05">
        <w:t>A</w:t>
      </w:r>
      <w:r>
        <w:t xml:space="preserve">greement </w:t>
      </w:r>
      <w:r w:rsidR="008F44BF">
        <w:t xml:space="preserve">gives </w:t>
      </w:r>
      <w:r>
        <w:t xml:space="preserve">each WTO member the right to introduce or maintain biosecurity measures </w:t>
      </w:r>
      <w:r w:rsidRPr="008F6ED5">
        <w:t>th</w:t>
      </w:r>
      <w:r>
        <w:t>at the member</w:t>
      </w:r>
      <w:r w:rsidRPr="008F6ED5">
        <w:t xml:space="preserve"> consider</w:t>
      </w:r>
      <w:r>
        <w:t>s</w:t>
      </w:r>
      <w:r w:rsidRPr="008F6ED5">
        <w:t xml:space="preserve"> </w:t>
      </w:r>
      <w:r>
        <w:t xml:space="preserve">adequate to achieve an </w:t>
      </w:r>
      <w:r w:rsidRPr="008F6ED5">
        <w:t xml:space="preserve">appropriate </w:t>
      </w:r>
      <w:r>
        <w:t>level of sanitary (human and animal health) or phytosanitary (plant health) protection for its territory</w:t>
      </w:r>
      <w:r w:rsidR="000B057F">
        <w:t xml:space="preserve"> (</w:t>
      </w:r>
      <w:r>
        <w:t>the member’s ALOP</w:t>
      </w:r>
      <w:r w:rsidR="000B057F">
        <w:t>)</w:t>
      </w:r>
      <w:r>
        <w:t xml:space="preserve">. </w:t>
      </w:r>
      <w:r w:rsidR="0070605A" w:rsidRPr="0070605A">
        <w:t xml:space="preserve">The articulation of </w:t>
      </w:r>
      <w:r w:rsidR="0070605A">
        <w:t>Australia’s</w:t>
      </w:r>
      <w:r w:rsidR="0070605A" w:rsidRPr="0070605A">
        <w:t xml:space="preserve"> ALOP in the</w:t>
      </w:r>
      <w:r w:rsidR="0070605A">
        <w:t xml:space="preserve"> </w:t>
      </w:r>
      <w:r w:rsidR="0070605A">
        <w:rPr>
          <w:i/>
          <w:iCs/>
        </w:rPr>
        <w:t xml:space="preserve">Biosecurity Act 2015 </w:t>
      </w:r>
      <w:r w:rsidR="0070605A" w:rsidRPr="0070605A">
        <w:t xml:space="preserve">is in accordance with Australia’s rights and obligations under the </w:t>
      </w:r>
      <w:r w:rsidR="0070605A">
        <w:t xml:space="preserve">SPS </w:t>
      </w:r>
      <w:r w:rsidR="00C80724">
        <w:t>A</w:t>
      </w:r>
      <w:r w:rsidR="0070605A">
        <w:t>greement.</w:t>
      </w:r>
    </w:p>
    <w:p w14:paraId="21715840" w14:textId="77777777" w:rsidR="00DC7821" w:rsidRDefault="00DC7821">
      <w:pPr>
        <w:spacing w:before="0"/>
      </w:pPr>
      <w:r>
        <w:br w:type="page"/>
      </w:r>
    </w:p>
    <w:p w14:paraId="3D764F41" w14:textId="5254FCC1" w:rsidR="005C3F6F" w:rsidRDefault="0070605A" w:rsidP="005C3F6F">
      <w:r>
        <w:lastRenderedPageBreak/>
        <w:t>According to th</w:t>
      </w:r>
      <w:r w:rsidR="00C80724">
        <w:t>e</w:t>
      </w:r>
      <w:r>
        <w:t xml:space="preserve"> </w:t>
      </w:r>
      <w:r w:rsidR="00C80724">
        <w:t>SPS A</w:t>
      </w:r>
      <w:r>
        <w:t>greement</w:t>
      </w:r>
      <w:r w:rsidR="005C3F6F">
        <w:t xml:space="preserve">, </w:t>
      </w:r>
      <w:r w:rsidR="00640F5B">
        <w:t xml:space="preserve">biosecurity </w:t>
      </w:r>
      <w:r w:rsidR="005C3F6F">
        <w:t>measures to achieve the ALOP must:</w:t>
      </w:r>
    </w:p>
    <w:p w14:paraId="7ECB3FBC" w14:textId="3AFE3FD5" w:rsidR="005C3F6F" w:rsidRDefault="005C3F6F" w:rsidP="000E2CB1">
      <w:pPr>
        <w:pStyle w:val="ListBullet"/>
      </w:pPr>
      <w:r>
        <w:t xml:space="preserve">be </w:t>
      </w:r>
      <w:r w:rsidRPr="000E2CB1">
        <w:t>based</w:t>
      </w:r>
      <w:r>
        <w:t xml:space="preserve"> on</w:t>
      </w:r>
      <w:r w:rsidR="006D196C">
        <w:t xml:space="preserve"> sound</w:t>
      </w:r>
      <w:r>
        <w:t xml:space="preserve"> risk assessments</w:t>
      </w:r>
      <w:r w:rsidR="006D196C">
        <w:t xml:space="preserve"> </w:t>
      </w:r>
      <w:r>
        <w:t>underpinned by scientific evidence</w:t>
      </w:r>
      <w:r w:rsidR="006D196C">
        <w:t>,</w:t>
      </w:r>
      <w:r w:rsidR="006D196C" w:rsidRPr="006D196C">
        <w:t xml:space="preserve"> </w:t>
      </w:r>
      <w:r w:rsidR="006D196C">
        <w:t>including the potential damage</w:t>
      </w:r>
      <w:r w:rsidR="00640F5B">
        <w:t>s</w:t>
      </w:r>
      <w:r w:rsidR="006D196C">
        <w:t xml:space="preserve"> in the event of entry, establishment and spread</w:t>
      </w:r>
    </w:p>
    <w:p w14:paraId="5659084E" w14:textId="04499D77" w:rsidR="005C3F6F" w:rsidRDefault="005C3F6F" w:rsidP="000E2CB1">
      <w:pPr>
        <w:pStyle w:val="ListBullet"/>
      </w:pPr>
      <w:r>
        <w:t xml:space="preserve">account </w:t>
      </w:r>
      <w:r w:rsidR="005B6F69">
        <w:t xml:space="preserve">for </w:t>
      </w:r>
      <w:r>
        <w:t>the objective of minimising negative trade effects</w:t>
      </w:r>
    </w:p>
    <w:p w14:paraId="30A07FAA" w14:textId="2963FAB9" w:rsidR="005C3F6F" w:rsidRDefault="005C3F6F" w:rsidP="000E2CB1">
      <w:pPr>
        <w:pStyle w:val="ListBullet"/>
      </w:pPr>
      <w:r>
        <w:t>be applied consistently and not constitute arbitrary or unjustifiable treatment or a disguised restriction on trade.</w:t>
      </w:r>
    </w:p>
    <w:p w14:paraId="33AD89F4" w14:textId="7F4E4A60" w:rsidR="00A0446A" w:rsidRDefault="00640F5B" w:rsidP="00A81C0A">
      <w:r>
        <w:t>International</w:t>
      </w:r>
      <w:r w:rsidR="00620FB0">
        <w:t xml:space="preserve"> standards</w:t>
      </w:r>
      <w:r w:rsidR="005C3F6F">
        <w:t xml:space="preserve"> and measures</w:t>
      </w:r>
      <w:r>
        <w:t xml:space="preserve"> for plant health</w:t>
      </w:r>
      <w:r w:rsidR="00A81C0A">
        <w:t xml:space="preserve"> recognised </w:t>
      </w:r>
      <w:r w:rsidR="00620FB0">
        <w:t xml:space="preserve">by the WTO are those </w:t>
      </w:r>
      <w:r w:rsidR="005C3F6F">
        <w:t>of</w:t>
      </w:r>
      <w:r w:rsidR="00620FB0">
        <w:t xml:space="preserve"> the International Plant Protection Convention (IPPC), which came into effect for the first time in 1952</w:t>
      </w:r>
      <w:r w:rsidR="004B582C">
        <w:t>.</w:t>
      </w:r>
      <w:r w:rsidR="00896140">
        <w:t xml:space="preserve"> </w:t>
      </w:r>
      <w:r w:rsidR="00620FB0">
        <w:t>The IPPC develops</w:t>
      </w:r>
      <w:r w:rsidR="005C3F6F">
        <w:t xml:space="preserve"> and promotes the implementation of</w:t>
      </w:r>
      <w:r w:rsidR="00620FB0">
        <w:t xml:space="preserve"> internationally </w:t>
      </w:r>
      <w:r w:rsidR="005C3F6F">
        <w:t>agreed</w:t>
      </w:r>
      <w:r w:rsidR="00620FB0">
        <w:t xml:space="preserve"> science-based standards in the regulation of plants and plant products as they move across international </w:t>
      </w:r>
      <w:r w:rsidR="004B582C">
        <w:t>borders</w:t>
      </w:r>
      <w:r w:rsidR="005C3F6F">
        <w:t xml:space="preserve">. It </w:t>
      </w:r>
      <w:r w:rsidR="004B582C">
        <w:t>is the</w:t>
      </w:r>
      <w:r w:rsidR="00896140" w:rsidRPr="00896140">
        <w:t xml:space="preserve"> sole organi</w:t>
      </w:r>
      <w:r w:rsidR="00896140">
        <w:t>s</w:t>
      </w:r>
      <w:r w:rsidR="00896140" w:rsidRPr="00896140">
        <w:t xml:space="preserve">ation </w:t>
      </w:r>
      <w:r w:rsidR="004B582C">
        <w:t>setting</w:t>
      </w:r>
      <w:r w:rsidR="005C3F6F">
        <w:t xml:space="preserve"> </w:t>
      </w:r>
      <w:r w:rsidR="004B582C" w:rsidRPr="00896140">
        <w:t>global standard</w:t>
      </w:r>
      <w:r w:rsidR="004B582C">
        <w:t>s for</w:t>
      </w:r>
      <w:r w:rsidR="004B582C" w:rsidRPr="00896140">
        <w:t xml:space="preserve"> </w:t>
      </w:r>
      <w:r w:rsidR="00896140" w:rsidRPr="00896140">
        <w:t>plant health</w:t>
      </w:r>
      <w:r>
        <w:t>, including</w:t>
      </w:r>
      <w:r w:rsidR="007B1665">
        <w:t xml:space="preserve"> </w:t>
      </w:r>
      <w:r w:rsidR="00030CE7">
        <w:t xml:space="preserve">protocols for </w:t>
      </w:r>
      <w:r w:rsidR="007B1665">
        <w:t>diagnostic</w:t>
      </w:r>
      <w:r w:rsidR="00030CE7">
        <w:t>s</w:t>
      </w:r>
      <w:r w:rsidR="007B1665">
        <w:t xml:space="preserve"> and phytosanitary treatments</w:t>
      </w:r>
      <w:r w:rsidR="00625D06">
        <w:t xml:space="preserve"> (Giovani et al., 2020)</w:t>
      </w:r>
      <w:r w:rsidR="006E1B13">
        <w:t>. As a WTO member country, Australia, represented by the department, participates in international standard setting.</w:t>
      </w:r>
    </w:p>
    <w:p w14:paraId="6AD386DC" w14:textId="52034AC7" w:rsidR="00896140" w:rsidRDefault="00C80724" w:rsidP="003626FC">
      <w:r w:rsidRPr="00873FB0">
        <w:t>The IP</w:t>
      </w:r>
      <w:r w:rsidR="00BC7B9D">
        <w:t>P</w:t>
      </w:r>
      <w:r w:rsidRPr="00873FB0">
        <w:t xml:space="preserve">C has adopted </w:t>
      </w:r>
      <w:r w:rsidR="00896140" w:rsidRPr="00C80724">
        <w:t xml:space="preserve">44 </w:t>
      </w:r>
      <w:r w:rsidR="004B582C" w:rsidRPr="00C80724">
        <w:t>International Standards for Phytosanitary Measures (ISPMs)</w:t>
      </w:r>
      <w:r w:rsidR="006E1B13" w:rsidRPr="00C80724">
        <w:t>, 29 diagnostic protocols and 39 phytosanitary treatments (IPPC, 2021</w:t>
      </w:r>
      <w:r w:rsidR="008771EB" w:rsidRPr="00C80724">
        <w:t>)</w:t>
      </w:r>
      <w:r w:rsidR="007B1665" w:rsidRPr="00C80724">
        <w:t>.</w:t>
      </w:r>
      <w:r w:rsidR="00896140" w:rsidRPr="00C80724">
        <w:t xml:space="preserve"> </w:t>
      </w:r>
      <w:r w:rsidR="003B55C5" w:rsidRPr="00C80724">
        <w:fldChar w:fldCharType="begin"/>
      </w:r>
      <w:r w:rsidR="003B55C5" w:rsidRPr="00C80724">
        <w:instrText xml:space="preserve"> REF _Ref94177175 \h </w:instrText>
      </w:r>
      <w:r>
        <w:instrText xml:space="preserve"> \* MERGEFORMAT </w:instrText>
      </w:r>
      <w:r w:rsidR="003B55C5" w:rsidRPr="00C80724">
        <w:fldChar w:fldCharType="separate"/>
      </w:r>
      <w:r w:rsidR="00A92985">
        <w:t xml:space="preserve">Table </w:t>
      </w:r>
      <w:r w:rsidR="00A92985">
        <w:rPr>
          <w:noProof/>
        </w:rPr>
        <w:t>4</w:t>
      </w:r>
      <w:r w:rsidR="003B55C5" w:rsidRPr="00C80724">
        <w:fldChar w:fldCharType="end"/>
      </w:r>
      <w:r w:rsidR="006E1B13" w:rsidRPr="00C80724">
        <w:t xml:space="preserve"> </w:t>
      </w:r>
      <w:r w:rsidR="00626A0E" w:rsidRPr="00C80724">
        <w:t>summarises key</w:t>
      </w:r>
      <w:r w:rsidR="006E1B13" w:rsidRPr="00C80724">
        <w:t xml:space="preserve"> international standards</w:t>
      </w:r>
      <w:r w:rsidR="00340850" w:rsidRPr="00C80724">
        <w:t xml:space="preserve"> that</w:t>
      </w:r>
      <w:r w:rsidR="006E1B13" w:rsidRPr="00C80724">
        <w:t xml:space="preserve"> appl</w:t>
      </w:r>
      <w:r w:rsidR="00626A0E" w:rsidRPr="00C80724">
        <w:t>y</w:t>
      </w:r>
      <w:r w:rsidR="00340850" w:rsidRPr="00C80724">
        <w:t xml:space="preserve"> in the context of this review</w:t>
      </w:r>
      <w:r w:rsidR="00626A0E" w:rsidRPr="00C80724">
        <w:t>.</w:t>
      </w:r>
    </w:p>
    <w:p w14:paraId="4990F024" w14:textId="207C85C5" w:rsidR="00B5162A" w:rsidRDefault="00E200E3" w:rsidP="003626FC">
      <w:pPr>
        <w:pStyle w:val="Caption"/>
      </w:pPr>
      <w:bookmarkStart w:id="71" w:name="_Ref94177175"/>
      <w:bookmarkStart w:id="72" w:name="_Ref96338719"/>
      <w:bookmarkStart w:id="73" w:name="_Toc106093036"/>
      <w:r>
        <w:t xml:space="preserve">Table </w:t>
      </w:r>
      <w:r>
        <w:fldChar w:fldCharType="begin"/>
      </w:r>
      <w:r>
        <w:instrText>SEQ Table \* ARABIC</w:instrText>
      </w:r>
      <w:r>
        <w:fldChar w:fldCharType="separate"/>
      </w:r>
      <w:r w:rsidR="00A92985">
        <w:rPr>
          <w:noProof/>
        </w:rPr>
        <w:t>4</w:t>
      </w:r>
      <w:r>
        <w:fldChar w:fldCharType="end"/>
      </w:r>
      <w:bookmarkEnd w:id="71"/>
      <w:r>
        <w:t xml:space="preserve"> </w:t>
      </w:r>
      <w:r w:rsidR="00AB6FD7">
        <w:t>Summary of ISPM standards relevant for</w:t>
      </w:r>
      <w:r w:rsidR="00180E81">
        <w:t xml:space="preserve"> </w:t>
      </w:r>
      <w:r w:rsidR="00CD7395">
        <w:t>this review</w:t>
      </w:r>
      <w:bookmarkEnd w:id="72"/>
      <w:bookmarkEnd w:id="73"/>
    </w:p>
    <w:tbl>
      <w:tblPr>
        <w:tblStyle w:val="TableGrid"/>
        <w:tblW w:w="0" w:type="auto"/>
        <w:tblLook w:val="04A0" w:firstRow="1" w:lastRow="0" w:firstColumn="1" w:lastColumn="0" w:noHBand="0" w:noVBand="1"/>
      </w:tblPr>
      <w:tblGrid>
        <w:gridCol w:w="1129"/>
        <w:gridCol w:w="7931"/>
      </w:tblGrid>
      <w:tr w:rsidR="00B5162A" w14:paraId="319B332A" w14:textId="77777777" w:rsidTr="00EA2122">
        <w:trPr>
          <w:tblHeader/>
        </w:trPr>
        <w:tc>
          <w:tcPr>
            <w:tcW w:w="1129" w:type="dxa"/>
          </w:tcPr>
          <w:p w14:paraId="3FFC528C" w14:textId="7CBA71A7" w:rsidR="00B5162A" w:rsidRDefault="00B5162A" w:rsidP="00B5162A">
            <w:pPr>
              <w:pStyle w:val="TableHeading"/>
            </w:pPr>
            <w:r>
              <w:t>Standard</w:t>
            </w:r>
          </w:p>
        </w:tc>
        <w:tc>
          <w:tcPr>
            <w:tcW w:w="7931" w:type="dxa"/>
          </w:tcPr>
          <w:p w14:paraId="4DF7AC56" w14:textId="38E7132D" w:rsidR="00B5162A" w:rsidRDefault="00B5162A" w:rsidP="00B5162A">
            <w:pPr>
              <w:pStyle w:val="TableHeading"/>
            </w:pPr>
            <w:r>
              <w:t>Description</w:t>
            </w:r>
          </w:p>
        </w:tc>
      </w:tr>
      <w:tr w:rsidR="00B34561" w14:paraId="16376442" w14:textId="77777777" w:rsidTr="00EA2122">
        <w:tc>
          <w:tcPr>
            <w:tcW w:w="1129" w:type="dxa"/>
          </w:tcPr>
          <w:p w14:paraId="3DA4FE44" w14:textId="540841A1" w:rsidR="00B34561" w:rsidRDefault="00B34561" w:rsidP="00B5162A">
            <w:pPr>
              <w:pStyle w:val="TableText"/>
            </w:pPr>
            <w:r>
              <w:t>ISPM1</w:t>
            </w:r>
          </w:p>
        </w:tc>
        <w:tc>
          <w:tcPr>
            <w:tcW w:w="7931" w:type="dxa"/>
          </w:tcPr>
          <w:p w14:paraId="10730160" w14:textId="4F7C7A73" w:rsidR="00B34561" w:rsidRDefault="00454A0A" w:rsidP="009C68E8">
            <w:pPr>
              <w:pStyle w:val="TableText"/>
            </w:pPr>
            <w:r>
              <w:t>ISPM1 (Phytosanitary principles for the protection of plants and the application of phytosanitary measures in international trade) describes basic and operational principles to aid in understanding the International Plant Protection Convention (IPPC) and the international phytosanitary system. Principles relate to the rights and obligations of contracting parties to the IPPC.</w:t>
            </w:r>
          </w:p>
          <w:p w14:paraId="6FCF8BCF" w14:textId="1B47975F" w:rsidR="00454A0A" w:rsidRPr="00FA47FB" w:rsidRDefault="00454A0A" w:rsidP="00FA47FB">
            <w:pPr>
              <w:pStyle w:val="TableText"/>
            </w:pPr>
            <w:r>
              <w:t xml:space="preserve">The department introduced the </w:t>
            </w:r>
            <w:r>
              <w:rPr>
                <w:i/>
                <w:iCs/>
              </w:rPr>
              <w:t xml:space="preserve">Xylella </w:t>
            </w:r>
            <w:r>
              <w:t>spp. emergency measures (DAW</w:t>
            </w:r>
            <w:r w:rsidR="00D973C2">
              <w:t>E</w:t>
            </w:r>
            <w:r>
              <w:t>, 20</w:t>
            </w:r>
            <w:r w:rsidR="00D973C2">
              <w:t>21c</w:t>
            </w:r>
            <w:r>
              <w:t xml:space="preserve">) </w:t>
            </w:r>
            <w:r w:rsidRPr="00454A0A">
              <w:t>in accordance with ISPM1</w:t>
            </w:r>
            <w:r>
              <w:t xml:space="preserve"> and the governing</w:t>
            </w:r>
            <w:r w:rsidR="00D74FE5">
              <w:t xml:space="preserve"> IPPC. Accordingly,</w:t>
            </w:r>
            <w:r w:rsidRPr="00454A0A">
              <w:t xml:space="preserve"> a contracting party has</w:t>
            </w:r>
            <w:r w:rsidR="00C80724">
              <w:t xml:space="preserve"> ‘</w:t>
            </w:r>
            <w:r w:rsidRPr="00FA47FB">
              <w:t>the sovereign authority to regulate, in accordance with international agreements, the entry of plants and plant products … and may prescribe and adopt phytosanitary measures … and can take … appropriate emergency action on the detection of a pest posing a potential threat to its territories</w:t>
            </w:r>
            <w:r w:rsidR="00C80724">
              <w:t>’</w:t>
            </w:r>
            <w:r w:rsidRPr="00FA47FB">
              <w:t>.</w:t>
            </w:r>
          </w:p>
          <w:p w14:paraId="2DF1A780" w14:textId="78EE083A" w:rsidR="007F4840" w:rsidRDefault="007F4840" w:rsidP="007F4840">
            <w:pPr>
              <w:pStyle w:val="TableText"/>
            </w:pPr>
            <w:r>
              <w:t>The standard requires emergency measures to be evaluated and justified in a pest risk analysis</w:t>
            </w:r>
            <w:r w:rsidR="00C80724">
              <w:t xml:space="preserve"> (PRA)</w:t>
            </w:r>
            <w:r>
              <w:t xml:space="preserve">: </w:t>
            </w:r>
          </w:p>
          <w:p w14:paraId="7DBB51A0" w14:textId="5873CB81" w:rsidR="007F4840" w:rsidRPr="00D94EBF" w:rsidRDefault="007F4840" w:rsidP="007F4840">
            <w:pPr>
              <w:pStyle w:val="TableText"/>
              <w:ind w:left="567"/>
            </w:pPr>
            <w:r w:rsidRPr="00FA47FB">
              <w:t xml:space="preserve">Contracting parties may adopt and/or implement emergency actions, including emergency measures, when a new or unexpected phytosanitary risk is identified. Emergency measures should be temporary in their application. The continuance of the measures should be evaluated by </w:t>
            </w:r>
            <w:r w:rsidR="001A71D7" w:rsidRPr="00FA47FB">
              <w:t xml:space="preserve">a </w:t>
            </w:r>
            <w:r w:rsidRPr="00FA47FB">
              <w:t>pest risk analysis or other comparable examination as soon as possible, to ensure that the continuance of the measure is technically justified</w:t>
            </w:r>
            <w:r w:rsidRPr="00C80724">
              <w:t>.</w:t>
            </w:r>
          </w:p>
        </w:tc>
      </w:tr>
      <w:tr w:rsidR="00B5162A" w14:paraId="11B293D7" w14:textId="77777777" w:rsidTr="00EA2122">
        <w:tc>
          <w:tcPr>
            <w:tcW w:w="1129" w:type="dxa"/>
          </w:tcPr>
          <w:p w14:paraId="169000FF" w14:textId="1267FFA5" w:rsidR="00B5162A" w:rsidRDefault="009C68E8" w:rsidP="00B5162A">
            <w:pPr>
              <w:pStyle w:val="TableText"/>
            </w:pPr>
            <w:r>
              <w:t>ISPM2 and ISPM11</w:t>
            </w:r>
          </w:p>
        </w:tc>
        <w:tc>
          <w:tcPr>
            <w:tcW w:w="7931" w:type="dxa"/>
          </w:tcPr>
          <w:p w14:paraId="486DD206" w14:textId="2486D58E" w:rsidR="009C68E8" w:rsidRDefault="009C68E8" w:rsidP="009C68E8">
            <w:pPr>
              <w:pStyle w:val="TableText"/>
            </w:pPr>
            <w:r>
              <w:t xml:space="preserve">ISPM2 </w:t>
            </w:r>
            <w:r w:rsidR="007A36B9">
              <w:t xml:space="preserve">(Framework for pest risk analysis) </w:t>
            </w:r>
            <w:r>
              <w:t xml:space="preserve">provides guidance on what </w:t>
            </w:r>
            <w:r w:rsidR="007A36B9">
              <w:t>is</w:t>
            </w:r>
            <w:r>
              <w:t xml:space="preserve"> involved</w:t>
            </w:r>
            <w:r w:rsidR="007A36B9">
              <w:t xml:space="preserve"> in</w:t>
            </w:r>
            <w:r>
              <w:t xml:space="preserve"> </w:t>
            </w:r>
            <w:r w:rsidR="007A36B9">
              <w:t>the</w:t>
            </w:r>
            <w:r>
              <w:t xml:space="preserve"> PRA process</w:t>
            </w:r>
            <w:r w:rsidR="007A36B9">
              <w:t xml:space="preserve">, including the evaluation of </w:t>
            </w:r>
            <w:r>
              <w:t>scientific</w:t>
            </w:r>
            <w:r w:rsidR="007A36B9">
              <w:t xml:space="preserve"> and economic</w:t>
            </w:r>
            <w:r>
              <w:t xml:space="preserve"> evidence</w:t>
            </w:r>
            <w:r w:rsidR="007A36B9">
              <w:t xml:space="preserve"> to underpin phytosanitary regulations</w:t>
            </w:r>
            <w:r>
              <w:t>:</w:t>
            </w:r>
          </w:p>
          <w:p w14:paraId="500719CD" w14:textId="33D34D0B" w:rsidR="009C68E8" w:rsidRPr="00FA47FB" w:rsidRDefault="009C68E8" w:rsidP="00FA318A">
            <w:pPr>
              <w:pStyle w:val="TableText"/>
              <w:ind w:left="567"/>
            </w:pPr>
            <w:r w:rsidRPr="00FA47FB">
              <w:t>Pest risk analysis provides the rationale for phytosanitary measures for a specified PRA area. It evaluates scientific evidence to determine whether an organism is a pest. If so, the analysis evaluates the probability of introduction and spread of the pest and the magnitude of potential economic consequences in a defined area, using biological or other scientific and economic evidence. If the risk is deemed unacceptable, the analysis may continue by suggesting management options that can reduce the risk to an acceptable level. Subsequently, pest risk management options may be used to establish phytosanitary regulations.</w:t>
            </w:r>
          </w:p>
          <w:p w14:paraId="018FAB9A" w14:textId="64720CCF" w:rsidR="00C26236" w:rsidRDefault="007A36B9" w:rsidP="00C26236">
            <w:pPr>
              <w:pStyle w:val="TableText"/>
            </w:pPr>
            <w:r>
              <w:t>ISPM</w:t>
            </w:r>
            <w:r w:rsidR="009C68E8">
              <w:t>11</w:t>
            </w:r>
            <w:r w:rsidR="00C26236">
              <w:t xml:space="preserve"> (Pest risk analysis for quarantine pests)</w:t>
            </w:r>
            <w:r w:rsidR="00BD5851">
              <w:t xml:space="preserve"> provides the details on what is involved in a PRA, including determining a quarantine pest. The standard describes the stages of the PRA process: </w:t>
            </w:r>
          </w:p>
          <w:p w14:paraId="79B40CB0" w14:textId="4C3F7563" w:rsidR="00BD5851" w:rsidRPr="00FA47FB" w:rsidRDefault="00BD5851" w:rsidP="00FA318A">
            <w:pPr>
              <w:pStyle w:val="TableText"/>
              <w:ind w:left="567"/>
            </w:pPr>
            <w:r w:rsidRPr="00FA47FB">
              <w:t>Stage 1 (initiating the process) involves identifying the pest(s) and pathways that are of quarantine concern and should be considered for risk analysis in relation to the identified PRA area.</w:t>
            </w:r>
          </w:p>
          <w:p w14:paraId="4DEA32F8" w14:textId="2812091B" w:rsidR="00BD5851" w:rsidRPr="00FA47FB" w:rsidRDefault="00BD5851" w:rsidP="00FA318A">
            <w:pPr>
              <w:pStyle w:val="TableText"/>
              <w:ind w:left="567"/>
            </w:pPr>
            <w:r w:rsidRPr="00FA47FB">
              <w:lastRenderedPageBreak/>
              <w:t>Stage 2 (risk assessment) begins with the categorization of individual pests to determine whether the criteria for a quarantine pest are satisfied. Risk assessment continues with an evaluation of the probability of pest entry, establishment, and spread, and of their potential economic consequences (including environmental consequences …).</w:t>
            </w:r>
          </w:p>
          <w:p w14:paraId="2D82E5B1" w14:textId="3987415D" w:rsidR="00B5162A" w:rsidRDefault="00BD5851" w:rsidP="00FA318A">
            <w:pPr>
              <w:pStyle w:val="TableText"/>
              <w:ind w:left="567"/>
            </w:pPr>
            <w:r w:rsidRPr="00FA47FB">
              <w:t xml:space="preserve">Stage 3 (risk management) involves identifying management options for reducing the risks identified at Stage 2. These are evaluated for efficacy, </w:t>
            </w:r>
            <w:proofErr w:type="gramStart"/>
            <w:r w:rsidRPr="00FA47FB">
              <w:t>feasibility</w:t>
            </w:r>
            <w:proofErr w:type="gramEnd"/>
            <w:r w:rsidRPr="00FA47FB">
              <w:t xml:space="preserve"> and impact in order to select those that are appropriate.</w:t>
            </w:r>
          </w:p>
        </w:tc>
      </w:tr>
      <w:tr w:rsidR="00B5162A" w14:paraId="5B1C2C0A" w14:textId="77777777" w:rsidTr="00EA2122">
        <w:tc>
          <w:tcPr>
            <w:tcW w:w="1129" w:type="dxa"/>
          </w:tcPr>
          <w:p w14:paraId="7775789A" w14:textId="110FDC5D" w:rsidR="00B5162A" w:rsidRDefault="0056020E" w:rsidP="00B5162A">
            <w:pPr>
              <w:pStyle w:val="TableText"/>
            </w:pPr>
            <w:r>
              <w:lastRenderedPageBreak/>
              <w:t>ISPM6</w:t>
            </w:r>
          </w:p>
        </w:tc>
        <w:tc>
          <w:tcPr>
            <w:tcW w:w="7931" w:type="dxa"/>
          </w:tcPr>
          <w:p w14:paraId="2519F2A6" w14:textId="715DD4B4" w:rsidR="00B5162A" w:rsidRDefault="0056020E" w:rsidP="00B5162A">
            <w:pPr>
              <w:pStyle w:val="TableText"/>
            </w:pPr>
            <w:r>
              <w:t>ISPM6 (Surveillance) describes the requirements for a national surveillance system, including</w:t>
            </w:r>
            <w:r w:rsidR="00D94EBF">
              <w:t>:</w:t>
            </w:r>
          </w:p>
          <w:p w14:paraId="209D4006" w14:textId="77777777" w:rsidR="0056020E" w:rsidRDefault="0056020E" w:rsidP="0056020E">
            <w:pPr>
              <w:pStyle w:val="TableBullet"/>
            </w:pPr>
            <w:r>
              <w:t>general and specific surveillance and respective protocols</w:t>
            </w:r>
          </w:p>
          <w:p w14:paraId="70A0925F" w14:textId="76F4665A" w:rsidR="0056020E" w:rsidRDefault="0056020E" w:rsidP="00626A0E">
            <w:pPr>
              <w:pStyle w:val="TableBullet"/>
            </w:pPr>
            <w:r>
              <w:t>supporting infrastructure (</w:t>
            </w:r>
            <w:r w:rsidR="00626A0E">
              <w:t>phytosanitary legislation and policies, prioritisation, planning, resources, documentation, training, auditing, communication and stakeholder engagements, pest diagnostics, information management systems).</w:t>
            </w:r>
          </w:p>
        </w:tc>
      </w:tr>
      <w:tr w:rsidR="280D5142" w14:paraId="41A7E6F6" w14:textId="77777777" w:rsidTr="00EA2122">
        <w:tc>
          <w:tcPr>
            <w:tcW w:w="1127" w:type="dxa"/>
          </w:tcPr>
          <w:p w14:paraId="6C239D6A" w14:textId="0FDF10CF" w:rsidR="280D5142" w:rsidRDefault="280D5142" w:rsidP="009E3D0B">
            <w:pPr>
              <w:pStyle w:val="TableText"/>
            </w:pPr>
            <w:r w:rsidRPr="280D5142">
              <w:t>ISPM7</w:t>
            </w:r>
          </w:p>
        </w:tc>
        <w:tc>
          <w:tcPr>
            <w:tcW w:w="7889" w:type="dxa"/>
          </w:tcPr>
          <w:p w14:paraId="488037A3" w14:textId="40808709" w:rsidR="280D5142" w:rsidRPr="00FA47FB" w:rsidRDefault="001767F1" w:rsidP="00FA47FB">
            <w:pPr>
              <w:pStyle w:val="TableText"/>
            </w:pPr>
            <w:r>
              <w:t>ISPM7 (Phytosanitary certification system)</w:t>
            </w:r>
            <w:r w:rsidR="00D94EBF">
              <w:t xml:space="preserve"> ‘</w:t>
            </w:r>
            <w:r w:rsidRPr="00FA47FB">
              <w:t>contains requirements and describes components of a phytosanitary certification system to be established by</w:t>
            </w:r>
            <w:r w:rsidR="00985E23" w:rsidRPr="00FA47FB">
              <w:t xml:space="preserve"> national plant protection organizations</w:t>
            </w:r>
            <w:r w:rsidRPr="00FA47FB">
              <w:t xml:space="preserve"> </w:t>
            </w:r>
            <w:r w:rsidR="00985E23" w:rsidRPr="00FA47FB">
              <w:t>(</w:t>
            </w:r>
            <w:r w:rsidRPr="00FA47FB">
              <w:t>NPPOs</w:t>
            </w:r>
            <w:r w:rsidR="00985E23" w:rsidRPr="00FA47FB">
              <w:t>)</w:t>
            </w:r>
            <w:r w:rsidR="00D94EBF">
              <w:t>’:</w:t>
            </w:r>
            <w:r w:rsidR="00985E23" w:rsidRPr="00FA47FB">
              <w:t xml:space="preserve"> </w:t>
            </w:r>
          </w:p>
          <w:p w14:paraId="1EDA793F" w14:textId="77777777" w:rsidR="00985E23" w:rsidRPr="00FA47FB" w:rsidRDefault="00985E23" w:rsidP="00985E23">
            <w:pPr>
              <w:pStyle w:val="TableText"/>
              <w:ind w:left="567"/>
            </w:pPr>
            <w:r w:rsidRPr="00FA47FB">
              <w:t>Phytosanitary certificates are issued for exported or re-exported consignments to provide assurance to an NPPO that the consignments meet the phytosanitary import requirements.</w:t>
            </w:r>
          </w:p>
          <w:p w14:paraId="12B496C1" w14:textId="4CC52551" w:rsidR="280D5142" w:rsidRPr="00985E23" w:rsidRDefault="00985E23" w:rsidP="00985E23">
            <w:pPr>
              <w:pStyle w:val="TableText"/>
              <w:ind w:left="567"/>
              <w:rPr>
                <w:i/>
              </w:rPr>
            </w:pPr>
            <w:r w:rsidRPr="00FA47FB">
              <w:t>The NPPO of the exporting country has the sole authority to undertake phytosanitary certification</w:t>
            </w:r>
            <w:r w:rsidR="00D94EBF">
              <w:t> </w:t>
            </w:r>
            <w:r w:rsidRPr="00FA47FB">
              <w:t>…</w:t>
            </w:r>
          </w:p>
        </w:tc>
      </w:tr>
      <w:tr w:rsidR="280D5142" w14:paraId="197C3782" w14:textId="77777777" w:rsidTr="00EA2122">
        <w:tc>
          <w:tcPr>
            <w:tcW w:w="1127" w:type="dxa"/>
          </w:tcPr>
          <w:p w14:paraId="3A1AB5F2" w14:textId="22277984" w:rsidR="280D5142" w:rsidRDefault="280D5142" w:rsidP="009E3D0B">
            <w:pPr>
              <w:pStyle w:val="TableText"/>
            </w:pPr>
            <w:r w:rsidRPr="280D5142">
              <w:t>ISPM12</w:t>
            </w:r>
          </w:p>
        </w:tc>
        <w:tc>
          <w:tcPr>
            <w:tcW w:w="7889" w:type="dxa"/>
          </w:tcPr>
          <w:p w14:paraId="68FFE7F1" w14:textId="1824493F" w:rsidR="00985E23" w:rsidRPr="00FA47FB" w:rsidRDefault="00985E23" w:rsidP="00FA47FB">
            <w:pPr>
              <w:pStyle w:val="TableText"/>
            </w:pPr>
            <w:r>
              <w:t>ISPM12 (Phytosanitary certificates) is a standard that specifies</w:t>
            </w:r>
            <w:r w:rsidR="00D94EBF">
              <w:t xml:space="preserve"> ‘</w:t>
            </w:r>
            <w:r w:rsidRPr="00FA47FB">
              <w:t>requirements and guidelines for the preparation and issuance of phytosanitary certificates (phytosanitary certificates for export and phytosanitary certificates for re-export)</w:t>
            </w:r>
            <w:r w:rsidR="00D94EBF">
              <w:t>’:</w:t>
            </w:r>
          </w:p>
          <w:p w14:paraId="1E51A7E2" w14:textId="734A2AA6" w:rsidR="00985E23" w:rsidRPr="00FA47FB" w:rsidRDefault="00985E23" w:rsidP="00985E23">
            <w:pPr>
              <w:pStyle w:val="TableText"/>
              <w:ind w:left="567"/>
            </w:pPr>
            <w:r w:rsidRPr="00FA47FB">
              <w:t xml:space="preserve">Phytosanitary certification is used to attest </w:t>
            </w:r>
            <w:proofErr w:type="gramStart"/>
            <w:r w:rsidRPr="00FA47FB">
              <w:t>that consignments</w:t>
            </w:r>
            <w:proofErr w:type="gramEnd"/>
            <w:r w:rsidRPr="00FA47FB">
              <w:t xml:space="preserve"> meet phytosanitary import requirements and is undertaken by an NPPO. …</w:t>
            </w:r>
          </w:p>
          <w:p w14:paraId="39E9878C" w14:textId="32C18E03" w:rsidR="280D5142" w:rsidRDefault="00985E23" w:rsidP="00985E23">
            <w:pPr>
              <w:pStyle w:val="TableText"/>
              <w:ind w:left="567"/>
            </w:pPr>
            <w:r w:rsidRPr="00FA47FB">
              <w:t>A phytosanitary certificate for export is usually issued by the NPPO of the country where the plants, plant products or regulated articles were grown or processed. …</w:t>
            </w:r>
          </w:p>
        </w:tc>
      </w:tr>
      <w:tr w:rsidR="00626A0E" w14:paraId="7D579DA4" w14:textId="77777777" w:rsidTr="00EA2122">
        <w:tc>
          <w:tcPr>
            <w:tcW w:w="1129" w:type="dxa"/>
          </w:tcPr>
          <w:p w14:paraId="63B19D31" w14:textId="6EB45465" w:rsidR="00626A0E" w:rsidRDefault="00626A0E" w:rsidP="00B5162A">
            <w:pPr>
              <w:pStyle w:val="TableText"/>
            </w:pPr>
            <w:r>
              <w:t>ISPM27 and annex DP25</w:t>
            </w:r>
          </w:p>
        </w:tc>
        <w:tc>
          <w:tcPr>
            <w:tcW w:w="7931" w:type="dxa"/>
          </w:tcPr>
          <w:p w14:paraId="4B871DCC" w14:textId="4671DF08" w:rsidR="00883F5A" w:rsidRPr="00FA47FB" w:rsidRDefault="00626A0E" w:rsidP="00FA47FB">
            <w:pPr>
              <w:pStyle w:val="TableText"/>
            </w:pPr>
            <w:r>
              <w:t>ISPM27 (Diagnostic protocols for regulated pests)</w:t>
            </w:r>
            <w:r w:rsidR="00EF3BD5">
              <w:t xml:space="preserve"> provides a</w:t>
            </w:r>
            <w:r w:rsidR="00D94EBF">
              <w:t xml:space="preserve"> ‘</w:t>
            </w:r>
            <w:r w:rsidR="00883F5A" w:rsidRPr="00FA47FB">
              <w:t>framework for the content of diagnostic protocols, their purpose and use, their publication and their development</w:t>
            </w:r>
            <w:r w:rsidR="00D94EBF">
              <w:t>’</w:t>
            </w:r>
            <w:r w:rsidR="00883F5A" w:rsidRPr="00FA47FB">
              <w:t>.</w:t>
            </w:r>
          </w:p>
          <w:p w14:paraId="2FE8497A" w14:textId="490DED6D" w:rsidR="00EF3BD5" w:rsidRDefault="00883F5A" w:rsidP="00EF3BD5">
            <w:pPr>
              <w:pStyle w:val="TableText"/>
            </w:pPr>
            <w:r>
              <w:t>Annex DP25 (</w:t>
            </w:r>
            <w:r>
              <w:rPr>
                <w:i/>
                <w:iCs/>
              </w:rPr>
              <w:t>Xylella fastidiosa</w:t>
            </w:r>
            <w:r>
              <w:t xml:space="preserve">) is a diagnostic protocol for </w:t>
            </w:r>
            <w:r>
              <w:rPr>
                <w:i/>
                <w:iCs/>
              </w:rPr>
              <w:t xml:space="preserve">Xylella </w:t>
            </w:r>
            <w:r>
              <w:t xml:space="preserve">spp. </w:t>
            </w:r>
            <w:r w:rsidR="009C2352">
              <w:t>covering</w:t>
            </w:r>
            <w:r>
              <w:t xml:space="preserve"> pest and taxonomic information, guidance on detection (where, how, when), identification</w:t>
            </w:r>
            <w:r w:rsidR="009C2352">
              <w:t xml:space="preserve"> methods</w:t>
            </w:r>
            <w:r>
              <w:t xml:space="preserve">, </w:t>
            </w:r>
            <w:r w:rsidR="009C2352">
              <w:t xml:space="preserve">keeping of records and evidence, contact points for further information, </w:t>
            </w:r>
            <w:proofErr w:type="gramStart"/>
            <w:r w:rsidR="009C2352">
              <w:t>acknowledgements</w:t>
            </w:r>
            <w:proofErr w:type="gramEnd"/>
            <w:r w:rsidR="009C2352">
              <w:t xml:space="preserve"> and references. The protocol describes serological (</w:t>
            </w:r>
            <w:r w:rsidR="009C2352" w:rsidRPr="00D00F70">
              <w:t xml:space="preserve">DAS-ELISA) and molecular detection methods (conventional </w:t>
            </w:r>
            <w:r w:rsidR="00D00F70" w:rsidRPr="001E795B">
              <w:t>polymerase chain reaction (</w:t>
            </w:r>
            <w:r w:rsidR="009C2352" w:rsidRPr="00144F25">
              <w:t>PCR</w:t>
            </w:r>
            <w:r w:rsidR="00D00F70" w:rsidRPr="00144F25">
              <w:t>)</w:t>
            </w:r>
            <w:r w:rsidR="009C2352" w:rsidRPr="004F29C4">
              <w:t>, real-time</w:t>
            </w:r>
            <w:r w:rsidR="009C2352">
              <w:t xml:space="preserve"> PCR and </w:t>
            </w:r>
            <w:r w:rsidR="00320F17" w:rsidRPr="00320F17">
              <w:t xml:space="preserve">loop mediated </w:t>
            </w:r>
            <w:r w:rsidR="00320F17" w:rsidRPr="002F78B1">
              <w:t>isoth</w:t>
            </w:r>
            <w:r w:rsidR="00320F17" w:rsidRPr="00320F17">
              <w:t>ermal amplification (</w:t>
            </w:r>
            <w:r w:rsidR="009C2352" w:rsidRPr="00320F17">
              <w:t>LAMP</w:t>
            </w:r>
            <w:r w:rsidR="00320F17" w:rsidRPr="00320F17">
              <w:t>)</w:t>
            </w:r>
            <w:r w:rsidR="009C2352" w:rsidRPr="00320F17">
              <w:t>).</w:t>
            </w:r>
          </w:p>
        </w:tc>
      </w:tr>
      <w:tr w:rsidR="004D55A6" w14:paraId="248F434A" w14:textId="77777777" w:rsidTr="00EA2122">
        <w:tc>
          <w:tcPr>
            <w:tcW w:w="1129" w:type="dxa"/>
          </w:tcPr>
          <w:p w14:paraId="6EBE5476" w14:textId="54DB8776" w:rsidR="004D55A6" w:rsidRDefault="00B11A29" w:rsidP="00B5162A">
            <w:pPr>
              <w:pStyle w:val="TableText"/>
            </w:pPr>
            <w:r>
              <w:t>ISPM32</w:t>
            </w:r>
          </w:p>
        </w:tc>
        <w:tc>
          <w:tcPr>
            <w:tcW w:w="7931" w:type="dxa"/>
          </w:tcPr>
          <w:p w14:paraId="16BB2536" w14:textId="2A9AC046" w:rsidR="004D55A6" w:rsidRDefault="008124F5" w:rsidP="00B5162A">
            <w:pPr>
              <w:pStyle w:val="TableText"/>
            </w:pPr>
            <w:r>
              <w:t xml:space="preserve">ISPM32 (Categorization of commodities according to their pest risk) describes criteria relating to production method, degree of processing and intended end-use to group commodities according to their pest risk. </w:t>
            </w:r>
            <w:r w:rsidR="00B11A29" w:rsidRPr="00B11A29">
              <w:t>Plants for planting are classified</w:t>
            </w:r>
            <w:r>
              <w:t xml:space="preserve"> into</w:t>
            </w:r>
            <w:r w:rsidR="00B11A29" w:rsidRPr="00B11A29">
              <w:t xml:space="preserve"> </w:t>
            </w:r>
            <w:r>
              <w:t>the</w:t>
            </w:r>
            <w:r w:rsidR="00B11A29" w:rsidRPr="00B11A29">
              <w:t xml:space="preserve"> high</w:t>
            </w:r>
            <w:r>
              <w:t>-</w:t>
            </w:r>
            <w:r w:rsidR="00B11A29" w:rsidRPr="00B11A29">
              <w:t>risk commodity category.</w:t>
            </w:r>
          </w:p>
        </w:tc>
      </w:tr>
      <w:tr w:rsidR="00B0604F" w14:paraId="2936A27B" w14:textId="77777777" w:rsidTr="00EA2122">
        <w:tc>
          <w:tcPr>
            <w:tcW w:w="1129" w:type="dxa"/>
          </w:tcPr>
          <w:p w14:paraId="52E8C9F0" w14:textId="58A7106A" w:rsidR="00B0604F" w:rsidRDefault="00B0604F" w:rsidP="00B5162A">
            <w:pPr>
              <w:pStyle w:val="TableText"/>
            </w:pPr>
            <w:r>
              <w:t>ISPM36</w:t>
            </w:r>
          </w:p>
        </w:tc>
        <w:tc>
          <w:tcPr>
            <w:tcW w:w="7931" w:type="dxa"/>
          </w:tcPr>
          <w:p w14:paraId="4C5C31D9" w14:textId="365A4FB5" w:rsidR="00B0604F" w:rsidRDefault="00B0604F" w:rsidP="00B5162A">
            <w:pPr>
              <w:pStyle w:val="TableText"/>
            </w:pPr>
            <w:r>
              <w:t xml:space="preserve">ISPM36 (Integrated measures </w:t>
            </w:r>
            <w:r w:rsidR="008F0BB4">
              <w:t>for plants for planting) provides additional guidance on managing the pest risk in plants for planting</w:t>
            </w:r>
            <w:r w:rsidR="00D94EBF">
              <w:t>,</w:t>
            </w:r>
            <w:r w:rsidR="008F0BB4">
              <w:t xml:space="preserve"> as</w:t>
            </w:r>
            <w:r w:rsidR="00D94EBF">
              <w:t>:</w:t>
            </w:r>
          </w:p>
          <w:p w14:paraId="3A2DA399" w14:textId="0C633189" w:rsidR="008F0BB4" w:rsidRPr="00FA47FB" w:rsidRDefault="00D94EBF" w:rsidP="00FA318A">
            <w:pPr>
              <w:pStyle w:val="TableText"/>
              <w:ind w:left="567"/>
            </w:pPr>
            <w:r w:rsidRPr="00FA47FB">
              <w:t xml:space="preserve">[These] </w:t>
            </w:r>
            <w:r w:rsidR="008F0BB4" w:rsidRPr="00FA47FB">
              <w:t xml:space="preserve">are generally considered to pose a higher risk than other regulated articles. Integrated measures may be used to manage the pest risks that plants for planting pose as a pathway for regulated pests and to ensure they meet phytosanitary import requirements. The use of integrated measures involves national plant protection organizations (NPPOs) as well as </w:t>
            </w:r>
            <w:proofErr w:type="gramStart"/>
            <w:r w:rsidR="008F0BB4" w:rsidRPr="00FA47FB">
              <w:t>producers, and</w:t>
            </w:r>
            <w:proofErr w:type="gramEnd"/>
            <w:r w:rsidR="008F0BB4" w:rsidRPr="00FA47FB">
              <w:t xml:space="preserve"> relies on pest risk management measures applied throughout the production and distribution processes.</w:t>
            </w:r>
          </w:p>
          <w:p w14:paraId="6ACAF947" w14:textId="41B095D1" w:rsidR="008F0BB4" w:rsidRDefault="008F0BB4" w:rsidP="008F0BB4">
            <w:pPr>
              <w:pStyle w:val="TableText"/>
            </w:pPr>
            <w:r>
              <w:t xml:space="preserve">The standard specifies integrated measures for production situations, training, examination of plant materials, packaging and transportation, audits, records </w:t>
            </w:r>
            <w:proofErr w:type="gramStart"/>
            <w:r>
              <w:t>management</w:t>
            </w:r>
            <w:proofErr w:type="gramEnd"/>
            <w:r>
              <w:t xml:space="preserve"> and </w:t>
            </w:r>
            <w:r w:rsidR="00566B2B">
              <w:t xml:space="preserve">corrective actions, as well as the responsibilities of </w:t>
            </w:r>
            <w:r w:rsidR="00566B2B" w:rsidRPr="00D00F70">
              <w:t xml:space="preserve">the </w:t>
            </w:r>
            <w:r w:rsidR="00566B2B" w:rsidRPr="001E795B">
              <w:t>NPPO of the exporting</w:t>
            </w:r>
            <w:r w:rsidR="00566B2B">
              <w:t xml:space="preserve"> and importing countr</w:t>
            </w:r>
            <w:r w:rsidR="007E191F">
              <w:t>ies</w:t>
            </w:r>
            <w:r w:rsidR="00566B2B">
              <w:t>.</w:t>
            </w:r>
          </w:p>
          <w:p w14:paraId="4EC0F81E" w14:textId="2E703C35" w:rsidR="00566B2B" w:rsidRDefault="00566B2B" w:rsidP="008F0BB4">
            <w:pPr>
              <w:pStyle w:val="TableText"/>
            </w:pPr>
            <w:r>
              <w:t xml:space="preserve">Annex 1 of </w:t>
            </w:r>
            <w:r w:rsidR="007E191F">
              <w:t>ISPM36</w:t>
            </w:r>
            <w:r>
              <w:t xml:space="preserve"> lists factors that affect the pest risk of plants for planting</w:t>
            </w:r>
            <w:r w:rsidR="001D1A51">
              <w:t>, noting that the actual risk depends on specific circumstances</w:t>
            </w:r>
            <w:r w:rsidR="00D94EBF">
              <w:t>,</w:t>
            </w:r>
            <w:r w:rsidR="001D1A51">
              <w:t xml:space="preserve"> including the plant species, genetics, age, area of origin and other factors</w:t>
            </w:r>
            <w:r w:rsidR="00F12C33">
              <w:t xml:space="preserve"> relating to production and end-use</w:t>
            </w:r>
            <w:r>
              <w:t xml:space="preserve">. </w:t>
            </w:r>
            <w:r w:rsidR="007E191F">
              <w:t>The pest risk associated with different p</w:t>
            </w:r>
            <w:r>
              <w:t xml:space="preserve">lant material types </w:t>
            </w:r>
            <w:r w:rsidR="007E191F">
              <w:t xml:space="preserve">was </w:t>
            </w:r>
            <w:r>
              <w:t xml:space="preserve">ranked broadly from </w:t>
            </w:r>
            <w:r w:rsidRPr="00566B2B">
              <w:rPr>
                <w:i/>
                <w:iCs/>
              </w:rPr>
              <w:t xml:space="preserve">lowest to highest </w:t>
            </w:r>
            <w:r w:rsidRPr="007E191F">
              <w:t>pest risk</w:t>
            </w:r>
            <w:r>
              <w:t>:</w:t>
            </w:r>
          </w:p>
          <w:p w14:paraId="09385922" w14:textId="61AA0DE8" w:rsidR="00566B2B" w:rsidRPr="00FA47FB" w:rsidRDefault="00566B2B" w:rsidP="00FA318A">
            <w:pPr>
              <w:pStyle w:val="TableText"/>
              <w:ind w:left="567"/>
            </w:pPr>
            <w:r w:rsidRPr="00FA47FB">
              <w:t>(1) meristem tissue culture</w:t>
            </w:r>
            <w:r w:rsidR="007E191F" w:rsidRPr="00FA47FB">
              <w:t xml:space="preserve"> [lowest]</w:t>
            </w:r>
          </w:p>
          <w:p w14:paraId="51C02639" w14:textId="77777777" w:rsidR="00566B2B" w:rsidRPr="00FA47FB" w:rsidRDefault="00566B2B" w:rsidP="00FA318A">
            <w:pPr>
              <w:pStyle w:val="TableText"/>
              <w:ind w:left="567"/>
            </w:pPr>
            <w:r w:rsidRPr="00FA47FB">
              <w:t>(2) in vitro culture</w:t>
            </w:r>
          </w:p>
          <w:p w14:paraId="53872D60" w14:textId="77777777" w:rsidR="00566B2B" w:rsidRPr="00FA47FB" w:rsidRDefault="00566B2B" w:rsidP="00FA318A">
            <w:pPr>
              <w:pStyle w:val="TableText"/>
              <w:ind w:left="567"/>
            </w:pPr>
            <w:r w:rsidRPr="00FA47FB">
              <w:t>(3) budwood/</w:t>
            </w:r>
            <w:proofErr w:type="spellStart"/>
            <w:r w:rsidRPr="00FA47FB">
              <w:t>graftwood</w:t>
            </w:r>
            <w:proofErr w:type="spellEnd"/>
          </w:p>
          <w:p w14:paraId="03E49F75" w14:textId="77777777" w:rsidR="00566B2B" w:rsidRPr="00FA47FB" w:rsidRDefault="00566B2B" w:rsidP="00FA318A">
            <w:pPr>
              <w:pStyle w:val="TableText"/>
              <w:ind w:left="567"/>
            </w:pPr>
            <w:r w:rsidRPr="00FA47FB">
              <w:t>(4) unrooted cuttings</w:t>
            </w:r>
          </w:p>
          <w:p w14:paraId="74C60E56" w14:textId="77777777" w:rsidR="00566B2B" w:rsidRPr="00FA47FB" w:rsidRDefault="00566B2B" w:rsidP="00FA318A">
            <w:pPr>
              <w:pStyle w:val="TableText"/>
              <w:ind w:left="567"/>
            </w:pPr>
            <w:r w:rsidRPr="00FA47FB">
              <w:lastRenderedPageBreak/>
              <w:t>(5) rooted cuttings</w:t>
            </w:r>
          </w:p>
          <w:p w14:paraId="6D20FA57" w14:textId="77777777" w:rsidR="00566B2B" w:rsidRPr="00FA47FB" w:rsidRDefault="00566B2B" w:rsidP="00FA318A">
            <w:pPr>
              <w:pStyle w:val="TableText"/>
              <w:ind w:left="567"/>
            </w:pPr>
            <w:r w:rsidRPr="00FA47FB">
              <w:t xml:space="preserve">(6) root fragments, root cuttings, </w:t>
            </w:r>
            <w:proofErr w:type="gramStart"/>
            <w:r w:rsidRPr="00FA47FB">
              <w:t>rootlets</w:t>
            </w:r>
            <w:proofErr w:type="gramEnd"/>
            <w:r w:rsidRPr="00FA47FB">
              <w:t xml:space="preserve"> or rhizomes</w:t>
            </w:r>
          </w:p>
          <w:p w14:paraId="2530DA9C" w14:textId="77777777" w:rsidR="00566B2B" w:rsidRPr="00FA47FB" w:rsidRDefault="00566B2B" w:rsidP="00FA318A">
            <w:pPr>
              <w:pStyle w:val="TableText"/>
              <w:ind w:left="567"/>
            </w:pPr>
            <w:r w:rsidRPr="00FA47FB">
              <w:t>(7) bulbs and tubers</w:t>
            </w:r>
          </w:p>
          <w:p w14:paraId="5E3F6804" w14:textId="77777777" w:rsidR="00566B2B" w:rsidRPr="00FA47FB" w:rsidRDefault="00566B2B" w:rsidP="00FA318A">
            <w:pPr>
              <w:pStyle w:val="TableText"/>
              <w:ind w:left="567"/>
            </w:pPr>
            <w:r w:rsidRPr="00FA47FB">
              <w:t>(8) bare root plants</w:t>
            </w:r>
          </w:p>
          <w:p w14:paraId="1813FD4D" w14:textId="11B36A3F" w:rsidR="00566B2B" w:rsidRPr="00FA47FB" w:rsidRDefault="00566B2B" w:rsidP="00FA318A">
            <w:pPr>
              <w:pStyle w:val="TableText"/>
              <w:ind w:left="567"/>
            </w:pPr>
            <w:r w:rsidRPr="00FA47FB">
              <w:t>(9) rooted plants in pots</w:t>
            </w:r>
            <w:r w:rsidR="001D1A51" w:rsidRPr="00FA47FB">
              <w:t xml:space="preserve"> [highest].</w:t>
            </w:r>
          </w:p>
          <w:p w14:paraId="0CC629C2" w14:textId="77777777" w:rsidR="00566B2B" w:rsidRDefault="001D1A51" w:rsidP="008F0BB4">
            <w:pPr>
              <w:pStyle w:val="TableText"/>
            </w:pPr>
            <w:r>
              <w:t xml:space="preserve">Growing conditions that can affect pest risk were also ranked broadly from </w:t>
            </w:r>
            <w:r w:rsidRPr="001D1A51">
              <w:rPr>
                <w:i/>
                <w:iCs/>
              </w:rPr>
              <w:t>lowest</w:t>
            </w:r>
            <w:r>
              <w:t xml:space="preserve"> </w:t>
            </w:r>
            <w:r w:rsidRPr="001D1A51">
              <w:rPr>
                <w:i/>
                <w:iCs/>
              </w:rPr>
              <w:t>to highest</w:t>
            </w:r>
            <w:r>
              <w:t xml:space="preserve"> pest risk:</w:t>
            </w:r>
          </w:p>
          <w:p w14:paraId="14FCE4DE" w14:textId="2CB87A8B" w:rsidR="001D1A51" w:rsidRPr="00FA47FB" w:rsidRDefault="001D1A51" w:rsidP="00FA318A">
            <w:pPr>
              <w:pStyle w:val="TableText"/>
              <w:ind w:left="567"/>
            </w:pPr>
            <w:r w:rsidRPr="00FA47FB">
              <w:t>(1) growth chamber [lowest]</w:t>
            </w:r>
          </w:p>
          <w:p w14:paraId="44E4C84E" w14:textId="77777777" w:rsidR="001D1A51" w:rsidRPr="00FA47FB" w:rsidRDefault="001D1A51" w:rsidP="00FA318A">
            <w:pPr>
              <w:pStyle w:val="TableText"/>
              <w:ind w:left="567"/>
            </w:pPr>
            <w:r w:rsidRPr="00FA47FB">
              <w:t>(2) greenhouse</w:t>
            </w:r>
          </w:p>
          <w:p w14:paraId="17E51FE5" w14:textId="77777777" w:rsidR="001D1A51" w:rsidRPr="00FA47FB" w:rsidRDefault="001D1A51" w:rsidP="00FA318A">
            <w:pPr>
              <w:pStyle w:val="TableText"/>
              <w:ind w:left="567"/>
            </w:pPr>
            <w:r w:rsidRPr="00FA47FB">
              <w:t>(3) screen house</w:t>
            </w:r>
          </w:p>
          <w:p w14:paraId="4C055993" w14:textId="77777777" w:rsidR="001D1A51" w:rsidRPr="00FA47FB" w:rsidRDefault="001D1A51" w:rsidP="00FA318A">
            <w:pPr>
              <w:pStyle w:val="TableText"/>
              <w:ind w:left="567"/>
            </w:pPr>
            <w:r w:rsidRPr="00FA47FB">
              <w:t>(4) field grown in containers (pots, tubs etc.)</w:t>
            </w:r>
          </w:p>
          <w:p w14:paraId="044A3DE3" w14:textId="77777777" w:rsidR="001D1A51" w:rsidRPr="00FA47FB" w:rsidRDefault="001D1A51" w:rsidP="00FA318A">
            <w:pPr>
              <w:pStyle w:val="TableText"/>
              <w:ind w:left="567"/>
            </w:pPr>
            <w:r w:rsidRPr="00FA47FB">
              <w:t>(5) field grown</w:t>
            </w:r>
          </w:p>
          <w:p w14:paraId="4797E4F0" w14:textId="09189333" w:rsidR="00B11A29" w:rsidRPr="001D1A51" w:rsidRDefault="001D1A51" w:rsidP="00FA318A">
            <w:pPr>
              <w:pStyle w:val="TableText"/>
              <w:ind w:left="567"/>
            </w:pPr>
            <w:r w:rsidRPr="00FA47FB">
              <w:t>(6) plants collected from the wild [highest].</w:t>
            </w:r>
          </w:p>
        </w:tc>
      </w:tr>
    </w:tbl>
    <w:p w14:paraId="19BFCD0E" w14:textId="4FEC621A" w:rsidR="00320F17" w:rsidRDefault="00320F17" w:rsidP="00873FB0">
      <w:pPr>
        <w:pStyle w:val="FigureTableNoteSource"/>
      </w:pPr>
      <w:bookmarkStart w:id="74" w:name="_Ref87017069"/>
      <w:r>
        <w:lastRenderedPageBreak/>
        <w:t xml:space="preserve">Source: </w:t>
      </w:r>
      <w:r w:rsidRPr="00320F17">
        <w:t>IPPC, 2021</w:t>
      </w:r>
      <w:r>
        <w:t>.</w:t>
      </w:r>
    </w:p>
    <w:p w14:paraId="61EFBA19" w14:textId="21AD8B25" w:rsidR="003C0618" w:rsidRDefault="009D04C8" w:rsidP="005553A3">
      <w:pPr>
        <w:pStyle w:val="Heading3"/>
      </w:pPr>
      <w:bookmarkStart w:id="75" w:name="_Toc106264403"/>
      <w:r>
        <w:t>Conditions for importing</w:t>
      </w:r>
      <w:r w:rsidR="003C0618">
        <w:t xml:space="preserve"> goods</w:t>
      </w:r>
      <w:bookmarkEnd w:id="74"/>
      <w:bookmarkEnd w:id="75"/>
    </w:p>
    <w:p w14:paraId="48299D9A" w14:textId="26534BE1" w:rsidR="00061EE9" w:rsidRDefault="00061EE9" w:rsidP="00061EE9">
      <w:pPr>
        <w:pStyle w:val="Heading4"/>
      </w:pPr>
      <w:r>
        <w:t>Setting import conditions</w:t>
      </w:r>
    </w:p>
    <w:p w14:paraId="03C4E9E6" w14:textId="77D9F246" w:rsidR="007E2F04" w:rsidRDefault="00DE18C0" w:rsidP="007E2F04">
      <w:r>
        <w:t>Imports</w:t>
      </w:r>
      <w:r w:rsidR="00A455D4">
        <w:t xml:space="preserve"> </w:t>
      </w:r>
      <w:r w:rsidR="0056492C">
        <w:t xml:space="preserve">are subject to </w:t>
      </w:r>
      <w:r w:rsidR="00061EE9">
        <w:t xml:space="preserve">biosecurity measures </w:t>
      </w:r>
      <w:r w:rsidR="00A455D4">
        <w:t xml:space="preserve">to reduce the level of biosecurity risk associated with the goods to an acceptable level in accordance with Australia’s ALOP. </w:t>
      </w:r>
      <w:r w:rsidR="008B447A">
        <w:t>T</w:t>
      </w:r>
      <w:r w:rsidR="007E2F04">
        <w:t xml:space="preserve">here are </w:t>
      </w:r>
      <w:r w:rsidR="008F44BF">
        <w:t>2</w:t>
      </w:r>
      <w:r w:rsidR="007E2F04">
        <w:t xml:space="preserve"> principal ways to set </w:t>
      </w:r>
      <w:r w:rsidR="00061EE9">
        <w:t xml:space="preserve">import </w:t>
      </w:r>
      <w:r w:rsidR="007E2F04">
        <w:t>conditions</w:t>
      </w:r>
      <w:r w:rsidR="00061EE9">
        <w:t xml:space="preserve"> for goods:</w:t>
      </w:r>
    </w:p>
    <w:p w14:paraId="009F699D" w14:textId="7F306B26" w:rsidR="007324EE" w:rsidRPr="001E795B" w:rsidRDefault="007324EE" w:rsidP="00AF5B0C">
      <w:pPr>
        <w:pStyle w:val="ListNumber"/>
        <w:numPr>
          <w:ilvl w:val="0"/>
          <w:numId w:val="14"/>
        </w:numPr>
      </w:pPr>
      <w:r w:rsidRPr="002F78B1">
        <w:t xml:space="preserve">The </w:t>
      </w:r>
      <w:r w:rsidRPr="00320F17">
        <w:t>Director of Biosecurity can grant</w:t>
      </w:r>
      <w:r>
        <w:t xml:space="preserve">, on application by a person, an import permit for specific goods that specifies </w:t>
      </w:r>
      <w:r w:rsidR="715C16A1">
        <w:t xml:space="preserve">the import </w:t>
      </w:r>
      <w:r w:rsidR="1CFA9F6D">
        <w:t>conditions that must be complied with</w:t>
      </w:r>
      <w:r w:rsidR="00B261AE">
        <w:t xml:space="preserve"> </w:t>
      </w:r>
      <w:r>
        <w:t xml:space="preserve">to reduce </w:t>
      </w:r>
      <w:r w:rsidR="71737896">
        <w:t xml:space="preserve">the level of </w:t>
      </w:r>
      <w:r>
        <w:t xml:space="preserve">biosecurity risk </w:t>
      </w:r>
      <w:r w:rsidR="71737896">
        <w:t xml:space="preserve">to an acceptable level </w:t>
      </w:r>
      <w:r>
        <w:t xml:space="preserve">(section 179 of the </w:t>
      </w:r>
      <w:r w:rsidR="008B447A" w:rsidRPr="001E795B">
        <w:rPr>
          <w:i/>
          <w:iCs/>
        </w:rPr>
        <w:t>Biosecurity Act 2015</w:t>
      </w:r>
      <w:r w:rsidRPr="00144F25">
        <w:t>)</w:t>
      </w:r>
      <w:r w:rsidR="001E795B">
        <w:t>.</w:t>
      </w:r>
    </w:p>
    <w:p w14:paraId="7EA36F64" w14:textId="071F46F0" w:rsidR="007324EE" w:rsidRDefault="007324EE" w:rsidP="00873FB0">
      <w:pPr>
        <w:pStyle w:val="ListNumber"/>
        <w:numPr>
          <w:ilvl w:val="0"/>
          <w:numId w:val="0"/>
        </w:numPr>
        <w:ind w:left="425"/>
      </w:pPr>
      <w:r>
        <w:t xml:space="preserve">To manage the risk of </w:t>
      </w:r>
      <w:r w:rsidRPr="007324EE">
        <w:rPr>
          <w:i/>
          <w:iCs/>
        </w:rPr>
        <w:t xml:space="preserve">Xylella </w:t>
      </w:r>
      <w:r>
        <w:t xml:space="preserve">spp., </w:t>
      </w:r>
      <w:r w:rsidR="00F723E0">
        <w:t>importers of live plant</w:t>
      </w:r>
      <w:r w:rsidR="008B447A">
        <w:t>s</w:t>
      </w:r>
      <w:r w:rsidR="00F723E0">
        <w:t xml:space="preserve"> (except orchid tissue cultures imported </w:t>
      </w:r>
      <w:r w:rsidR="008B447A">
        <w:t>in</w:t>
      </w:r>
      <w:r w:rsidR="00F723E0">
        <w:t xml:space="preserve"> accompanied baggage) require an import permit</w:t>
      </w:r>
      <w:r w:rsidR="00D00A14">
        <w:t xml:space="preserve"> issued by the department</w:t>
      </w:r>
      <w:r w:rsidR="00F723E0">
        <w:t xml:space="preserve"> prior to </w:t>
      </w:r>
      <w:r w:rsidR="00D00A14">
        <w:t xml:space="preserve">the </w:t>
      </w:r>
      <w:r w:rsidR="00F723E0">
        <w:t xml:space="preserve">arrival of </w:t>
      </w:r>
      <w:r w:rsidR="00061EE9">
        <w:t xml:space="preserve">the </w:t>
      </w:r>
      <w:r w:rsidR="00D00A14">
        <w:t>goods into Australian territory</w:t>
      </w:r>
      <w:r>
        <w:t>.</w:t>
      </w:r>
    </w:p>
    <w:p w14:paraId="4230278A" w14:textId="35097B49" w:rsidR="0056492C" w:rsidRDefault="0031530C" w:rsidP="00AF5B0C">
      <w:pPr>
        <w:pStyle w:val="ListNumber"/>
        <w:numPr>
          <w:ilvl w:val="0"/>
          <w:numId w:val="14"/>
        </w:numPr>
      </w:pPr>
      <w:r>
        <w:t>The</w:t>
      </w:r>
      <w:r w:rsidR="007E2F04">
        <w:t xml:space="preserve"> Director of Biosecurity </w:t>
      </w:r>
      <w:r w:rsidR="00576E43">
        <w:t xml:space="preserve">and Director of Human Biosecurity </w:t>
      </w:r>
      <w:r w:rsidR="007E2F04">
        <w:t>can determine conditions for classes of good</w:t>
      </w:r>
      <w:r w:rsidR="00D31EBE">
        <w:t>s in the</w:t>
      </w:r>
      <w:r>
        <w:t xml:space="preserve"> </w:t>
      </w:r>
      <w:r w:rsidRPr="00873FB0">
        <w:t xml:space="preserve">Biosecurity (Conditionally Non-prohibited Goods) Determination </w:t>
      </w:r>
      <w:r w:rsidR="5C798119" w:rsidRPr="00873FB0">
        <w:t>2021</w:t>
      </w:r>
      <w:r w:rsidR="5C798119" w:rsidRPr="11D10447">
        <w:rPr>
          <w:i/>
          <w:iCs/>
        </w:rPr>
        <w:t xml:space="preserve"> </w:t>
      </w:r>
      <w:r w:rsidR="001E795B">
        <w:t xml:space="preserve">(Goods Determination) </w:t>
      </w:r>
      <w:r w:rsidR="007E2F04">
        <w:t xml:space="preserve">(section 174 of the </w:t>
      </w:r>
      <w:r w:rsidR="008B447A">
        <w:rPr>
          <w:i/>
          <w:iCs/>
        </w:rPr>
        <w:t>Biosecurity Act 2015</w:t>
      </w:r>
      <w:r w:rsidR="007E2F04">
        <w:t>)</w:t>
      </w:r>
      <w:r w:rsidR="005C5930">
        <w:t xml:space="preserve">. </w:t>
      </w:r>
      <w:r w:rsidR="005C5930" w:rsidRPr="001E795B">
        <w:t>The Goods Determination</w:t>
      </w:r>
      <w:r w:rsidR="005C5930">
        <w:t xml:space="preserve"> is a legal instrument that stipulates conditions for classes of goods and, in some cases, the alternative conditions for goods</w:t>
      </w:r>
      <w:r w:rsidR="008F44BF">
        <w:t>:</w:t>
      </w:r>
    </w:p>
    <w:p w14:paraId="1F72D135" w14:textId="4C972672" w:rsidR="00841463" w:rsidRPr="00144F25" w:rsidRDefault="00F52206" w:rsidP="00873FB0">
      <w:pPr>
        <w:pStyle w:val="ListBullet2"/>
      </w:pPr>
      <w:r w:rsidRPr="001E795B">
        <w:t>T</w:t>
      </w:r>
      <w:r w:rsidR="00841463" w:rsidRPr="001E795B">
        <w:t xml:space="preserve">he Goods Determination defines live plants </w:t>
      </w:r>
      <w:r w:rsidR="00841463" w:rsidRPr="00144F25">
        <w:t xml:space="preserve">as </w:t>
      </w:r>
      <w:r w:rsidR="001E795B" w:rsidRPr="00144F25">
        <w:t>‘</w:t>
      </w:r>
      <w:r w:rsidR="00841463" w:rsidRPr="00873FB0">
        <w:t>living plants, and part of living plants, including seeds and germplasm</w:t>
      </w:r>
      <w:r w:rsidR="001E795B" w:rsidRPr="001E795B">
        <w:t>’</w:t>
      </w:r>
      <w:r w:rsidR="008F44BF" w:rsidRPr="00144F25">
        <w:t>.</w:t>
      </w:r>
    </w:p>
    <w:p w14:paraId="7B5D7B10" w14:textId="7D914A3A" w:rsidR="00C97A71" w:rsidRDefault="007324EE" w:rsidP="00873FB0">
      <w:pPr>
        <w:pStyle w:val="ListBullet2"/>
      </w:pPr>
      <w:r w:rsidRPr="00841463">
        <w:t>Live</w:t>
      </w:r>
      <w:r>
        <w:t xml:space="preserve"> plants are listed</w:t>
      </w:r>
      <w:r w:rsidR="00841463">
        <w:t xml:space="preserve"> under Division 1 (Animals, plants, biological </w:t>
      </w:r>
      <w:proofErr w:type="gramStart"/>
      <w:r w:rsidR="00841463">
        <w:t>material</w:t>
      </w:r>
      <w:proofErr w:type="gramEnd"/>
      <w:r w:rsidR="00841463">
        <w:t xml:space="preserve"> and infectious agents)</w:t>
      </w:r>
      <w:r w:rsidR="00C97A71">
        <w:t xml:space="preserve"> as a class of goods</w:t>
      </w:r>
      <w:r w:rsidR="008F44BF">
        <w:t>.</w:t>
      </w:r>
    </w:p>
    <w:p w14:paraId="5C1A1997" w14:textId="47CB692D" w:rsidR="00C97A71" w:rsidRDefault="00C97A71" w:rsidP="00873FB0">
      <w:pPr>
        <w:pStyle w:val="ListBullet2"/>
      </w:pPr>
      <w:r>
        <w:t>Section 12 (Conditions – general) specifies</w:t>
      </w:r>
      <w:r w:rsidR="00B20344">
        <w:t xml:space="preserve"> that</w:t>
      </w:r>
      <w:r>
        <w:t xml:space="preserve"> live plants </w:t>
      </w:r>
      <w:r w:rsidR="00A60E69">
        <w:t xml:space="preserve">must not be brought or imported into Australian territory </w:t>
      </w:r>
      <w:r w:rsidR="00B124B1">
        <w:t xml:space="preserve">unless the goods are covered by </w:t>
      </w:r>
      <w:r w:rsidR="00D00A14">
        <w:t xml:space="preserve">an </w:t>
      </w:r>
      <w:r w:rsidR="007324EE">
        <w:t xml:space="preserve">import </w:t>
      </w:r>
      <w:proofErr w:type="gramStart"/>
      <w:r w:rsidR="00634EBF">
        <w:t>permit</w:t>
      </w:r>
      <w:proofErr w:type="gramEnd"/>
      <w:r w:rsidR="00CE576D">
        <w:t xml:space="preserve"> </w:t>
      </w:r>
      <w:r w:rsidR="00B124B1">
        <w:t>or the alternative conditions are complied with</w:t>
      </w:r>
      <w:r w:rsidR="008F44BF">
        <w:t>.</w:t>
      </w:r>
    </w:p>
    <w:p w14:paraId="71022BDC" w14:textId="6DFD0F0B" w:rsidR="007324EE" w:rsidRDefault="00C97A71" w:rsidP="00873FB0">
      <w:pPr>
        <w:pStyle w:val="ListBullet2"/>
      </w:pPr>
      <w:r>
        <w:t xml:space="preserve">Alternative conditions are </w:t>
      </w:r>
      <w:r w:rsidR="00AF77B5">
        <w:t>specifie</w:t>
      </w:r>
      <w:r w:rsidR="008B447A">
        <w:t>d</w:t>
      </w:r>
      <w:r w:rsidR="00AF77B5">
        <w:t xml:space="preserve"> </w:t>
      </w:r>
      <w:r>
        <w:t xml:space="preserve">in </w:t>
      </w:r>
      <w:r w:rsidR="008F44BF">
        <w:t>s</w:t>
      </w:r>
      <w:r>
        <w:t>ection 26</w:t>
      </w:r>
      <w:r w:rsidR="00AF77B5">
        <w:t xml:space="preserve"> (Alternative conditions – live plants for use as nursery stock)</w:t>
      </w:r>
      <w:r>
        <w:t>, which</w:t>
      </w:r>
      <w:r w:rsidR="00AF77B5">
        <w:t xml:space="preserve"> sets out that live orchids</w:t>
      </w:r>
      <w:r>
        <w:t xml:space="preserve"> </w:t>
      </w:r>
      <w:r w:rsidR="00AF77B5">
        <w:t>do not require an import permit when</w:t>
      </w:r>
      <w:r>
        <w:t xml:space="preserve"> brought into Australia as tissue culture</w:t>
      </w:r>
      <w:r w:rsidR="00AF77B5" w:rsidRPr="00AF77B5">
        <w:t xml:space="preserve"> in accompanied baggage</w:t>
      </w:r>
      <w:r w:rsidR="00AF77B5">
        <w:t xml:space="preserve">, and in </w:t>
      </w:r>
      <w:r w:rsidR="008F44BF">
        <w:t>s</w:t>
      </w:r>
      <w:r w:rsidR="00AF77B5">
        <w:t>ection 30 (Alternative conditions – packaging), which lists types of permissible packaging for live plants</w:t>
      </w:r>
      <w:r w:rsidR="007324EE">
        <w:t>.</w:t>
      </w:r>
    </w:p>
    <w:p w14:paraId="0366A89D" w14:textId="5EB1E34A" w:rsidR="00B34561" w:rsidRDefault="00B34561" w:rsidP="00B34561">
      <w:pPr>
        <w:pStyle w:val="Heading4"/>
      </w:pPr>
      <w:r>
        <w:lastRenderedPageBreak/>
        <w:t>Standard</w:t>
      </w:r>
      <w:r w:rsidR="002C4FFF">
        <w:t xml:space="preserve"> and </w:t>
      </w:r>
      <w:r>
        <w:t>specific conditions</w:t>
      </w:r>
    </w:p>
    <w:p w14:paraId="154A6F7D" w14:textId="62655620" w:rsidR="0056492C" w:rsidRDefault="52ACCB64" w:rsidP="003C0618">
      <w:r>
        <w:t>Import</w:t>
      </w:r>
      <w:r w:rsidR="2AA6EFE2">
        <w:t xml:space="preserve"> conditions </w:t>
      </w:r>
      <w:r w:rsidR="25D7A64D">
        <w:t>specify</w:t>
      </w:r>
      <w:r w:rsidR="4F54CFED">
        <w:t xml:space="preserve"> standard</w:t>
      </w:r>
      <w:r w:rsidR="2AA6EFE2">
        <w:t xml:space="preserve"> requirements </w:t>
      </w:r>
      <w:r w:rsidR="222D3C18">
        <w:t xml:space="preserve">such as appropriate </w:t>
      </w:r>
      <w:r w:rsidR="4F54CFED">
        <w:t>documentation</w:t>
      </w:r>
      <w:r w:rsidR="0C398DB2">
        <w:t xml:space="preserve"> (</w:t>
      </w:r>
      <w:proofErr w:type="gramStart"/>
      <w:r w:rsidR="0C398DB2">
        <w:t>e.g.</w:t>
      </w:r>
      <w:proofErr w:type="gramEnd"/>
      <w:r w:rsidR="0C398DB2">
        <w:t xml:space="preserve"> import declaration</w:t>
      </w:r>
      <w:r w:rsidR="008F44BF">
        <w:t xml:space="preserve">s and </w:t>
      </w:r>
      <w:r w:rsidR="0C398DB2">
        <w:t>phytosanitary certificates)</w:t>
      </w:r>
      <w:r w:rsidR="4F54CFED">
        <w:t xml:space="preserve"> and cleanliness</w:t>
      </w:r>
      <w:r w:rsidR="0C398DB2">
        <w:t xml:space="preserve"> (e.g. clean packaging free of </w:t>
      </w:r>
      <w:r w:rsidR="0C398DB2" w:rsidRPr="00144F25">
        <w:t xml:space="preserve">any </w:t>
      </w:r>
      <w:r w:rsidR="0C398DB2" w:rsidRPr="004F29C4">
        <w:t>contaminants)</w:t>
      </w:r>
      <w:r w:rsidR="00144F25" w:rsidRPr="00BA61F0">
        <w:t>;</w:t>
      </w:r>
      <w:r w:rsidR="4F54CFED" w:rsidRPr="00144F25">
        <w:t xml:space="preserve"> and more specific</w:t>
      </w:r>
      <w:r w:rsidR="4F54CFED">
        <w:t xml:space="preserve"> requirements </w:t>
      </w:r>
      <w:r w:rsidR="25D7A64D">
        <w:t>pertaining</w:t>
      </w:r>
      <w:r w:rsidR="4F54CFED">
        <w:t xml:space="preserve"> to different risk attributes</w:t>
      </w:r>
      <w:r w:rsidR="2A3E49BE">
        <w:t xml:space="preserve"> of goods</w:t>
      </w:r>
      <w:r w:rsidR="4F54CFED">
        <w:t xml:space="preserve">, such as the </w:t>
      </w:r>
      <w:r w:rsidR="0C398DB2">
        <w:t xml:space="preserve">pest-free status of the </w:t>
      </w:r>
      <w:r w:rsidR="4F54CFED">
        <w:t>country of origin and how goods were produced and handle</w:t>
      </w:r>
      <w:r w:rsidR="2A3E49BE">
        <w:t>d</w:t>
      </w:r>
      <w:r w:rsidR="4F54CFED">
        <w:t>. Risk reduction measures</w:t>
      </w:r>
      <w:r w:rsidR="25D7A64D">
        <w:t xml:space="preserve"> s</w:t>
      </w:r>
      <w:r w:rsidR="16B03F86">
        <w:t>et out</w:t>
      </w:r>
      <w:r w:rsidR="25D7A64D">
        <w:t xml:space="preserve"> in the</w:t>
      </w:r>
      <w:r w:rsidR="222D3C18">
        <w:t xml:space="preserve"> import conditions</w:t>
      </w:r>
      <w:r w:rsidR="4F54CFED">
        <w:t xml:space="preserve"> can include treatment</w:t>
      </w:r>
      <w:r w:rsidR="222D3C18">
        <w:t xml:space="preserve"> (</w:t>
      </w:r>
      <w:proofErr w:type="gramStart"/>
      <w:r w:rsidR="222D3C18">
        <w:t>e.g.</w:t>
      </w:r>
      <w:proofErr w:type="gramEnd"/>
      <w:r w:rsidR="222D3C18">
        <w:t xml:space="preserve"> fumigation to reduce arthropod risk)</w:t>
      </w:r>
      <w:r w:rsidR="2A3E49BE">
        <w:t xml:space="preserve"> and </w:t>
      </w:r>
      <w:r w:rsidR="00B20344">
        <w:t>quarantine growth and screening</w:t>
      </w:r>
      <w:r w:rsidR="16B03F86">
        <w:t xml:space="preserve"> of plant materials</w:t>
      </w:r>
      <w:r w:rsidR="2A3E49BE">
        <w:t xml:space="preserve">. </w:t>
      </w:r>
      <w:r w:rsidR="1E2AD12D">
        <w:t xml:space="preserve">A high-level overview of the biosecurity processes and conditions for the importation of plants and plant products is given in </w:t>
      </w:r>
      <w:r w:rsidR="00AD408B">
        <w:fldChar w:fldCharType="begin"/>
      </w:r>
      <w:r w:rsidR="00AD408B">
        <w:instrText xml:space="preserve"> REF _Ref86848630 \h </w:instrText>
      </w:r>
      <w:r w:rsidR="00AD408B">
        <w:fldChar w:fldCharType="separate"/>
      </w:r>
      <w:r w:rsidR="00A92985">
        <w:t>Appendix A</w:t>
      </w:r>
      <w:r w:rsidR="00AD408B">
        <w:fldChar w:fldCharType="end"/>
      </w:r>
      <w:r w:rsidR="1E2AD12D">
        <w:t>.</w:t>
      </w:r>
    </w:p>
    <w:p w14:paraId="1BE1F24C" w14:textId="255D1ECA" w:rsidR="00061EE9" w:rsidRDefault="00061EE9" w:rsidP="003C0618">
      <w:r>
        <w:t>The</w:t>
      </w:r>
      <w:r w:rsidR="00F028F9">
        <w:t xml:space="preserve"> 2015</w:t>
      </w:r>
      <w:r>
        <w:t xml:space="preserve"> </w:t>
      </w:r>
      <w:r w:rsidR="00F028F9">
        <w:rPr>
          <w:i/>
          <w:iCs/>
        </w:rPr>
        <w:t xml:space="preserve">Xylella </w:t>
      </w:r>
      <w:r w:rsidR="00F028F9">
        <w:t xml:space="preserve">spp. </w:t>
      </w:r>
      <w:r>
        <w:t>emergency measures for nursery stock are</w:t>
      </w:r>
      <w:r w:rsidR="00B34561">
        <w:t xml:space="preserve"> </w:t>
      </w:r>
      <w:r>
        <w:t xml:space="preserve">phytosanitary </w:t>
      </w:r>
      <w:r w:rsidR="00B34561">
        <w:t xml:space="preserve">import </w:t>
      </w:r>
      <w:r>
        <w:t>conditions</w:t>
      </w:r>
      <w:r w:rsidR="00B34561">
        <w:t xml:space="preserve"> to specifically target the threat from </w:t>
      </w:r>
      <w:r w:rsidR="00B34561">
        <w:rPr>
          <w:i/>
          <w:iCs/>
        </w:rPr>
        <w:t xml:space="preserve">Xylella </w:t>
      </w:r>
      <w:r w:rsidR="00B34561">
        <w:t>spp. (</w:t>
      </w:r>
      <w:r w:rsidR="00B34561" w:rsidRPr="003E3295">
        <w:t>DAWE 2021</w:t>
      </w:r>
      <w:r w:rsidR="008618BA" w:rsidRPr="003E3295">
        <w:t>i</w:t>
      </w:r>
      <w:r w:rsidR="00B34561">
        <w:t xml:space="preserve">). </w:t>
      </w:r>
      <w:r w:rsidR="00D722C1">
        <w:t xml:space="preserve">They operate together with </w:t>
      </w:r>
      <w:r w:rsidR="00C36AC8">
        <w:t xml:space="preserve">all </w:t>
      </w:r>
      <w:r w:rsidR="00B20344">
        <w:t>other</w:t>
      </w:r>
      <w:r w:rsidR="00D722C1">
        <w:t xml:space="preserve"> </w:t>
      </w:r>
      <w:r w:rsidR="0034672F">
        <w:t xml:space="preserve">import </w:t>
      </w:r>
      <w:r w:rsidR="00D722C1">
        <w:t>conditions</w:t>
      </w:r>
      <w:r w:rsidR="00D04544">
        <w:t xml:space="preserve"> for live plant </w:t>
      </w:r>
      <w:r w:rsidR="00D04544" w:rsidRPr="00144F25">
        <w:t>imports</w:t>
      </w:r>
      <w:r w:rsidR="00D722C1" w:rsidRPr="00144F25">
        <w:t xml:space="preserve"> </w:t>
      </w:r>
      <w:r w:rsidR="00D04544" w:rsidRPr="00144F25">
        <w:t xml:space="preserve">and </w:t>
      </w:r>
      <w:r w:rsidR="00D722C1" w:rsidRPr="00144F25">
        <w:t>were introduced</w:t>
      </w:r>
      <w:r w:rsidR="00D722C1">
        <w:t xml:space="preserve"> in accordance with Australia’s rights and obligations under </w:t>
      </w:r>
      <w:r w:rsidR="00D722C1" w:rsidRPr="008041D1">
        <w:t>the IPPC and</w:t>
      </w:r>
      <w:r w:rsidR="00D722C1">
        <w:t xml:space="preserve"> as outlined </w:t>
      </w:r>
      <w:r w:rsidR="00D722C1" w:rsidRPr="00144F25">
        <w:t>in IS</w:t>
      </w:r>
      <w:r w:rsidR="00D722C1" w:rsidRPr="004F29C4">
        <w:t>PM1</w:t>
      </w:r>
      <w:r w:rsidR="00D722C1">
        <w:t xml:space="preserve"> (</w:t>
      </w:r>
      <w:r w:rsidR="00F028F9">
        <w:fldChar w:fldCharType="begin"/>
      </w:r>
      <w:r w:rsidR="00F028F9">
        <w:instrText xml:space="preserve"> REF _Ref85725379 \h </w:instrText>
      </w:r>
      <w:r w:rsidR="00F028F9">
        <w:fldChar w:fldCharType="separate"/>
      </w:r>
      <w:r w:rsidR="00A92985">
        <w:t xml:space="preserve">Table </w:t>
      </w:r>
      <w:r w:rsidR="00A92985">
        <w:rPr>
          <w:noProof/>
        </w:rPr>
        <w:t>1</w:t>
      </w:r>
      <w:r w:rsidR="00F028F9">
        <w:fldChar w:fldCharType="end"/>
      </w:r>
      <w:r w:rsidR="00F028F9">
        <w:t xml:space="preserve">, </w:t>
      </w:r>
      <w:r w:rsidR="00D722C1">
        <w:fldChar w:fldCharType="begin"/>
      </w:r>
      <w:r w:rsidR="00D722C1">
        <w:instrText xml:space="preserve"> REF _Ref86661616 \h </w:instrText>
      </w:r>
      <w:r w:rsidR="00D722C1">
        <w:fldChar w:fldCharType="separate"/>
      </w:r>
      <w:r w:rsidR="00A92985">
        <w:t xml:space="preserve">Table </w:t>
      </w:r>
      <w:r w:rsidR="00A92985">
        <w:rPr>
          <w:noProof/>
        </w:rPr>
        <w:t>2</w:t>
      </w:r>
      <w:r w:rsidR="00D722C1">
        <w:fldChar w:fldCharType="end"/>
      </w:r>
      <w:r w:rsidR="00AC5E12">
        <w:t xml:space="preserve">, </w:t>
      </w:r>
      <w:r w:rsidR="00D722C1">
        <w:fldChar w:fldCharType="begin"/>
      </w:r>
      <w:r w:rsidR="00D722C1">
        <w:instrText xml:space="preserve"> REF _Ref94177175 \h </w:instrText>
      </w:r>
      <w:r w:rsidR="00D722C1">
        <w:fldChar w:fldCharType="separate"/>
      </w:r>
      <w:r w:rsidR="00A92985">
        <w:t xml:space="preserve">Table </w:t>
      </w:r>
      <w:r w:rsidR="00A92985">
        <w:rPr>
          <w:noProof/>
        </w:rPr>
        <w:t>4</w:t>
      </w:r>
      <w:r w:rsidR="00D722C1">
        <w:fldChar w:fldCharType="end"/>
      </w:r>
      <w:r w:rsidR="00D722C1">
        <w:t>).</w:t>
      </w:r>
      <w:r w:rsidR="00664E45">
        <w:t xml:space="preserve"> The </w:t>
      </w:r>
      <w:r w:rsidR="00664E45">
        <w:rPr>
          <w:i/>
          <w:iCs/>
        </w:rPr>
        <w:t xml:space="preserve">Xylella </w:t>
      </w:r>
      <w:r w:rsidR="00664E45">
        <w:t xml:space="preserve">spp. emergency </w:t>
      </w:r>
      <w:r w:rsidR="00F028F9">
        <w:t>measures</w:t>
      </w:r>
      <w:r w:rsidR="00664E45">
        <w:t xml:space="preserve"> will lose the </w:t>
      </w:r>
      <w:r w:rsidR="008F44BF">
        <w:t>‘</w:t>
      </w:r>
      <w:r w:rsidR="00664E45">
        <w:t>emergency label</w:t>
      </w:r>
      <w:r w:rsidR="008F44BF">
        <w:t>’</w:t>
      </w:r>
      <w:r w:rsidR="00664E45">
        <w:t xml:space="preserve"> once the department has</w:t>
      </w:r>
      <w:r w:rsidR="003F3D3B">
        <w:t xml:space="preserve"> evaluated and</w:t>
      </w:r>
      <w:r w:rsidR="00664E45">
        <w:t xml:space="preserve"> </w:t>
      </w:r>
      <w:r w:rsidR="003F3D3B">
        <w:t xml:space="preserve">justified the measures in </w:t>
      </w:r>
      <w:r w:rsidR="00664E45">
        <w:t xml:space="preserve">the </w:t>
      </w:r>
      <w:r w:rsidR="003F3D3B" w:rsidRPr="003F3D3B">
        <w:rPr>
          <w:i/>
          <w:iCs/>
        </w:rPr>
        <w:t>P</w:t>
      </w:r>
      <w:r w:rsidR="00664E45" w:rsidRPr="003F3D3B">
        <w:rPr>
          <w:i/>
          <w:iCs/>
        </w:rPr>
        <w:t xml:space="preserve">est risk analysis for bacterial pathogens in the genus </w:t>
      </w:r>
      <w:r w:rsidR="003F3D3B" w:rsidRPr="003F3D3B">
        <w:rPr>
          <w:i/>
          <w:iCs/>
        </w:rPr>
        <w:t>Xylella</w:t>
      </w:r>
      <w:r w:rsidR="00144F25">
        <w:t xml:space="preserve">, </w:t>
      </w:r>
      <w:r w:rsidR="003F3D3B">
        <w:t>announced in August 2018 (DAWR, 2018</w:t>
      </w:r>
      <w:r w:rsidR="00817D87">
        <w:t>a</w:t>
      </w:r>
      <w:r w:rsidR="003F3D3B">
        <w:t>).</w:t>
      </w:r>
    </w:p>
    <w:p w14:paraId="752CD542" w14:textId="36C436B9" w:rsidR="005A0395" w:rsidRDefault="005A0395" w:rsidP="005A0395">
      <w:pPr>
        <w:pStyle w:val="Heading3"/>
      </w:pPr>
      <w:bookmarkStart w:id="76" w:name="_Ref98341411"/>
      <w:bookmarkStart w:id="77" w:name="_Ref98341447"/>
      <w:bookmarkStart w:id="78" w:name="_Toc106264404"/>
      <w:r>
        <w:t>Pest risk analysis</w:t>
      </w:r>
      <w:bookmarkEnd w:id="76"/>
      <w:bookmarkEnd w:id="77"/>
      <w:bookmarkEnd w:id="78"/>
    </w:p>
    <w:p w14:paraId="35664621" w14:textId="216130FD" w:rsidR="007124C3" w:rsidRDefault="0068513A" w:rsidP="007124C3">
      <w:r>
        <w:t xml:space="preserve">The </w:t>
      </w:r>
      <w:r w:rsidR="00D04DC9">
        <w:t xml:space="preserve">WTO </w:t>
      </w:r>
      <w:r w:rsidRPr="00144F25">
        <w:t xml:space="preserve">SPS </w:t>
      </w:r>
      <w:r w:rsidR="008F44BF" w:rsidRPr="00144F25">
        <w:t>A</w:t>
      </w:r>
      <w:r w:rsidRPr="00144F25">
        <w:t>greement describes</w:t>
      </w:r>
      <w:r>
        <w:t xml:space="preserve"> a risk assessment as</w:t>
      </w:r>
      <w:r w:rsidR="007124C3">
        <w:t>:</w:t>
      </w:r>
    </w:p>
    <w:p w14:paraId="5CEC806F" w14:textId="47B993C2" w:rsidR="0068513A" w:rsidRPr="0068513A" w:rsidRDefault="0068513A" w:rsidP="00BA61F0">
      <w:pPr>
        <w:pStyle w:val="Quote"/>
      </w:pPr>
      <w:r w:rsidRPr="0068513A">
        <w:t xml:space="preserve">The evaluation of the likelihood of entry, establishment or spread of a pest or disease within the territory of an importing WTO member </w:t>
      </w:r>
      <w:r>
        <w:t>…</w:t>
      </w:r>
      <w:r w:rsidRPr="0068513A">
        <w:t>, and of the associated potential biological and economic consequences.</w:t>
      </w:r>
    </w:p>
    <w:p w14:paraId="62E28C46" w14:textId="0DB86579" w:rsidR="00D04DC9" w:rsidRDefault="00E92712" w:rsidP="00D04DC9">
      <w:r>
        <w:t>The PRA</w:t>
      </w:r>
      <w:r w:rsidR="00C05358">
        <w:t xml:space="preserve"> is in accordance with Australia’s international obligations as a WTO member and signatory to the IPPC. The international standard ISPM1 </w:t>
      </w:r>
      <w:r w:rsidR="00D04DC9">
        <w:t>(</w:t>
      </w:r>
      <w:r w:rsidR="00D04DC9">
        <w:fldChar w:fldCharType="begin"/>
      </w:r>
      <w:r w:rsidR="00D04DC9">
        <w:instrText xml:space="preserve"> REF _Ref94177175 \h </w:instrText>
      </w:r>
      <w:r w:rsidR="00D04DC9">
        <w:fldChar w:fldCharType="separate"/>
      </w:r>
      <w:r w:rsidR="00A92985">
        <w:t xml:space="preserve">Table </w:t>
      </w:r>
      <w:r w:rsidR="00A92985">
        <w:rPr>
          <w:noProof/>
        </w:rPr>
        <w:t>4</w:t>
      </w:r>
      <w:r w:rsidR="00D04DC9">
        <w:fldChar w:fldCharType="end"/>
      </w:r>
      <w:r w:rsidR="00D04DC9">
        <w:t xml:space="preserve">) </w:t>
      </w:r>
      <w:r w:rsidR="00C05358">
        <w:t xml:space="preserve">requires </w:t>
      </w:r>
      <w:r w:rsidR="00D04DC9">
        <w:t>the department to evaluate and justify the</w:t>
      </w:r>
      <w:r w:rsidR="00C05358">
        <w:t xml:space="preserve"> </w:t>
      </w:r>
      <w:r>
        <w:t xml:space="preserve">2015 </w:t>
      </w:r>
      <w:r w:rsidR="00C05358">
        <w:rPr>
          <w:i/>
          <w:iCs/>
        </w:rPr>
        <w:t xml:space="preserve">Xylella </w:t>
      </w:r>
      <w:r w:rsidR="00C05358">
        <w:t>spp. emergency</w:t>
      </w:r>
      <w:r w:rsidR="00D04DC9">
        <w:t xml:space="preserve"> measures for nursery stock and tissue culture</w:t>
      </w:r>
      <w:r w:rsidR="00C05358">
        <w:t>:</w:t>
      </w:r>
    </w:p>
    <w:p w14:paraId="6095DBE3" w14:textId="1BBDFEBE" w:rsidR="00C05358" w:rsidRPr="001A71D7" w:rsidRDefault="00C05358" w:rsidP="00B93931">
      <w:pPr>
        <w:pStyle w:val="Quote"/>
      </w:pPr>
      <w:r>
        <w:t xml:space="preserve">The </w:t>
      </w:r>
      <w:r w:rsidRPr="001A71D7">
        <w:t>continuance of the</w:t>
      </w:r>
      <w:r>
        <w:t xml:space="preserve"> </w:t>
      </w:r>
      <w:r w:rsidRPr="00D75A5F">
        <w:t>[emergency]</w:t>
      </w:r>
      <w:r w:rsidRPr="001A71D7">
        <w:t xml:space="preserve"> measures should be evaluated by a pest risk analysis or other comparable examination as soon as possible, to ensure that the continuance of the measure is technically justified</w:t>
      </w:r>
      <w:r>
        <w:t>.</w:t>
      </w:r>
    </w:p>
    <w:p w14:paraId="0722E41D" w14:textId="293DE016" w:rsidR="00C05358" w:rsidRDefault="00EB0C40" w:rsidP="009C68E8">
      <w:r>
        <w:t xml:space="preserve">The commencement of the department’s </w:t>
      </w:r>
      <w:r w:rsidRPr="00C05358">
        <w:rPr>
          <w:i/>
          <w:iCs/>
        </w:rPr>
        <w:t>Pest risk analysis for bacterial pathogens in the genus Xylella</w:t>
      </w:r>
      <w:r w:rsidRPr="00C05358">
        <w:t xml:space="preserve"> </w:t>
      </w:r>
      <w:r>
        <w:t xml:space="preserve">was </w:t>
      </w:r>
      <w:r w:rsidRPr="00C05358">
        <w:t>announced</w:t>
      </w:r>
      <w:r>
        <w:t xml:space="preserve"> i</w:t>
      </w:r>
      <w:r w:rsidRPr="00C05358">
        <w:t>n August 2018</w:t>
      </w:r>
      <w:r>
        <w:t>, with an original completion date in 2019</w:t>
      </w:r>
      <w:r w:rsidRPr="00C05358">
        <w:t xml:space="preserve"> (DAWR, 2018</w:t>
      </w:r>
      <w:r w:rsidR="00817D87">
        <w:t>a</w:t>
      </w:r>
      <w:r w:rsidRPr="00C05358">
        <w:t>)</w:t>
      </w:r>
      <w:r>
        <w:t xml:space="preserve">. </w:t>
      </w:r>
      <w:r w:rsidR="00D04DC9">
        <w:t xml:space="preserve">The Inspector-General </w:t>
      </w:r>
      <w:r w:rsidR="00396EF6">
        <w:t>note</w:t>
      </w:r>
      <w:r w:rsidR="00144F25">
        <w:t>s</w:t>
      </w:r>
      <w:r w:rsidR="00D04DC9">
        <w:t xml:space="preserve"> that, at the time of conducting this review, the delivery of the PRA </w:t>
      </w:r>
      <w:r w:rsidR="00D04DC9" w:rsidRPr="00D04DC9">
        <w:t xml:space="preserve">for </w:t>
      </w:r>
      <w:r w:rsidR="00D04DC9" w:rsidRPr="004F29C4">
        <w:t xml:space="preserve">Australia’s </w:t>
      </w:r>
      <w:r w:rsidR="004F29C4" w:rsidRPr="00B93931">
        <w:t>N</w:t>
      </w:r>
      <w:r w:rsidR="00FB5F58" w:rsidRPr="004F29C4">
        <w:t>o</w:t>
      </w:r>
      <w:r w:rsidR="004F29C4" w:rsidRPr="00B93931">
        <w:t>.</w:t>
      </w:r>
      <w:r w:rsidR="00144F25" w:rsidRPr="00B93931">
        <w:t> </w:t>
      </w:r>
      <w:r w:rsidR="00D573B0" w:rsidRPr="004F29C4">
        <w:t>1</w:t>
      </w:r>
      <w:r w:rsidR="00D04DC9" w:rsidRPr="004C05C0">
        <w:t xml:space="preserve"> priority</w:t>
      </w:r>
      <w:r w:rsidR="00D04DC9" w:rsidRPr="00D04DC9">
        <w:t xml:space="preserve"> </w:t>
      </w:r>
      <w:r w:rsidR="00E60C4E">
        <w:t xml:space="preserve">plant </w:t>
      </w:r>
      <w:r w:rsidR="00D04DC9" w:rsidRPr="00D04DC9">
        <w:t xml:space="preserve">pest </w:t>
      </w:r>
      <w:r w:rsidR="00D04DC9">
        <w:t>was still listed as a short-term, high</w:t>
      </w:r>
      <w:r w:rsidR="00FB5F58">
        <w:t>-</w:t>
      </w:r>
      <w:r w:rsidR="00D04DC9">
        <w:t xml:space="preserve">priority action in the </w:t>
      </w:r>
      <w:hyperlink r:id="rId29" w:history="1">
        <w:r w:rsidR="00D04DC9" w:rsidRPr="00B93931">
          <w:rPr>
            <w:rStyle w:val="Hyperlink"/>
          </w:rPr>
          <w:t xml:space="preserve">National </w:t>
        </w:r>
        <w:r w:rsidR="00D04DC9" w:rsidRPr="00320F17">
          <w:rPr>
            <w:rStyle w:val="Hyperlink"/>
            <w:i/>
            <w:iCs/>
          </w:rPr>
          <w:t>Xylella</w:t>
        </w:r>
        <w:r w:rsidR="00D04DC9" w:rsidRPr="00B93931">
          <w:rPr>
            <w:rStyle w:val="Hyperlink"/>
          </w:rPr>
          <w:t xml:space="preserve"> Action Plan 2019</w:t>
        </w:r>
        <w:r w:rsidR="00FB5F58" w:rsidRPr="00B93931">
          <w:rPr>
            <w:rStyle w:val="Hyperlink"/>
          </w:rPr>
          <w:sym w:font="Symbol" w:char="F02D"/>
        </w:r>
        <w:r w:rsidR="00D04DC9" w:rsidRPr="00B93931">
          <w:rPr>
            <w:rStyle w:val="Hyperlink"/>
          </w:rPr>
          <w:t>2029</w:t>
        </w:r>
      </w:hyperlink>
      <w:r w:rsidR="00D04DC9">
        <w:t xml:space="preserve"> with a possible, yet unspecified, completion date in 2022 (DA, 2019</w:t>
      </w:r>
      <w:r w:rsidR="00B3558B">
        <w:t>a</w:t>
      </w:r>
      <w:r w:rsidR="00D04DC9">
        <w:t>).</w:t>
      </w:r>
    </w:p>
    <w:p w14:paraId="0D4C19B1" w14:textId="39FF25B1" w:rsidR="0027065B" w:rsidRDefault="0027065B" w:rsidP="00341A7C">
      <w:r>
        <w:t xml:space="preserve">The science of </w:t>
      </w:r>
      <w:r>
        <w:rPr>
          <w:i/>
          <w:iCs/>
        </w:rPr>
        <w:t xml:space="preserve">Xylella </w:t>
      </w:r>
      <w:r>
        <w:t>spp.</w:t>
      </w:r>
      <w:r w:rsidR="00FB5F58">
        <w:t xml:space="preserve"> and</w:t>
      </w:r>
      <w:r>
        <w:t xml:space="preserve"> its hosts and vectors </w:t>
      </w:r>
      <w:proofErr w:type="gramStart"/>
      <w:r>
        <w:t>is</w:t>
      </w:r>
      <w:proofErr w:type="gramEnd"/>
      <w:r>
        <w:t xml:space="preserve"> well advanced</w:t>
      </w:r>
      <w:r w:rsidR="00C36AC8">
        <w:t xml:space="preserve"> and</w:t>
      </w:r>
      <w:r w:rsidR="00D3248A">
        <w:t xml:space="preserve"> </w:t>
      </w:r>
      <w:r w:rsidR="00C36AC8">
        <w:t xml:space="preserve">has been </w:t>
      </w:r>
      <w:r w:rsidR="00D3248A">
        <w:t>expanding</w:t>
      </w:r>
      <w:r w:rsidR="00C36AC8">
        <w:t xml:space="preserve"> rapidly over the past decades. Key research conducted overseas, especially in country’s affected by </w:t>
      </w:r>
      <w:r w:rsidR="00C36AC8">
        <w:rPr>
          <w:i/>
          <w:iCs/>
        </w:rPr>
        <w:t xml:space="preserve">Xylella </w:t>
      </w:r>
      <w:r w:rsidR="00C36AC8" w:rsidRPr="004C05C0">
        <w:t>spp. (</w:t>
      </w:r>
      <w:r w:rsidR="00C36AC8" w:rsidRPr="00963C7F">
        <w:t>US</w:t>
      </w:r>
      <w:r w:rsidR="004F29C4" w:rsidRPr="004C05C0">
        <w:t xml:space="preserve"> and</w:t>
      </w:r>
      <w:r w:rsidR="004F29C4">
        <w:t xml:space="preserve"> </w:t>
      </w:r>
      <w:r w:rsidR="00C36AC8">
        <w:t>Europe)</w:t>
      </w:r>
      <w:r w:rsidR="00D3248A">
        <w:t xml:space="preserve"> </w:t>
      </w:r>
      <w:r w:rsidR="00C36AC8">
        <w:t>is</w:t>
      </w:r>
      <w:r w:rsidR="005A2C3D">
        <w:t xml:space="preserve"> easily accessible</w:t>
      </w:r>
      <w:r w:rsidR="003478E4">
        <w:t xml:space="preserve"> electronically</w:t>
      </w:r>
      <w:r w:rsidR="00E92712">
        <w:t xml:space="preserve"> </w:t>
      </w:r>
      <w:r w:rsidR="00CB45B8">
        <w:t>by the department</w:t>
      </w:r>
      <w:r w:rsidR="00E92712">
        <w:t>. Reviews of the science</w:t>
      </w:r>
      <w:r w:rsidR="00CB45B8">
        <w:t xml:space="preserve"> </w:t>
      </w:r>
      <w:r w:rsidR="00E92712">
        <w:t xml:space="preserve">have been </w:t>
      </w:r>
      <w:r w:rsidR="00CB45B8">
        <w:t xml:space="preserve">undertaken for </w:t>
      </w:r>
      <w:r w:rsidR="005A2C3D">
        <w:t xml:space="preserve">multiple </w:t>
      </w:r>
      <w:r w:rsidR="00F41F05">
        <w:t>recent PRAs</w:t>
      </w:r>
      <w:r>
        <w:t xml:space="preserve"> conducted overseas</w:t>
      </w:r>
      <w:r w:rsidR="00CB45B8">
        <w:t xml:space="preserve"> to implement </w:t>
      </w:r>
      <w:r w:rsidR="00CB45B8" w:rsidRPr="004C05C0">
        <w:rPr>
          <w:i/>
          <w:iCs/>
        </w:rPr>
        <w:t xml:space="preserve">Xylella </w:t>
      </w:r>
      <w:r w:rsidR="00CB45B8" w:rsidRPr="00963C7F">
        <w:t xml:space="preserve">spp. </w:t>
      </w:r>
      <w:r w:rsidR="00992657" w:rsidRPr="00C85C56">
        <w:t>m</w:t>
      </w:r>
      <w:r w:rsidR="00CB45B8" w:rsidRPr="00D2202D">
        <w:t>easures</w:t>
      </w:r>
      <w:r w:rsidR="004C05C0" w:rsidRPr="00B93931">
        <w:t>. For example</w:t>
      </w:r>
      <w:r w:rsidRPr="004C05C0">
        <w:t>:</w:t>
      </w:r>
    </w:p>
    <w:p w14:paraId="399D36B5" w14:textId="5433C47B" w:rsidR="00DF768B" w:rsidRDefault="00DF768B" w:rsidP="000E2CB1">
      <w:pPr>
        <w:pStyle w:val="ListBullet"/>
      </w:pPr>
      <w:r w:rsidRPr="000E2CB1">
        <w:t>An</w:t>
      </w:r>
      <w:r>
        <w:t xml:space="preserve"> in-depth scientific PRA has been available to EU countries since 2015 (EFSA Panel on Plant Health, 2015).</w:t>
      </w:r>
      <w:r w:rsidRPr="0027065B">
        <w:t xml:space="preserve"> </w:t>
      </w:r>
      <w:r>
        <w:t xml:space="preserve">This PRA has since been </w:t>
      </w:r>
      <w:r w:rsidR="008E5EC0">
        <w:t xml:space="preserve">updated and </w:t>
      </w:r>
      <w:r>
        <w:t>amended on numerous occasions (EFSA et al., 2021; EFSA, 2020, 2018, 2016; EFSA Panel on Plant Health et al., 2019, 2018). The findings and updates are publicly available to anyone</w:t>
      </w:r>
      <w:r w:rsidR="004C05C0">
        <w:t>.</w:t>
      </w:r>
      <w:r>
        <w:t xml:space="preserve"> </w:t>
      </w:r>
      <w:r w:rsidR="004C05C0">
        <w:t xml:space="preserve">They </w:t>
      </w:r>
      <w:r>
        <w:t xml:space="preserve">include </w:t>
      </w:r>
      <w:r>
        <w:lastRenderedPageBreak/>
        <w:t xml:space="preserve">evaluations of biosecurity risk pathways, mitigation options, a frequently updated host plant database, </w:t>
      </w:r>
      <w:proofErr w:type="gramStart"/>
      <w:r>
        <w:t>diagnostics</w:t>
      </w:r>
      <w:proofErr w:type="gramEnd"/>
      <w:r>
        <w:t xml:space="preserve"> and surveillance protocols</w:t>
      </w:r>
      <w:r w:rsidR="00FB5F58">
        <w:t>.</w:t>
      </w:r>
    </w:p>
    <w:p w14:paraId="56AF2295" w14:textId="26046CA5" w:rsidR="00DF768B" w:rsidRDefault="00DF768B" w:rsidP="000E2CB1">
      <w:pPr>
        <w:pStyle w:val="ListBullet"/>
      </w:pPr>
      <w:r>
        <w:t xml:space="preserve">Morocco published its PRA </w:t>
      </w:r>
      <w:r w:rsidRPr="000E2CB1">
        <w:t>on</w:t>
      </w:r>
      <w:r>
        <w:t xml:space="preserve"> </w:t>
      </w:r>
      <w:r>
        <w:rPr>
          <w:i/>
          <w:iCs/>
        </w:rPr>
        <w:t xml:space="preserve">Xylella fastidiosa </w:t>
      </w:r>
      <w:r>
        <w:t>in 2018 (</w:t>
      </w:r>
      <w:proofErr w:type="spellStart"/>
      <w:r>
        <w:t>Afechtal</w:t>
      </w:r>
      <w:proofErr w:type="spellEnd"/>
      <w:r>
        <w:t xml:space="preserve"> et al., 2018)</w:t>
      </w:r>
      <w:r w:rsidR="00FB5F58">
        <w:t>.</w:t>
      </w:r>
    </w:p>
    <w:p w14:paraId="22375D08" w14:textId="04A02B44" w:rsidR="00DF768B" w:rsidRPr="0027065B" w:rsidRDefault="00DF768B" w:rsidP="000E2CB1">
      <w:pPr>
        <w:pStyle w:val="ListBullet"/>
      </w:pPr>
      <w:r>
        <w:t xml:space="preserve">The UK </w:t>
      </w:r>
      <w:r w:rsidRPr="000E2CB1">
        <w:t>released</w:t>
      </w:r>
      <w:r>
        <w:t xml:space="preserve"> a draft rapid PRA in 2020 (DEFRA, 2020).</w:t>
      </w:r>
    </w:p>
    <w:p w14:paraId="0B799A06" w14:textId="37EDD7E2" w:rsidR="004C05C0" w:rsidRDefault="003D0768" w:rsidP="00EB1398">
      <w:r w:rsidRPr="004C05C0">
        <w:t>Over 20 year</w:t>
      </w:r>
      <w:r w:rsidR="00F9246B" w:rsidRPr="004C05C0">
        <w:t>s</w:t>
      </w:r>
      <w:r w:rsidRPr="004C05C0">
        <w:t xml:space="preserve"> ago, </w:t>
      </w:r>
      <w:r w:rsidR="004C05C0" w:rsidRPr="00FA47FB">
        <w:t>the Australian grape and wine sector</w:t>
      </w:r>
      <w:r w:rsidR="004C05C0" w:rsidRPr="004C05C0">
        <w:t xml:space="preserve"> commissioned </w:t>
      </w:r>
      <w:r w:rsidRPr="004C05C0">
        <w:t xml:space="preserve">a </w:t>
      </w:r>
      <w:r w:rsidR="00E60C4E" w:rsidRPr="004C05C0">
        <w:t xml:space="preserve">risk assessment report </w:t>
      </w:r>
      <w:r w:rsidRPr="004C05C0">
        <w:t>(</w:t>
      </w:r>
      <w:r>
        <w:t xml:space="preserve">Merriman et al., 2001). </w:t>
      </w:r>
      <w:r w:rsidR="00BA3400">
        <w:t xml:space="preserve">The report </w:t>
      </w:r>
      <w:r>
        <w:t xml:space="preserve">is </w:t>
      </w:r>
      <w:r w:rsidR="004D3B0A">
        <w:t xml:space="preserve">now </w:t>
      </w:r>
      <w:r>
        <w:t>outdated in many aspects</w:t>
      </w:r>
      <w:r w:rsidR="00083DF9">
        <w:t xml:space="preserve"> but appears to be still </w:t>
      </w:r>
      <w:r w:rsidR="00F9246B">
        <w:t>use</w:t>
      </w:r>
      <w:r w:rsidR="009C0461">
        <w:t>d</w:t>
      </w:r>
      <w:r w:rsidR="00F9246B">
        <w:t xml:space="preserve"> as a reference</w:t>
      </w:r>
      <w:r w:rsidR="00083DF9">
        <w:t xml:space="preserve"> by </w:t>
      </w:r>
      <w:r w:rsidR="000B391B">
        <w:t xml:space="preserve">Australian </w:t>
      </w:r>
      <w:r w:rsidR="00F9246B">
        <w:t>biosecurity stakeholders</w:t>
      </w:r>
      <w:r>
        <w:t xml:space="preserve">. </w:t>
      </w:r>
      <w:r w:rsidR="00BA61F0">
        <w:t>Outdated are assessments that</w:t>
      </w:r>
      <w:r w:rsidR="004C05C0">
        <w:t>:</w:t>
      </w:r>
    </w:p>
    <w:p w14:paraId="566FF635" w14:textId="61057747" w:rsidR="004C05C0" w:rsidRDefault="008F31E4" w:rsidP="00BA61F0">
      <w:pPr>
        <w:pStyle w:val="ListBullet"/>
      </w:pPr>
      <w:r>
        <w:t>focused primarily on Pierce’s disease of grapevine</w:t>
      </w:r>
    </w:p>
    <w:p w14:paraId="0AEF221A" w14:textId="29BDBB68" w:rsidR="004C05C0" w:rsidRDefault="00BA61F0" w:rsidP="00BA61F0">
      <w:pPr>
        <w:pStyle w:val="ListBullet"/>
      </w:pPr>
      <w:r>
        <w:t>considered</w:t>
      </w:r>
      <w:r w:rsidR="00A85AB0">
        <w:t xml:space="preserve"> the risk associated with legal imports as negligible</w:t>
      </w:r>
    </w:p>
    <w:p w14:paraId="2498BF77" w14:textId="59E5E9EE" w:rsidR="004C05C0" w:rsidRDefault="00BA3400" w:rsidP="00BA61F0">
      <w:pPr>
        <w:pStyle w:val="ListBullet"/>
      </w:pPr>
      <w:r>
        <w:t>portray</w:t>
      </w:r>
      <w:r w:rsidR="00A85AB0">
        <w:t>ed</w:t>
      </w:r>
      <w:r>
        <w:t xml:space="preserve"> illegal imports of host</w:t>
      </w:r>
      <w:r w:rsidR="005234F7">
        <w:t xml:space="preserve"> plant material</w:t>
      </w:r>
      <w:r>
        <w:t xml:space="preserve"> by travellers and </w:t>
      </w:r>
      <w:r w:rsidR="002548BD">
        <w:t xml:space="preserve">in </w:t>
      </w:r>
      <w:r>
        <w:t>mail consignments as the greatest risk</w:t>
      </w:r>
    </w:p>
    <w:p w14:paraId="023D4F74" w14:textId="644C2E3E" w:rsidR="004C05C0" w:rsidRDefault="00BA3400" w:rsidP="00BA61F0">
      <w:pPr>
        <w:pStyle w:val="ListBullet"/>
      </w:pPr>
      <w:r>
        <w:t>speculate</w:t>
      </w:r>
      <w:r w:rsidR="00A85AB0">
        <w:t>d</w:t>
      </w:r>
      <w:r>
        <w:t xml:space="preserve"> that the use of antibiotics could cure infection</w:t>
      </w:r>
      <w:r w:rsidR="002548BD">
        <w:t xml:space="preserve"> in hosts.</w:t>
      </w:r>
    </w:p>
    <w:p w14:paraId="68B81094" w14:textId="396AD7F4" w:rsidR="0000601D" w:rsidRDefault="00EB1398" w:rsidP="00EB1398">
      <w:r>
        <w:t>However, the</w:t>
      </w:r>
      <w:r w:rsidRPr="00EB1398">
        <w:t xml:space="preserve"> </w:t>
      </w:r>
      <w:r>
        <w:t xml:space="preserve">report also identified an increased risk for </w:t>
      </w:r>
      <w:r>
        <w:rPr>
          <w:i/>
          <w:iCs/>
        </w:rPr>
        <w:t>Xylella fastidiosa</w:t>
      </w:r>
      <w:r>
        <w:t xml:space="preserve"> associated with the importation of alternative hosts (those other than grapevine)</w:t>
      </w:r>
      <w:r w:rsidR="004C05C0">
        <w:t>.</w:t>
      </w:r>
      <w:r>
        <w:t xml:space="preserve"> </w:t>
      </w:r>
      <w:r w:rsidR="004C05C0">
        <w:t xml:space="preserve">This </w:t>
      </w:r>
      <w:r>
        <w:t>is supported by the current science (</w:t>
      </w:r>
      <w:proofErr w:type="gramStart"/>
      <w:r>
        <w:t>e.g.</w:t>
      </w:r>
      <w:proofErr w:type="gramEnd"/>
      <w:r>
        <w:t xml:space="preserve"> EFSA Panel on Plant Health, 2015).</w:t>
      </w:r>
      <w:r w:rsidR="00CE4DA5">
        <w:t xml:space="preserve"> Concerningly, </w:t>
      </w:r>
      <w:r w:rsidR="00963C7F">
        <w:t xml:space="preserve">in conversations with the Inspector-General, </w:t>
      </w:r>
      <w:r w:rsidR="004C05C0">
        <w:t xml:space="preserve">some industry participants echoed </w:t>
      </w:r>
      <w:r w:rsidR="00CE4DA5">
        <w:t>o</w:t>
      </w:r>
      <w:r w:rsidR="00A85AB0">
        <w:t xml:space="preserve">utdated ideas </w:t>
      </w:r>
      <w:r w:rsidR="00E60C4E">
        <w:t xml:space="preserve">regarding </w:t>
      </w:r>
      <w:r w:rsidR="00E60C4E" w:rsidRPr="00B36282">
        <w:rPr>
          <w:i/>
          <w:iCs/>
        </w:rPr>
        <w:t>Xylella</w:t>
      </w:r>
      <w:r w:rsidR="00F9246B">
        <w:rPr>
          <w:i/>
          <w:iCs/>
        </w:rPr>
        <w:t xml:space="preserve"> </w:t>
      </w:r>
      <w:r w:rsidR="00F9246B">
        <w:t>spp.</w:t>
      </w:r>
      <w:r w:rsidR="00E60C4E">
        <w:t xml:space="preserve"> risk and risk mitigation </w:t>
      </w:r>
      <w:r w:rsidR="00A85AB0">
        <w:t>in the biosecurity system</w:t>
      </w:r>
      <w:r w:rsidR="00A65604">
        <w:t>. This</w:t>
      </w:r>
      <w:r w:rsidR="0063163C">
        <w:t xml:space="preserve"> highligh</w:t>
      </w:r>
      <w:r w:rsidR="00A65604">
        <w:t>ted</w:t>
      </w:r>
      <w:r w:rsidR="0063163C">
        <w:t xml:space="preserve"> the need for </w:t>
      </w:r>
      <w:r w:rsidR="00481B67">
        <w:t>completion and publication</w:t>
      </w:r>
      <w:r w:rsidR="0063163C">
        <w:t xml:space="preserve"> of </w:t>
      </w:r>
      <w:r w:rsidR="006E193D">
        <w:t>the</w:t>
      </w:r>
      <w:r w:rsidR="0063163C">
        <w:t xml:space="preserve"> </w:t>
      </w:r>
      <w:r w:rsidR="006E193D">
        <w:t>up-to-date PRA</w:t>
      </w:r>
      <w:r w:rsidR="00481B67">
        <w:t xml:space="preserve"> </w:t>
      </w:r>
      <w:r w:rsidR="00963C7F">
        <w:t xml:space="preserve">that </w:t>
      </w:r>
      <w:r w:rsidR="00481B67">
        <w:t>commenced in 2018 (</w:t>
      </w:r>
      <w:r w:rsidR="00481B67">
        <w:fldChar w:fldCharType="begin"/>
      </w:r>
      <w:r w:rsidR="00481B67">
        <w:instrText xml:space="preserve"> REF _Ref86661616 \h </w:instrText>
      </w:r>
      <w:r w:rsidR="00481B67">
        <w:fldChar w:fldCharType="separate"/>
      </w:r>
      <w:r w:rsidR="00A92985">
        <w:t xml:space="preserve">Table </w:t>
      </w:r>
      <w:r w:rsidR="00A92985">
        <w:rPr>
          <w:noProof/>
        </w:rPr>
        <w:t>2</w:t>
      </w:r>
      <w:r w:rsidR="00481B67">
        <w:fldChar w:fldCharType="end"/>
      </w:r>
      <w:r w:rsidR="00481B67">
        <w:t>)</w:t>
      </w:r>
      <w:r w:rsidR="006E193D">
        <w:t>.</w:t>
      </w:r>
      <w:r w:rsidR="00F52206" w:rsidRPr="00F52206">
        <w:t xml:space="preserve"> </w:t>
      </w:r>
      <w:r w:rsidR="00AF1874">
        <w:t>The</w:t>
      </w:r>
      <w:r w:rsidR="00F52206" w:rsidRPr="00F52206">
        <w:t xml:space="preserve"> department </w:t>
      </w:r>
      <w:r w:rsidR="00F52206" w:rsidRPr="00963C7F">
        <w:t>has explained</w:t>
      </w:r>
      <w:r w:rsidR="00F52206" w:rsidRPr="00C85C56">
        <w:t xml:space="preserve"> to the Inspector-General</w:t>
      </w:r>
      <w:r w:rsidR="00F52206" w:rsidRPr="00D2202D">
        <w:t xml:space="preserve"> the</w:t>
      </w:r>
      <w:r w:rsidR="00F52206" w:rsidRPr="00CE74B4">
        <w:t xml:space="preserve"> draft PRA has been substantially completed</w:t>
      </w:r>
      <w:r w:rsidR="00F52206" w:rsidRPr="00963C7F">
        <w:t>.</w:t>
      </w:r>
    </w:p>
    <w:p w14:paraId="4B48D563" w14:textId="1406195A" w:rsidR="00CE4DA5" w:rsidRPr="00CE4DA5" w:rsidRDefault="006E193D" w:rsidP="00EB1398">
      <w:r>
        <w:t xml:space="preserve">In 2013, </w:t>
      </w:r>
      <w:r w:rsidR="00D63806">
        <w:t>t</w:t>
      </w:r>
      <w:r w:rsidR="0000601D">
        <w:t>he Australia</w:t>
      </w:r>
      <w:r w:rsidR="00D63806">
        <w:t>n</w:t>
      </w:r>
      <w:r w:rsidR="0000601D">
        <w:t xml:space="preserve"> grape and wine </w:t>
      </w:r>
      <w:r w:rsidR="0000601D" w:rsidRPr="00963C7F">
        <w:t>sector requested</w:t>
      </w:r>
      <w:r w:rsidR="00963C7F">
        <w:t xml:space="preserve"> that</w:t>
      </w:r>
      <w:r w:rsidR="0000601D">
        <w:t xml:space="preserve"> the department undertake a risk assessment and policy review of </w:t>
      </w:r>
      <w:r w:rsidR="0000601D">
        <w:rPr>
          <w:i/>
          <w:iCs/>
        </w:rPr>
        <w:t xml:space="preserve">Vitis </w:t>
      </w:r>
      <w:r w:rsidR="0000601D">
        <w:t>spp. propagative materials</w:t>
      </w:r>
      <w:r w:rsidR="00CE4DA5">
        <w:t xml:space="preserve"> (DAFF, 2013)</w:t>
      </w:r>
      <w:r w:rsidR="0000601D">
        <w:t xml:space="preserve">. The </w:t>
      </w:r>
      <w:r>
        <w:t>2013</w:t>
      </w:r>
      <w:r w:rsidR="0000601D">
        <w:t xml:space="preserve"> review is</w:t>
      </w:r>
      <w:r w:rsidR="0065583D">
        <w:t xml:space="preserve"> available</w:t>
      </w:r>
      <w:r w:rsidR="0025587F">
        <w:t xml:space="preserve"> in</w:t>
      </w:r>
      <w:r w:rsidR="0025587F" w:rsidRPr="0025587F">
        <w:t xml:space="preserve"> the department’s plant risk analyses </w:t>
      </w:r>
      <w:r w:rsidR="0025587F" w:rsidRPr="00963C7F">
        <w:t>webpages</w:t>
      </w:r>
      <w:r w:rsidR="0025587F" w:rsidRPr="0025587F">
        <w:t xml:space="preserve"> (DAWE, 2019)</w:t>
      </w:r>
      <w:r w:rsidR="00031BDC">
        <w:t>,</w:t>
      </w:r>
      <w:r w:rsidR="0025587F">
        <w:t xml:space="preserve"> </w:t>
      </w:r>
      <w:r w:rsidR="0000601D">
        <w:t>but</w:t>
      </w:r>
      <w:r w:rsidR="00CE4DA5">
        <w:t xml:space="preserve"> </w:t>
      </w:r>
      <w:r w:rsidR="00031BDC">
        <w:t xml:space="preserve">it </w:t>
      </w:r>
      <w:r w:rsidR="00CE4DA5">
        <w:t>appears to be less widely known</w:t>
      </w:r>
      <w:r w:rsidR="0000601D">
        <w:t xml:space="preserve"> than th</w:t>
      </w:r>
      <w:r w:rsidR="0065583D">
        <w:t>e industry-commissioned work (</w:t>
      </w:r>
      <w:proofErr w:type="gramStart"/>
      <w:r w:rsidR="0065583D">
        <w:t>e.g.</w:t>
      </w:r>
      <w:proofErr w:type="gramEnd"/>
      <w:r w:rsidR="0065583D">
        <w:t xml:space="preserve"> Merriman et al., 2001)</w:t>
      </w:r>
      <w:r w:rsidR="00CE4DA5">
        <w:t xml:space="preserve">. </w:t>
      </w:r>
      <w:r w:rsidR="0000601D">
        <w:t>R</w:t>
      </w:r>
      <w:r w:rsidR="0000601D" w:rsidRPr="0000601D">
        <w:t>isk management measures</w:t>
      </w:r>
      <w:r w:rsidR="0000601D">
        <w:t xml:space="preserve"> recommended in the </w:t>
      </w:r>
      <w:r w:rsidR="0065583D" w:rsidRPr="002F78B1">
        <w:t xml:space="preserve">department’s </w:t>
      </w:r>
      <w:r w:rsidR="0000601D" w:rsidRPr="00320F17">
        <w:t xml:space="preserve">2013 review included mandatory on-arrival inspection and treatment as appropriate for the type of plant material, mandatory growth in government </w:t>
      </w:r>
      <w:r w:rsidR="009E4E44" w:rsidRPr="00320F17">
        <w:t>PEQ</w:t>
      </w:r>
      <w:r w:rsidR="0000601D" w:rsidRPr="00320F17">
        <w:t>, and active pathogen testing</w:t>
      </w:r>
      <w:r w:rsidR="00031BDC" w:rsidRPr="00320F17">
        <w:t>,</w:t>
      </w:r>
      <w:r w:rsidR="0000601D" w:rsidRPr="00320F17">
        <w:t xml:space="preserve"> including molecular testing. The review</w:t>
      </w:r>
      <w:r w:rsidR="00BA61F0">
        <w:t xml:space="preserve"> linked</w:t>
      </w:r>
      <w:r w:rsidR="0000601D">
        <w:t xml:space="preserve"> </w:t>
      </w:r>
      <w:r w:rsidR="00BA61F0" w:rsidRPr="0000601D">
        <w:rPr>
          <w:i/>
          <w:iCs/>
        </w:rPr>
        <w:t>Xylella fastidiosa</w:t>
      </w:r>
      <w:r w:rsidR="00BA61F0">
        <w:t xml:space="preserve"> to </w:t>
      </w:r>
      <w:r w:rsidR="0000601D">
        <w:t>b</w:t>
      </w:r>
      <w:r w:rsidR="0000601D" w:rsidRPr="0000601D">
        <w:t>oth vegetative propagative material</w:t>
      </w:r>
      <w:r w:rsidR="00C368F7">
        <w:t>s</w:t>
      </w:r>
      <w:r w:rsidR="0000601D" w:rsidRPr="0000601D">
        <w:t xml:space="preserve"> and tissue cultures of </w:t>
      </w:r>
      <w:r w:rsidR="0000601D" w:rsidRPr="0000601D">
        <w:rPr>
          <w:i/>
          <w:iCs/>
        </w:rPr>
        <w:t>Vitis</w:t>
      </w:r>
      <w:r w:rsidR="0000601D" w:rsidRPr="0000601D">
        <w:t xml:space="preserve"> spp. with</w:t>
      </w:r>
      <w:r w:rsidR="0000601D">
        <w:t xml:space="preserve"> and concluded</w:t>
      </w:r>
      <w:r w:rsidR="0000601D" w:rsidRPr="0000601D">
        <w:t xml:space="preserve"> </w:t>
      </w:r>
      <w:r w:rsidR="00031BDC">
        <w:t>‘</w:t>
      </w:r>
      <w:r w:rsidR="0000601D" w:rsidRPr="00FA47FB">
        <w:rPr>
          <w:rStyle w:val="Emphasis"/>
          <w:i w:val="0"/>
        </w:rPr>
        <w:t xml:space="preserve">that certain pathogens (bacteria, phytoplasma, viroids and viruses) may not be excluded from the pathway and remain associated with </w:t>
      </w:r>
      <w:proofErr w:type="spellStart"/>
      <w:r w:rsidR="0000601D" w:rsidRPr="00FA47FB">
        <w:rPr>
          <w:rStyle w:val="Emphasis"/>
          <w:i w:val="0"/>
        </w:rPr>
        <w:t>micropropagated</w:t>
      </w:r>
      <w:proofErr w:type="spellEnd"/>
      <w:r w:rsidR="0000601D" w:rsidRPr="00FA47FB">
        <w:rPr>
          <w:rStyle w:val="Emphasis"/>
          <w:i w:val="0"/>
        </w:rPr>
        <w:t xml:space="preserve"> plantlets (tissue culture)</w:t>
      </w:r>
      <w:r w:rsidR="00031BDC">
        <w:t>’</w:t>
      </w:r>
      <w:r w:rsidR="00320F17">
        <w:t xml:space="preserve"> (DAFF, 2013)</w:t>
      </w:r>
      <w:r w:rsidR="0000601D" w:rsidRPr="00BA61F0">
        <w:rPr>
          <w:i/>
          <w:iCs/>
        </w:rPr>
        <w:t>.</w:t>
      </w:r>
    </w:p>
    <w:p w14:paraId="380FE4AF" w14:textId="26C9DA0C" w:rsidR="00BA3400" w:rsidRDefault="003E3510" w:rsidP="00EB1398">
      <w:r w:rsidRPr="00202941">
        <w:t xml:space="preserve">Clearly, it </w:t>
      </w:r>
      <w:r w:rsidR="00E56D7C" w:rsidRPr="00202941">
        <w:t xml:space="preserve">is in the national interest </w:t>
      </w:r>
      <w:r w:rsidR="00826FC6" w:rsidRPr="00202941">
        <w:t>t</w:t>
      </w:r>
      <w:r w:rsidR="003E27DD" w:rsidRPr="00202941">
        <w:t>hat the department</w:t>
      </w:r>
      <w:r w:rsidR="00826FC6" w:rsidRPr="00202941">
        <w:t xml:space="preserve"> publish, as a matter of </w:t>
      </w:r>
      <w:r w:rsidR="002E198C" w:rsidRPr="00F839DC">
        <w:t>priority</w:t>
      </w:r>
      <w:r w:rsidR="00826FC6" w:rsidRPr="00202941">
        <w:t>, a comprehensive PRA</w:t>
      </w:r>
      <w:r w:rsidR="00826FC6">
        <w:t xml:space="preserve"> reflect</w:t>
      </w:r>
      <w:r w:rsidR="003E27DD">
        <w:t>ing</w:t>
      </w:r>
      <w:r w:rsidR="00826FC6">
        <w:t xml:space="preserve"> the current state of scientific knowledge</w:t>
      </w:r>
      <w:r w:rsidR="0065583D">
        <w:t xml:space="preserve"> for vegetative </w:t>
      </w:r>
      <w:r w:rsidR="0065583D" w:rsidRPr="00C85C56">
        <w:t>propagative materials</w:t>
      </w:r>
      <w:r w:rsidR="00BA61F0">
        <w:t xml:space="preserve"> as well as</w:t>
      </w:r>
      <w:r w:rsidR="00C85C56" w:rsidRPr="00BA61F0">
        <w:t xml:space="preserve"> </w:t>
      </w:r>
      <w:r w:rsidR="0065583D" w:rsidRPr="00C85C56">
        <w:t>tissue cultures</w:t>
      </w:r>
      <w:r w:rsidR="003E27DD">
        <w:t>,</w:t>
      </w:r>
      <w:r w:rsidR="00826FC6">
        <w:t xml:space="preserve"> risk</w:t>
      </w:r>
      <w:r w:rsidR="003E27DD">
        <w:t xml:space="preserve"> pathways and</w:t>
      </w:r>
      <w:r w:rsidR="00111747">
        <w:t xml:space="preserve"> exposure</w:t>
      </w:r>
      <w:r w:rsidR="00826FC6">
        <w:t xml:space="preserve"> </w:t>
      </w:r>
      <w:r w:rsidR="000D3B43">
        <w:t>within the</w:t>
      </w:r>
      <w:r w:rsidR="00826FC6">
        <w:t xml:space="preserve"> Australia</w:t>
      </w:r>
      <w:r w:rsidR="000D3B43">
        <w:t>n context</w:t>
      </w:r>
      <w:r w:rsidR="00826FC6">
        <w:t>.</w:t>
      </w:r>
    </w:p>
    <w:p w14:paraId="5803C1C8" w14:textId="2CB179B7" w:rsidR="00826FC6" w:rsidRDefault="00D2202D" w:rsidP="00826FC6">
      <w:r>
        <w:t>I</w:t>
      </w:r>
      <w:r w:rsidRPr="00AF1874">
        <w:t>n some consultations between the department and the Inspector-General</w:t>
      </w:r>
      <w:r>
        <w:t xml:space="preserve"> the meeting of international obligations was seen as </w:t>
      </w:r>
      <w:r w:rsidRPr="00AF1874">
        <w:t xml:space="preserve">the most important driver for </w:t>
      </w:r>
      <w:r>
        <w:t>the</w:t>
      </w:r>
      <w:r w:rsidRPr="00AF1874">
        <w:t xml:space="preserve"> PRA.</w:t>
      </w:r>
      <w:r>
        <w:t xml:space="preserve"> However, t</w:t>
      </w:r>
      <w:r w:rsidR="006E193D">
        <w:t>he</w:t>
      </w:r>
      <w:r w:rsidR="005330EA">
        <w:t xml:space="preserve"> significance</w:t>
      </w:r>
      <w:r w:rsidR="001D3B75">
        <w:t xml:space="preserve"> </w:t>
      </w:r>
      <w:r w:rsidR="006E193D">
        <w:t>of the PRA extends beyond</w:t>
      </w:r>
      <w:r w:rsidR="005330EA">
        <w:t xml:space="preserve"> the requirement </w:t>
      </w:r>
      <w:r w:rsidR="00826FC6">
        <w:t>for meeting international obligations</w:t>
      </w:r>
      <w:r>
        <w:t>.</w:t>
      </w:r>
      <w:r w:rsidR="00CB583A">
        <w:t xml:space="preserve"> </w:t>
      </w:r>
      <w:r w:rsidR="005330EA">
        <w:t xml:space="preserve">The </w:t>
      </w:r>
      <w:r w:rsidR="00826FC6">
        <w:t>PRA</w:t>
      </w:r>
      <w:r w:rsidR="008F31E4">
        <w:t xml:space="preserve"> </w:t>
      </w:r>
      <w:r w:rsidR="00986C3C">
        <w:t xml:space="preserve">can be a powerful piece of communication </w:t>
      </w:r>
      <w:r w:rsidR="005234F7">
        <w:t>of benefit to</w:t>
      </w:r>
      <w:r w:rsidR="005A71F8">
        <w:t xml:space="preserve"> </w:t>
      </w:r>
      <w:r w:rsidR="00986C3C">
        <w:t xml:space="preserve">many </w:t>
      </w:r>
      <w:r w:rsidR="005234F7">
        <w:t xml:space="preserve">participants in the biosecurity system </w:t>
      </w:r>
      <w:r w:rsidR="005707FB">
        <w:t>because the PRA</w:t>
      </w:r>
      <w:r w:rsidR="00B36282">
        <w:t>:</w:t>
      </w:r>
    </w:p>
    <w:p w14:paraId="60FADF4F" w14:textId="77777777" w:rsidR="00420A9E" w:rsidRDefault="00B36282" w:rsidP="007D193E">
      <w:pPr>
        <w:pStyle w:val="ListBullet"/>
        <w:numPr>
          <w:ilvl w:val="0"/>
          <w:numId w:val="34"/>
        </w:numPr>
      </w:pPr>
      <w:r>
        <w:lastRenderedPageBreak/>
        <w:t>p</w:t>
      </w:r>
      <w:r w:rsidR="00420A9E">
        <w:t xml:space="preserve">rovides impetus for the department to </w:t>
      </w:r>
      <w:r>
        <w:t>critically</w:t>
      </w:r>
      <w:r w:rsidR="00420A9E">
        <w:t xml:space="preserve"> assess and compile contemporary global knowledge on </w:t>
      </w:r>
      <w:r w:rsidR="00420A9E" w:rsidRPr="00B36282">
        <w:rPr>
          <w:i/>
          <w:iCs/>
        </w:rPr>
        <w:t>Xylella</w:t>
      </w:r>
      <w:r w:rsidR="00420A9E">
        <w:t xml:space="preserve"> </w:t>
      </w:r>
      <w:r w:rsidR="000954FE">
        <w:t xml:space="preserve">spp. </w:t>
      </w:r>
      <w:r w:rsidR="00420A9E">
        <w:t>risk mitigation</w:t>
      </w:r>
    </w:p>
    <w:p w14:paraId="4013C9C6" w14:textId="49075A4D" w:rsidR="00826FC6" w:rsidRDefault="005A71F8" w:rsidP="007D193E">
      <w:pPr>
        <w:pStyle w:val="ListBullet"/>
        <w:numPr>
          <w:ilvl w:val="0"/>
          <w:numId w:val="34"/>
        </w:numPr>
      </w:pPr>
      <w:r>
        <w:t xml:space="preserve">is </w:t>
      </w:r>
      <w:r w:rsidR="00BB11D5">
        <w:t xml:space="preserve">a </w:t>
      </w:r>
      <w:r w:rsidR="00826FC6">
        <w:t xml:space="preserve">key reference for stakeholders – industry, </w:t>
      </w:r>
      <w:proofErr w:type="gramStart"/>
      <w:r w:rsidR="00826FC6">
        <w:t>community</w:t>
      </w:r>
      <w:proofErr w:type="gramEnd"/>
      <w:r w:rsidR="00826FC6">
        <w:t xml:space="preserve"> and </w:t>
      </w:r>
      <w:r w:rsidR="00826FC6" w:rsidRPr="00D2202D">
        <w:t xml:space="preserve">governments – </w:t>
      </w:r>
      <w:r w:rsidR="00D2202D">
        <w:t xml:space="preserve">that gives </w:t>
      </w:r>
      <w:r w:rsidR="00826FC6">
        <w:t>the Australian context and perspective</w:t>
      </w:r>
    </w:p>
    <w:p w14:paraId="3733F220" w14:textId="69B1EDA9" w:rsidR="000861FA" w:rsidRDefault="005707FB" w:rsidP="007D193E">
      <w:pPr>
        <w:pStyle w:val="ListBullet"/>
        <w:numPr>
          <w:ilvl w:val="0"/>
          <w:numId w:val="34"/>
        </w:numPr>
      </w:pPr>
      <w:r>
        <w:t xml:space="preserve">gives </w:t>
      </w:r>
      <w:r w:rsidR="00826FC6">
        <w:t xml:space="preserve">a compelling summary of the </w:t>
      </w:r>
      <w:r w:rsidR="00EB0C40">
        <w:t>contemporary</w:t>
      </w:r>
      <w:r w:rsidR="00826FC6">
        <w:t xml:space="preserve"> </w:t>
      </w:r>
      <w:r w:rsidR="00F9246B">
        <w:t xml:space="preserve">evidence </w:t>
      </w:r>
      <w:r w:rsidR="00826FC6">
        <w:t xml:space="preserve">for </w:t>
      </w:r>
      <w:r w:rsidR="00826FC6" w:rsidRPr="00826FC6">
        <w:rPr>
          <w:i/>
          <w:iCs/>
        </w:rPr>
        <w:t>Xylella</w:t>
      </w:r>
      <w:r w:rsidR="00826FC6">
        <w:t xml:space="preserve"> spp. being Australia’s </w:t>
      </w:r>
      <w:r w:rsidR="00031BDC">
        <w:t>No</w:t>
      </w:r>
      <w:r w:rsidR="00D2202D">
        <w:t>.</w:t>
      </w:r>
      <w:r w:rsidR="00031BDC">
        <w:t> </w:t>
      </w:r>
      <w:r w:rsidR="00D573B0">
        <w:t>1</w:t>
      </w:r>
      <w:r w:rsidR="00826FC6">
        <w:t xml:space="preserve"> plant pest</w:t>
      </w:r>
      <w:r w:rsidR="007258F1">
        <w:t xml:space="preserve"> </w:t>
      </w:r>
      <w:r w:rsidR="00826FC6">
        <w:t xml:space="preserve">and the need </w:t>
      </w:r>
      <w:r w:rsidR="0062361A">
        <w:t>for</w:t>
      </w:r>
      <w:r w:rsidR="00826FC6">
        <w:t xml:space="preserve"> strong biosecurity measures for </w:t>
      </w:r>
      <w:r w:rsidR="0062361A">
        <w:t xml:space="preserve">different types of </w:t>
      </w:r>
      <w:r w:rsidR="00826FC6">
        <w:t>nursery stock imports</w:t>
      </w:r>
      <w:r w:rsidR="007258F1">
        <w:t xml:space="preserve"> </w:t>
      </w:r>
      <w:r w:rsidR="005A71F8">
        <w:t xml:space="preserve">as indicated by </w:t>
      </w:r>
      <w:r w:rsidR="007258F1">
        <w:t>their risk attributes (</w:t>
      </w:r>
      <w:r w:rsidR="007258F1">
        <w:fldChar w:fldCharType="begin"/>
      </w:r>
      <w:r w:rsidR="007258F1">
        <w:instrText xml:space="preserve"> REF _Ref94177175 \h </w:instrText>
      </w:r>
      <w:r w:rsidR="007258F1">
        <w:fldChar w:fldCharType="separate"/>
      </w:r>
      <w:r w:rsidR="00A92985">
        <w:t xml:space="preserve">Table </w:t>
      </w:r>
      <w:r w:rsidR="00A92985">
        <w:rPr>
          <w:noProof/>
        </w:rPr>
        <w:t>4</w:t>
      </w:r>
      <w:r w:rsidR="007258F1">
        <w:fldChar w:fldCharType="end"/>
      </w:r>
      <w:r w:rsidR="007258F1">
        <w:t>)</w:t>
      </w:r>
    </w:p>
    <w:p w14:paraId="47E6DB94" w14:textId="573AAE06" w:rsidR="008011D9" w:rsidRDefault="000861FA" w:rsidP="007D193E">
      <w:pPr>
        <w:pStyle w:val="ListBullet"/>
        <w:numPr>
          <w:ilvl w:val="0"/>
          <w:numId w:val="34"/>
        </w:numPr>
      </w:pPr>
      <w:r>
        <w:t xml:space="preserve">supports </w:t>
      </w:r>
      <w:r w:rsidRPr="005A71F8">
        <w:t>agile</w:t>
      </w:r>
      <w:r w:rsidR="00C142B1">
        <w:t xml:space="preserve"> and</w:t>
      </w:r>
      <w:r w:rsidRPr="005A71F8">
        <w:t xml:space="preserve"> regulation-based responses under the </w:t>
      </w:r>
      <w:r w:rsidRPr="005707FB">
        <w:rPr>
          <w:i/>
          <w:iCs/>
        </w:rPr>
        <w:t>Biosecurity Act 2015</w:t>
      </w:r>
      <w:r>
        <w:t>.</w:t>
      </w:r>
    </w:p>
    <w:p w14:paraId="2B62B9D4" w14:textId="7BFFFD96" w:rsidR="004B6E5A" w:rsidRPr="00C36AC8" w:rsidRDefault="004448B2" w:rsidP="005707FB">
      <w:r>
        <w:t xml:space="preserve">Delay in </w:t>
      </w:r>
      <w:r w:rsidR="00856C1C">
        <w:t xml:space="preserve">the </w:t>
      </w:r>
      <w:r>
        <w:t xml:space="preserve">completion of </w:t>
      </w:r>
      <w:r w:rsidR="00420A9E">
        <w:t xml:space="preserve">a </w:t>
      </w:r>
      <w:r>
        <w:t>PRA</w:t>
      </w:r>
      <w:r w:rsidR="00420A9E">
        <w:t xml:space="preserve"> i</w:t>
      </w:r>
      <w:r>
        <w:t xml:space="preserve">s not unique to </w:t>
      </w:r>
      <w:r>
        <w:rPr>
          <w:i/>
          <w:iCs/>
        </w:rPr>
        <w:t xml:space="preserve">Xylella </w:t>
      </w:r>
      <w:r>
        <w:t xml:space="preserve">spp. In a previous </w:t>
      </w:r>
      <w:r w:rsidR="006C779C">
        <w:t xml:space="preserve">Inspector-General </w:t>
      </w:r>
      <w:r>
        <w:t xml:space="preserve">review on Australia’s </w:t>
      </w:r>
      <w:r w:rsidR="00031BDC">
        <w:t>No</w:t>
      </w:r>
      <w:r w:rsidR="00D2202D">
        <w:t>.</w:t>
      </w:r>
      <w:r w:rsidR="00031BDC">
        <w:t xml:space="preserve"> 2 </w:t>
      </w:r>
      <w:r>
        <w:t xml:space="preserve">priority plant pest, khapra beetle, the department advised that </w:t>
      </w:r>
      <w:r w:rsidRPr="004448B2">
        <w:t xml:space="preserve">most </w:t>
      </w:r>
      <w:r w:rsidR="7D3C6EC3">
        <w:t xml:space="preserve">formal </w:t>
      </w:r>
      <w:r w:rsidRPr="004448B2">
        <w:t xml:space="preserve">PRAs take </w:t>
      </w:r>
      <w:r w:rsidRPr="002F78B1">
        <w:t>between 18 and 36 months to complete</w:t>
      </w:r>
      <w:r w:rsidRPr="00320F17">
        <w:t xml:space="preserve"> (IGB, 2021</w:t>
      </w:r>
      <w:r w:rsidR="00E973F2" w:rsidRPr="00320F17">
        <w:t>a</w:t>
      </w:r>
      <w:r w:rsidR="202468E1" w:rsidRPr="00320F17">
        <w:t>).</w:t>
      </w:r>
      <w:r w:rsidRPr="00320F17">
        <w:t xml:space="preserve"> The department</w:t>
      </w:r>
      <w:r w:rsidR="004B6E5A" w:rsidRPr="00320F17">
        <w:t xml:space="preserve"> currently</w:t>
      </w:r>
      <w:r w:rsidRPr="00320F17">
        <w:t xml:space="preserve"> has risk assessments – full, partial or in draft – for 12 of the </w:t>
      </w:r>
      <w:r w:rsidR="004B6E5A" w:rsidRPr="00320F17">
        <w:t>top</w:t>
      </w:r>
      <w:r w:rsidR="00031BDC" w:rsidRPr="00320F17">
        <w:t xml:space="preserve"> </w:t>
      </w:r>
      <w:r w:rsidRPr="00320F17">
        <w:t xml:space="preserve">42 </w:t>
      </w:r>
      <w:r w:rsidR="004B6E5A" w:rsidRPr="00320F17">
        <w:t>NPPPs</w:t>
      </w:r>
      <w:r w:rsidRPr="00320F17">
        <w:t>.</w:t>
      </w:r>
      <w:r w:rsidR="00564F95" w:rsidRPr="00320F17">
        <w:t xml:space="preserve"> The department advised that not </w:t>
      </w:r>
      <w:r w:rsidR="00F52206" w:rsidRPr="00320F17">
        <w:t>all</w:t>
      </w:r>
      <w:r w:rsidR="00564F95" w:rsidRPr="00320F17">
        <w:t xml:space="preserve"> the top 42 NPPPs </w:t>
      </w:r>
      <w:r w:rsidR="00481B67" w:rsidRPr="00320F17">
        <w:t xml:space="preserve">are </w:t>
      </w:r>
      <w:r w:rsidR="00564F95" w:rsidRPr="00320F17">
        <w:t>subject to formal PRA</w:t>
      </w:r>
      <w:r w:rsidR="00481B67" w:rsidRPr="00320F17">
        <w:t>s</w:t>
      </w:r>
      <w:r w:rsidR="009D78F7" w:rsidRPr="00320F17">
        <w:t>.</w:t>
      </w:r>
    </w:p>
    <w:p w14:paraId="1B768526" w14:textId="5A8E0927" w:rsidR="00201B33" w:rsidRDefault="00B20344" w:rsidP="004B6E5A">
      <w:r>
        <w:t>T</w:t>
      </w:r>
      <w:r w:rsidR="004B6E5A">
        <w:t>he department</w:t>
      </w:r>
      <w:r>
        <w:t xml:space="preserve"> should</w:t>
      </w:r>
      <w:r w:rsidR="004B6E5A">
        <w:t xml:space="preserve"> </w:t>
      </w:r>
      <w:r w:rsidR="005707FB">
        <w:t>complete</w:t>
      </w:r>
      <w:r w:rsidR="00D2202D">
        <w:t>,</w:t>
      </w:r>
      <w:r w:rsidR="005707FB">
        <w:t xml:space="preserve"> </w:t>
      </w:r>
      <w:r w:rsidR="009D78F7">
        <w:t xml:space="preserve">in a </w:t>
      </w:r>
      <w:r w:rsidR="00C142B1">
        <w:t>timelier</w:t>
      </w:r>
      <w:r w:rsidR="00E52A8B">
        <w:t xml:space="preserve"> </w:t>
      </w:r>
      <w:r w:rsidR="009D78F7">
        <w:t>manner</w:t>
      </w:r>
      <w:r w:rsidR="00D2202D">
        <w:t>,</w:t>
      </w:r>
      <w:r w:rsidR="009D78F7">
        <w:t xml:space="preserve"> those </w:t>
      </w:r>
      <w:r w:rsidR="005707FB">
        <w:t xml:space="preserve">PRAs </w:t>
      </w:r>
      <w:r w:rsidR="009D78F7">
        <w:t xml:space="preserve">for which a timetable has been </w:t>
      </w:r>
      <w:r w:rsidR="00B00918">
        <w:t>planned and public</w:t>
      </w:r>
      <w:r w:rsidR="009D78F7">
        <w:t xml:space="preserve"> commitment made</w:t>
      </w:r>
      <w:r w:rsidR="00B00918">
        <w:t xml:space="preserve"> to stakeholders (</w:t>
      </w:r>
      <w:r w:rsidR="00B00918">
        <w:fldChar w:fldCharType="begin"/>
      </w:r>
      <w:r w:rsidR="00B00918">
        <w:instrText xml:space="preserve"> REF _Ref86661616 \h </w:instrText>
      </w:r>
      <w:r w:rsidR="00B00918">
        <w:fldChar w:fldCharType="separate"/>
      </w:r>
      <w:r w:rsidR="00A92985">
        <w:t xml:space="preserve">Table </w:t>
      </w:r>
      <w:r w:rsidR="00A92985">
        <w:rPr>
          <w:noProof/>
        </w:rPr>
        <w:t>2</w:t>
      </w:r>
      <w:r w:rsidR="00B00918">
        <w:fldChar w:fldCharType="end"/>
      </w:r>
      <w:r w:rsidR="00B00918">
        <w:t xml:space="preserve">). </w:t>
      </w:r>
      <w:r w:rsidR="00F52206">
        <w:t>To meet planned timelines</w:t>
      </w:r>
      <w:r w:rsidR="00B00918">
        <w:t>, t</w:t>
      </w:r>
      <w:r w:rsidR="00A04DA8">
        <w:t xml:space="preserve">he department </w:t>
      </w:r>
      <w:r w:rsidR="00420A9E">
        <w:t>should</w:t>
      </w:r>
      <w:r w:rsidR="00A04DA8">
        <w:t xml:space="preserve"> consider </w:t>
      </w:r>
      <w:r w:rsidR="00BD48FE">
        <w:t xml:space="preserve">approaching the analysis in </w:t>
      </w:r>
      <w:r w:rsidR="004D3B0A">
        <w:t xml:space="preserve">more </w:t>
      </w:r>
      <w:r w:rsidR="00BD48FE">
        <w:t>manageable phases</w:t>
      </w:r>
      <w:r w:rsidR="00ED5F6C">
        <w:t xml:space="preserve"> or even as a continuous process</w:t>
      </w:r>
      <w:r w:rsidR="00201B33">
        <w:t>:</w:t>
      </w:r>
    </w:p>
    <w:p w14:paraId="530D10CE" w14:textId="68E08F5E" w:rsidR="006C779C" w:rsidRDefault="00D2202D" w:rsidP="007D193E">
      <w:pPr>
        <w:pStyle w:val="ListBullet"/>
        <w:numPr>
          <w:ilvl w:val="0"/>
          <w:numId w:val="35"/>
        </w:numPr>
      </w:pPr>
      <w:r w:rsidRPr="00FA47FB">
        <w:t xml:space="preserve">The department could </w:t>
      </w:r>
      <w:r w:rsidR="00201B33" w:rsidRPr="00D2202D">
        <w:t>undertake</w:t>
      </w:r>
      <w:r w:rsidR="00AC34AD" w:rsidRPr="00D2202D">
        <w:t xml:space="preserve"> a</w:t>
      </w:r>
      <w:r w:rsidR="00201B33" w:rsidRPr="00D2202D">
        <w:t xml:space="preserve"> rapid</w:t>
      </w:r>
      <w:r w:rsidR="00201B33">
        <w:t xml:space="preserve"> PRA</w:t>
      </w:r>
      <w:r w:rsidR="00AC34AD">
        <w:t xml:space="preserve"> of bacterial pathogens in the genus </w:t>
      </w:r>
      <w:r w:rsidR="00AC34AD">
        <w:rPr>
          <w:i/>
          <w:iCs/>
        </w:rPr>
        <w:t>Xylella</w:t>
      </w:r>
      <w:r w:rsidR="00201B33">
        <w:t xml:space="preserve"> covering</w:t>
      </w:r>
      <w:r w:rsidR="00A04DA8">
        <w:t xml:space="preserve"> the most important risk attributes and </w:t>
      </w:r>
      <w:r w:rsidR="00AC34AD">
        <w:t>measures</w:t>
      </w:r>
      <w:r w:rsidR="00527759">
        <w:t xml:space="preserve"> </w:t>
      </w:r>
      <w:r>
        <w:t xml:space="preserve">and </w:t>
      </w:r>
      <w:r w:rsidR="00201B33">
        <w:t>release</w:t>
      </w:r>
      <w:r w:rsidR="00527759">
        <w:t xml:space="preserve"> </w:t>
      </w:r>
      <w:r w:rsidR="00201B33">
        <w:t>the full PRA at a later stage</w:t>
      </w:r>
      <w:r w:rsidR="00AC34AD">
        <w:t xml:space="preserve">. </w:t>
      </w:r>
      <w:r w:rsidR="00E92712">
        <w:t>E</w:t>
      </w:r>
      <w:r w:rsidR="00527759">
        <w:t>xample</w:t>
      </w:r>
      <w:r w:rsidR="00BD48FE">
        <w:t>s</w:t>
      </w:r>
      <w:r w:rsidR="00527759">
        <w:t xml:space="preserve"> of </w:t>
      </w:r>
      <w:r w:rsidR="00AC34AD">
        <w:t>th</w:t>
      </w:r>
      <w:r w:rsidR="00527759">
        <w:t>is</w:t>
      </w:r>
      <w:r w:rsidR="00AC34AD">
        <w:t xml:space="preserve"> approach </w:t>
      </w:r>
      <w:r w:rsidR="00E92712">
        <w:t xml:space="preserve">are </w:t>
      </w:r>
      <w:r w:rsidR="00527759">
        <w:t xml:space="preserve">the rapid PRA published </w:t>
      </w:r>
      <w:r w:rsidR="00AC34AD">
        <w:t>by the UK (DEFRA, 2020)</w:t>
      </w:r>
      <w:r w:rsidR="00E92712">
        <w:t xml:space="preserve"> and the </w:t>
      </w:r>
      <w:r w:rsidR="00856C1C">
        <w:t>condensed</w:t>
      </w:r>
      <w:r w:rsidR="00E92712">
        <w:t xml:space="preserve"> P</w:t>
      </w:r>
      <w:r w:rsidR="001B2C10">
        <w:t>RA</w:t>
      </w:r>
      <w:r w:rsidR="00E92712">
        <w:t xml:space="preserve"> published by Morocco (</w:t>
      </w:r>
      <w:proofErr w:type="spellStart"/>
      <w:r w:rsidR="00E92712">
        <w:t>Afechtal</w:t>
      </w:r>
      <w:proofErr w:type="spellEnd"/>
      <w:r w:rsidR="00E92712">
        <w:t xml:space="preserve"> et al., 2018).</w:t>
      </w:r>
    </w:p>
    <w:p w14:paraId="58FCD0AA" w14:textId="4076C219" w:rsidR="00EA4D6E" w:rsidRDefault="00D2202D" w:rsidP="007D193E">
      <w:pPr>
        <w:pStyle w:val="ListBullet"/>
        <w:numPr>
          <w:ilvl w:val="0"/>
          <w:numId w:val="35"/>
        </w:numPr>
      </w:pPr>
      <w:r>
        <w:t>T</w:t>
      </w:r>
      <w:r w:rsidR="00AC34AD">
        <w:t>he</w:t>
      </w:r>
      <w:r w:rsidR="00201B33">
        <w:t xml:space="preserve"> PRA</w:t>
      </w:r>
      <w:r w:rsidR="00AC34AD">
        <w:t xml:space="preserve"> </w:t>
      </w:r>
      <w:r w:rsidR="00856C1C">
        <w:t xml:space="preserve">of </w:t>
      </w:r>
      <w:r w:rsidR="00AC34AD" w:rsidRPr="00AC34AD">
        <w:t xml:space="preserve">bacterial pathogens in the genus </w:t>
      </w:r>
      <w:r w:rsidR="00AC34AD" w:rsidRPr="00AC34AD">
        <w:rPr>
          <w:i/>
          <w:iCs/>
        </w:rPr>
        <w:t>Xylella</w:t>
      </w:r>
      <w:r w:rsidR="00201B33">
        <w:t xml:space="preserve"> </w:t>
      </w:r>
      <w:r w:rsidR="00B00918">
        <w:t>spp.</w:t>
      </w:r>
      <w:r w:rsidR="00201B33">
        <w:t xml:space="preserve"> </w:t>
      </w:r>
      <w:r>
        <w:t xml:space="preserve">could be split </w:t>
      </w:r>
      <w:r w:rsidR="00201B33">
        <w:t xml:space="preserve">into </w:t>
      </w:r>
      <w:r w:rsidR="00031BDC">
        <w:t xml:space="preserve">2 </w:t>
      </w:r>
      <w:r w:rsidR="00201B33">
        <w:t>parts</w:t>
      </w:r>
      <w:r w:rsidR="000D3B43">
        <w:t xml:space="preserve">, </w:t>
      </w:r>
      <w:proofErr w:type="gramStart"/>
      <w:r w:rsidR="000D3B43">
        <w:t>similar to</w:t>
      </w:r>
      <w:proofErr w:type="gramEnd"/>
      <w:r w:rsidR="000D3B43">
        <w:t xml:space="preserve"> </w:t>
      </w:r>
      <w:r w:rsidR="004649C6">
        <w:t>the recent</w:t>
      </w:r>
      <w:r w:rsidR="00201B33">
        <w:t xml:space="preserve"> import risk analys</w:t>
      </w:r>
      <w:r w:rsidR="004649C6">
        <w:t>i</w:t>
      </w:r>
      <w:r w:rsidR="00201B33">
        <w:t>s of the cut flowers pathway (</w:t>
      </w:r>
      <w:r w:rsidR="00201B33" w:rsidRPr="00CB64AE">
        <w:t xml:space="preserve">DA, </w:t>
      </w:r>
      <w:r w:rsidR="001E4737" w:rsidRPr="00CB64AE">
        <w:t>2019</w:t>
      </w:r>
      <w:r w:rsidR="00946064">
        <w:t>c; DAWE</w:t>
      </w:r>
      <w:r w:rsidR="000D3B43" w:rsidRPr="00CB64AE">
        <w:t xml:space="preserve"> </w:t>
      </w:r>
      <w:r w:rsidR="001E4737" w:rsidRPr="00CB64AE">
        <w:t>2021</w:t>
      </w:r>
      <w:r w:rsidR="00A9292B">
        <w:t>d</w:t>
      </w:r>
      <w:r w:rsidR="00201B33" w:rsidRPr="00CB64AE">
        <w:t>)</w:t>
      </w:r>
      <w:r w:rsidR="00201B33">
        <w:t xml:space="preserve">. In </w:t>
      </w:r>
      <w:r w:rsidR="004D3B0A">
        <w:t xml:space="preserve">the </w:t>
      </w:r>
      <w:r w:rsidR="00201B33">
        <w:t xml:space="preserve">case of </w:t>
      </w:r>
      <w:r w:rsidR="00527759">
        <w:t xml:space="preserve">the PRA for </w:t>
      </w:r>
      <w:r w:rsidR="00527759">
        <w:rPr>
          <w:i/>
          <w:iCs/>
        </w:rPr>
        <w:t xml:space="preserve">Xylella </w:t>
      </w:r>
      <w:r w:rsidR="00527759">
        <w:t>spp.</w:t>
      </w:r>
      <w:r w:rsidR="00201B33">
        <w:t>, part 1 could cover plant materials</w:t>
      </w:r>
      <w:r w:rsidR="00AC34AD">
        <w:t xml:space="preserve"> for propagation</w:t>
      </w:r>
      <w:r w:rsidR="00201B33">
        <w:t xml:space="preserve"> excluding tissue culture and part 2 could assess plant materials derived by </w:t>
      </w:r>
      <w:r w:rsidR="00AC34AD">
        <w:t>micropropagation</w:t>
      </w:r>
      <w:r>
        <w:t>,</w:t>
      </w:r>
      <w:r w:rsidR="00201B33">
        <w:t xml:space="preserve"> </w:t>
      </w:r>
      <w:r w:rsidR="00AC34AD">
        <w:t>including tissue culture</w:t>
      </w:r>
      <w:r w:rsidR="00527759">
        <w:t>s</w:t>
      </w:r>
      <w:r w:rsidR="00AC34AD">
        <w:t xml:space="preserve">. This split would be in line with current </w:t>
      </w:r>
      <w:r w:rsidR="00AC34AD" w:rsidRPr="002F78B1">
        <w:t>emergency measures, which specify separate conditions for tissue cultures (</w:t>
      </w:r>
      <w:r w:rsidRPr="00C31D4D">
        <w:t xml:space="preserve">see emergency measures, </w:t>
      </w:r>
      <w:r w:rsidR="00D61BA5" w:rsidRPr="00C31D4D">
        <w:t>a</w:t>
      </w:r>
      <w:r w:rsidR="00AC34AD" w:rsidRPr="00C31D4D">
        <w:t>ppendix 1; DAWE, 2021</w:t>
      </w:r>
      <w:r w:rsidR="004F659B" w:rsidRPr="00C31D4D">
        <w:t>c</w:t>
      </w:r>
      <w:r w:rsidR="00AC34AD" w:rsidRPr="00C31D4D">
        <w:t>) and nursery stock</w:t>
      </w:r>
      <w:r w:rsidRPr="00C31D4D">
        <w:t>,</w:t>
      </w:r>
      <w:r w:rsidR="00AC34AD" w:rsidRPr="00C31D4D">
        <w:t xml:space="preserve"> excluding tissue cultures (</w:t>
      </w:r>
      <w:r w:rsidRPr="00C31D4D">
        <w:t xml:space="preserve">see emergency measures, </w:t>
      </w:r>
      <w:r w:rsidR="00D61BA5" w:rsidRPr="00C31D4D">
        <w:t>a</w:t>
      </w:r>
      <w:r w:rsidR="00AC34AD" w:rsidRPr="00C31D4D">
        <w:t>ppendix</w:t>
      </w:r>
      <w:r w:rsidR="00AC34AD">
        <w:t xml:space="preserve"> 2; </w:t>
      </w:r>
      <w:r w:rsidR="00AC34AD" w:rsidRPr="00E05444">
        <w:t>DAWE, 2021</w:t>
      </w:r>
      <w:r w:rsidR="004F659B">
        <w:t>c</w:t>
      </w:r>
      <w:r w:rsidR="00AC34AD">
        <w:t>)</w:t>
      </w:r>
      <w:r w:rsidR="00C31D4D">
        <w:t>,</w:t>
      </w:r>
      <w:r w:rsidR="000D3B43">
        <w:t xml:space="preserve"> </w:t>
      </w:r>
      <w:r w:rsidR="000D3B43" w:rsidRPr="002F78B1">
        <w:t>and other policy settings</w:t>
      </w:r>
      <w:r w:rsidR="000D3B43">
        <w:t xml:space="preserve"> (</w:t>
      </w:r>
      <w:proofErr w:type="gramStart"/>
      <w:r w:rsidR="000D3B43">
        <w:t>e.g.</w:t>
      </w:r>
      <w:proofErr w:type="gramEnd"/>
      <w:r w:rsidR="000D3B43">
        <w:t xml:space="preserve"> arrangements for ex-agar tissue cultures</w:t>
      </w:r>
      <w:r w:rsidR="004649C6">
        <w:t xml:space="preserve">; </w:t>
      </w:r>
      <w:r w:rsidR="00DB003E">
        <w:t>DAWE 2020a</w:t>
      </w:r>
      <w:r w:rsidR="007C4366">
        <w:t>, 2021h</w:t>
      </w:r>
      <w:r w:rsidR="000D3B43">
        <w:t>).</w:t>
      </w:r>
    </w:p>
    <w:p w14:paraId="6F6D7EBC" w14:textId="370B4D5C" w:rsidR="000E2CB1" w:rsidRDefault="00D2202D" w:rsidP="007F2408">
      <w:pPr>
        <w:pStyle w:val="ListBullet"/>
        <w:numPr>
          <w:ilvl w:val="0"/>
          <w:numId w:val="35"/>
        </w:numPr>
      </w:pPr>
      <w:r>
        <w:t>T</w:t>
      </w:r>
      <w:r w:rsidR="00ED5F6C">
        <w:t xml:space="preserve">he PRA </w:t>
      </w:r>
      <w:r>
        <w:t xml:space="preserve">could be updated regularly </w:t>
      </w:r>
      <w:r w:rsidR="00ED5F6C">
        <w:t>in response to the evolving</w:t>
      </w:r>
      <w:r w:rsidR="00FF1C7D">
        <w:t xml:space="preserve"> science of the </w:t>
      </w:r>
      <w:r w:rsidR="00FF1C7D" w:rsidRPr="00EA4D6E">
        <w:rPr>
          <w:i/>
          <w:iCs/>
        </w:rPr>
        <w:t xml:space="preserve">Xylella </w:t>
      </w:r>
      <w:r w:rsidR="00FF1C7D">
        <w:t xml:space="preserve">spp. </w:t>
      </w:r>
      <w:proofErr w:type="spellStart"/>
      <w:r w:rsidR="00FF1C7D">
        <w:t>patho</w:t>
      </w:r>
      <w:r w:rsidR="00EA4D6E">
        <w:t>system</w:t>
      </w:r>
      <w:proofErr w:type="spellEnd"/>
      <w:r w:rsidR="00EA4D6E">
        <w:t xml:space="preserve">. An example is new evidence for transmission of </w:t>
      </w:r>
      <w:r w:rsidR="00EA4D6E" w:rsidRPr="00EA4D6E">
        <w:rPr>
          <w:i/>
          <w:iCs/>
        </w:rPr>
        <w:t>Xylella fast</w:t>
      </w:r>
      <w:r w:rsidR="00EA4D6E">
        <w:rPr>
          <w:i/>
          <w:iCs/>
        </w:rPr>
        <w:t>i</w:t>
      </w:r>
      <w:r w:rsidR="00EA4D6E" w:rsidRPr="00EA4D6E">
        <w:rPr>
          <w:i/>
          <w:iCs/>
        </w:rPr>
        <w:t xml:space="preserve">diosa </w:t>
      </w:r>
      <w:r w:rsidR="00EA4D6E">
        <w:t>from seeds to seedlings in pecan (Cervantes et al., 2022).</w:t>
      </w:r>
      <w:r w:rsidR="00ED5F6C">
        <w:t xml:space="preserve"> The EU has been publishing regular updates of its risk assessment as new evidence comes to hand, as explained above.</w:t>
      </w:r>
    </w:p>
    <w:p w14:paraId="37FF0A85" w14:textId="4E43691B" w:rsidR="007F2408" w:rsidRDefault="007F2408">
      <w:pPr>
        <w:spacing w:before="0"/>
      </w:pPr>
      <w:r>
        <w:br w:type="page"/>
      </w:r>
    </w:p>
    <w:p w14:paraId="41606AD6" w14:textId="3B0F6FF7" w:rsidR="00333F9F" w:rsidRPr="00C97007" w:rsidRDefault="00333F9F" w:rsidP="006516EA">
      <w:pPr>
        <w:pStyle w:val="BoxHeading"/>
      </w:pPr>
      <w:r w:rsidRPr="00C97007">
        <w:lastRenderedPageBreak/>
        <w:t>Finding</w:t>
      </w:r>
    </w:p>
    <w:p w14:paraId="6595AF9E" w14:textId="54FF55A1" w:rsidR="00DA667C" w:rsidRDefault="00333F9F" w:rsidP="006516EA">
      <w:pPr>
        <w:pStyle w:val="BoxText"/>
        <w:rPr>
          <w:b/>
        </w:rPr>
      </w:pPr>
      <w:r w:rsidRPr="00DA667C">
        <w:t xml:space="preserve">The quality and rigour of the department’s </w:t>
      </w:r>
      <w:r w:rsidR="00420A9E">
        <w:t xml:space="preserve">completed </w:t>
      </w:r>
      <w:r w:rsidRPr="00DA667C">
        <w:t xml:space="preserve">risk assessments </w:t>
      </w:r>
      <w:r w:rsidR="00E25A37">
        <w:t>has been</w:t>
      </w:r>
      <w:r w:rsidR="00420A9E">
        <w:t xml:space="preserve"> widely regarded as</w:t>
      </w:r>
      <w:r w:rsidRPr="00DA667C">
        <w:t xml:space="preserve"> exemplary. However, </w:t>
      </w:r>
      <w:r w:rsidR="009D78F7">
        <w:t xml:space="preserve">the timetable for the </w:t>
      </w:r>
      <w:r w:rsidR="00E25A37">
        <w:t>PRA</w:t>
      </w:r>
      <w:r w:rsidR="009D78F7">
        <w:t xml:space="preserve"> </w:t>
      </w:r>
      <w:r w:rsidR="00A51378">
        <w:t xml:space="preserve">of </w:t>
      </w:r>
      <w:r w:rsidR="00A51378">
        <w:rPr>
          <w:i/>
          <w:iCs/>
        </w:rPr>
        <w:t xml:space="preserve">Xylella </w:t>
      </w:r>
      <w:r w:rsidR="00A51378">
        <w:t xml:space="preserve">spp. </w:t>
      </w:r>
      <w:r w:rsidR="009D78F7">
        <w:t>has not met the reasonable expectations of stakeholders regarding</w:t>
      </w:r>
      <w:r w:rsidRPr="00DA667C">
        <w:t xml:space="preserve"> timeliness and </w:t>
      </w:r>
      <w:r w:rsidR="009D78F7">
        <w:t>flow-on relevance and</w:t>
      </w:r>
      <w:r w:rsidRPr="00DA667C">
        <w:t xml:space="preserve"> actionability.</w:t>
      </w:r>
      <w:r w:rsidR="00DA667C" w:rsidRPr="00DA667C">
        <w:t xml:space="preserve"> </w:t>
      </w:r>
    </w:p>
    <w:p w14:paraId="7C7BBE5B" w14:textId="78700144" w:rsidR="001754E7" w:rsidRDefault="00FA1DC0" w:rsidP="006516EA">
      <w:pPr>
        <w:pStyle w:val="BoxText"/>
      </w:pPr>
      <w:r>
        <w:t xml:space="preserve">The delay in completing the PRA </w:t>
      </w:r>
      <w:r w:rsidRPr="00D2202D">
        <w:t xml:space="preserve">has </w:t>
      </w:r>
      <w:r w:rsidR="00CE74B4">
        <w:t xml:space="preserve">resulted in </w:t>
      </w:r>
      <w:r w:rsidRPr="00D2202D">
        <w:t xml:space="preserve">prolonged lack of clarity </w:t>
      </w:r>
      <w:r w:rsidR="00CE74B4">
        <w:t xml:space="preserve">on </w:t>
      </w:r>
      <w:r w:rsidRPr="00CE74B4">
        <w:t>the</w:t>
      </w:r>
      <w:r>
        <w:t xml:space="preserve"> risk posed by the significant import trade in tissue culture derived plantlets ex-media</w:t>
      </w:r>
      <w:bookmarkStart w:id="79" w:name="_Hlk105679085"/>
      <w:r w:rsidR="00C142B1">
        <w:t>, and the level of biosecurity controls achieved by</w:t>
      </w:r>
      <w:r w:rsidR="008D443F">
        <w:t xml:space="preserve"> the</w:t>
      </w:r>
      <w:r w:rsidR="00C142B1">
        <w:t xml:space="preserve"> </w:t>
      </w:r>
      <w:r w:rsidR="008D443F">
        <w:t xml:space="preserve">requirement of </w:t>
      </w:r>
      <w:r w:rsidR="00C142B1">
        <w:t xml:space="preserve">offshore PCR </w:t>
      </w:r>
      <w:r w:rsidR="008D443F">
        <w:t xml:space="preserve">testing </w:t>
      </w:r>
      <w:r w:rsidR="00C142B1">
        <w:t>of some plant host species but not others</w:t>
      </w:r>
      <w:r>
        <w:t xml:space="preserve">. </w:t>
      </w:r>
      <w:bookmarkEnd w:id="79"/>
      <w:r w:rsidR="001754E7">
        <w:t xml:space="preserve">The completion of the PRA should pay particular attention to the biosecurity threat and import risk implications of the asymptomatic nature of </w:t>
      </w:r>
      <w:r w:rsidR="001754E7" w:rsidRPr="00F9246B">
        <w:rPr>
          <w:i/>
        </w:rPr>
        <w:t>Xylella</w:t>
      </w:r>
      <w:r w:rsidR="001754E7">
        <w:t xml:space="preserve"> spp. in many host plant species.</w:t>
      </w:r>
    </w:p>
    <w:p w14:paraId="0068536A" w14:textId="77CC089F" w:rsidR="00BF0111" w:rsidRPr="00031BDC" w:rsidRDefault="00BF0111" w:rsidP="006516EA">
      <w:pPr>
        <w:pStyle w:val="BoxText"/>
        <w:rPr>
          <w:bCs/>
        </w:rPr>
      </w:pPr>
      <w:r w:rsidRPr="00DA667C">
        <w:t xml:space="preserve">A change in the </w:t>
      </w:r>
      <w:r>
        <w:t>department’s</w:t>
      </w:r>
      <w:r w:rsidRPr="00DA667C">
        <w:t xml:space="preserve"> approach </w:t>
      </w:r>
      <w:r>
        <w:t xml:space="preserve">for such key risk assessments may be </w:t>
      </w:r>
      <w:r w:rsidRPr="00DA667C">
        <w:t xml:space="preserve">required </w:t>
      </w:r>
      <w:r>
        <w:t>for</w:t>
      </w:r>
      <w:r w:rsidRPr="00DA667C">
        <w:t xml:space="preserve"> </w:t>
      </w:r>
      <w:r w:rsidR="008D443F">
        <w:t xml:space="preserve">streamlined, </w:t>
      </w:r>
      <w:r w:rsidRPr="00DA667C">
        <w:t>agile</w:t>
      </w:r>
      <w:r w:rsidR="008D443F">
        <w:t xml:space="preserve"> and</w:t>
      </w:r>
      <w:r w:rsidRPr="00DA667C">
        <w:t xml:space="preserve"> regulation-based responses under the </w:t>
      </w:r>
      <w:r w:rsidRPr="00DA667C">
        <w:rPr>
          <w:i/>
          <w:iCs/>
        </w:rPr>
        <w:t>Biosecurity Act 2015</w:t>
      </w:r>
      <w:r>
        <w:rPr>
          <w:i/>
          <w:iCs/>
        </w:rPr>
        <w:t xml:space="preserve"> </w:t>
      </w:r>
      <w:r w:rsidRPr="00A51378">
        <w:t xml:space="preserve">and </w:t>
      </w:r>
      <w:r>
        <w:t xml:space="preserve">to </w:t>
      </w:r>
      <w:r w:rsidRPr="00A51378">
        <w:t>support</w:t>
      </w:r>
      <w:r>
        <w:t xml:space="preserve"> biosecurity </w:t>
      </w:r>
      <w:r w:rsidRPr="00A51378">
        <w:t>stakeholders</w:t>
      </w:r>
      <w:r w:rsidRPr="007F2408">
        <w:rPr>
          <w:bCs/>
        </w:rPr>
        <w:t>.</w:t>
      </w:r>
    </w:p>
    <w:p w14:paraId="223797E4" w14:textId="77777777" w:rsidR="00E73B18" w:rsidRPr="00C566C4" w:rsidRDefault="00E73B18" w:rsidP="00AF1874"/>
    <w:p w14:paraId="165D05BC" w14:textId="192BC99B" w:rsidR="00C13786" w:rsidRPr="00F539E8" w:rsidRDefault="00C13786" w:rsidP="006516EA">
      <w:pPr>
        <w:pStyle w:val="BoxHeading"/>
      </w:pPr>
      <w:r w:rsidRPr="00F539E8">
        <w:t>Recommendation</w:t>
      </w:r>
      <w:r w:rsidR="0035405A">
        <w:t xml:space="preserve"> 1</w:t>
      </w:r>
    </w:p>
    <w:p w14:paraId="09B1AD2E" w14:textId="7B71A463" w:rsidR="00C13786" w:rsidRPr="00C72B29" w:rsidRDefault="0005194E" w:rsidP="006516EA">
      <w:pPr>
        <w:pStyle w:val="BoxText"/>
        <w:rPr>
          <w:b/>
        </w:rPr>
      </w:pPr>
      <w:bookmarkStart w:id="80" w:name="_Hlk103089774"/>
      <w:r>
        <w:t>The</w:t>
      </w:r>
      <w:r w:rsidR="00C13786">
        <w:t xml:space="preserve"> department </w:t>
      </w:r>
      <w:r w:rsidR="007E67AE">
        <w:t xml:space="preserve">should </w:t>
      </w:r>
      <w:r w:rsidR="009D78F7">
        <w:t xml:space="preserve">complete the </w:t>
      </w:r>
      <w:r w:rsidR="009D78F7" w:rsidRPr="00A51378">
        <w:rPr>
          <w:i/>
          <w:iCs/>
        </w:rPr>
        <w:t>Xylella</w:t>
      </w:r>
      <w:r w:rsidR="00A51378">
        <w:t xml:space="preserve"> spp.</w:t>
      </w:r>
      <w:r w:rsidR="00C13786">
        <w:t xml:space="preserve"> pest risk analys</w:t>
      </w:r>
      <w:r w:rsidR="00756A40">
        <w:t>i</w:t>
      </w:r>
      <w:r w:rsidR="00C13786">
        <w:t xml:space="preserve">s </w:t>
      </w:r>
      <w:r w:rsidR="00756A40">
        <w:t xml:space="preserve">by the end of 2022 </w:t>
      </w:r>
      <w:r w:rsidR="00C13786">
        <w:t xml:space="preserve">to support </w:t>
      </w:r>
      <w:r w:rsidR="00C142B1">
        <w:t xml:space="preserve">streamlined, </w:t>
      </w:r>
      <w:r w:rsidR="00C13786">
        <w:t>agile</w:t>
      </w:r>
      <w:r w:rsidR="00C142B1">
        <w:t xml:space="preserve"> and </w:t>
      </w:r>
      <w:r w:rsidR="00C13786">
        <w:t xml:space="preserve">regulation-based responses under the </w:t>
      </w:r>
      <w:r w:rsidR="00C13786" w:rsidRPr="008952C4">
        <w:rPr>
          <w:i/>
          <w:iCs/>
        </w:rPr>
        <w:t>Biosecurity Act 2015</w:t>
      </w:r>
      <w:r w:rsidR="00756A40">
        <w:rPr>
          <w:i/>
          <w:iCs/>
        </w:rPr>
        <w:t xml:space="preserve"> </w:t>
      </w:r>
      <w:r w:rsidR="00756A40" w:rsidRPr="00A51378">
        <w:t>and adequately inform biosecurity industry participants and other key stakeholders.</w:t>
      </w:r>
    </w:p>
    <w:p w14:paraId="4F5A22ED" w14:textId="585FBF0E" w:rsidR="00D57507" w:rsidRDefault="00B96576" w:rsidP="00984511">
      <w:pPr>
        <w:pStyle w:val="Heading2"/>
      </w:pPr>
      <w:bookmarkStart w:id="81" w:name="_Toc104927472"/>
      <w:bookmarkStart w:id="82" w:name="_Ref103452248"/>
      <w:bookmarkStart w:id="83" w:name="_Toc106264405"/>
      <w:bookmarkEnd w:id="80"/>
      <w:bookmarkEnd w:id="81"/>
      <w:r>
        <w:lastRenderedPageBreak/>
        <w:t xml:space="preserve">Regulation of </w:t>
      </w:r>
      <w:r w:rsidR="00784824">
        <w:t>nursery stock</w:t>
      </w:r>
      <w:bookmarkEnd w:id="82"/>
      <w:bookmarkEnd w:id="83"/>
    </w:p>
    <w:p w14:paraId="45BC0B37" w14:textId="38BB49ED" w:rsidR="00A01A76" w:rsidRPr="00595916" w:rsidRDefault="00A01A76" w:rsidP="00A01A76">
      <w:pPr>
        <w:pStyle w:val="Heading3"/>
        <w:rPr>
          <w:lang w:eastAsia="ja-JP"/>
        </w:rPr>
      </w:pPr>
      <w:bookmarkStart w:id="84" w:name="_Ref98252559"/>
      <w:bookmarkStart w:id="85" w:name="_Toc106264406"/>
      <w:r>
        <w:rPr>
          <w:lang w:eastAsia="ja-JP"/>
        </w:rPr>
        <w:t>Standard conditions</w:t>
      </w:r>
      <w:bookmarkEnd w:id="84"/>
      <w:r w:rsidR="007B1BC2">
        <w:rPr>
          <w:lang w:eastAsia="ja-JP"/>
        </w:rPr>
        <w:t xml:space="preserve"> for nursery stock</w:t>
      </w:r>
      <w:bookmarkEnd w:id="85"/>
    </w:p>
    <w:p w14:paraId="5A070E5A" w14:textId="5C229867" w:rsidR="00A01A76" w:rsidRDefault="00A01A76" w:rsidP="00A01A76">
      <w:r>
        <w:t>Nursery stock is subject to standard import conditions to manage the risks from a wide range of pest and disease threats</w:t>
      </w:r>
      <w:r w:rsidR="00031BDC">
        <w:t>,</w:t>
      </w:r>
      <w:r>
        <w:t xml:space="preserve"> including </w:t>
      </w:r>
      <w:r>
        <w:rPr>
          <w:i/>
          <w:iCs/>
        </w:rPr>
        <w:t xml:space="preserve">Xylella </w:t>
      </w:r>
      <w:r>
        <w:t>spp.</w:t>
      </w:r>
    </w:p>
    <w:p w14:paraId="5BBE7693" w14:textId="4C82E440" w:rsidR="00A01A76" w:rsidRDefault="00A01A76" w:rsidP="00A01A76">
      <w:r>
        <w:t>The department advised that the standard conditions for nursery stock imports are</w:t>
      </w:r>
      <w:r w:rsidR="00CE74B4">
        <w:t xml:space="preserve"> as follows</w:t>
      </w:r>
      <w:r>
        <w:t>:</w:t>
      </w:r>
    </w:p>
    <w:p w14:paraId="2CD971F6" w14:textId="281B23FE" w:rsidR="00CE74B4" w:rsidRPr="00CE74B4" w:rsidRDefault="00CE74B4" w:rsidP="007F2408">
      <w:pPr>
        <w:pStyle w:val="ListBullet"/>
      </w:pPr>
      <w:r w:rsidRPr="00FA47FB">
        <w:t>The department issues an i</w:t>
      </w:r>
      <w:r w:rsidR="00A01A76" w:rsidRPr="00CE74B4">
        <w:t xml:space="preserve">mport permit </w:t>
      </w:r>
      <w:r w:rsidRPr="00CE74B4">
        <w:t>before the nursery stock arrives</w:t>
      </w:r>
      <w:r w:rsidR="00A01A76" w:rsidRPr="00CE74B4">
        <w:t xml:space="preserve">. Nursery stock </w:t>
      </w:r>
      <w:r w:rsidR="00424D07" w:rsidRPr="00CE74B4">
        <w:t>consignments</w:t>
      </w:r>
      <w:r w:rsidR="00A01A76" w:rsidRPr="00CE74B4">
        <w:t xml:space="preserve"> </w:t>
      </w:r>
      <w:r w:rsidRPr="00CE74B4">
        <w:t xml:space="preserve">that </w:t>
      </w:r>
      <w:r w:rsidR="00A01A76" w:rsidRPr="00CE74B4">
        <w:t>arriv</w:t>
      </w:r>
      <w:r w:rsidRPr="00CE74B4">
        <w:t>e</w:t>
      </w:r>
      <w:r w:rsidR="00A01A76" w:rsidRPr="00CE74B4">
        <w:t xml:space="preserve"> without an import permit, including where an application is under consideration, are </w:t>
      </w:r>
      <w:r w:rsidRPr="00CE74B4">
        <w:t xml:space="preserve">required to be </w:t>
      </w:r>
      <w:r w:rsidR="00A01A76" w:rsidRPr="00CE74B4">
        <w:t>export</w:t>
      </w:r>
      <w:r w:rsidRPr="00CE74B4">
        <w:t>ed</w:t>
      </w:r>
      <w:r w:rsidR="00A01A76" w:rsidRPr="00CE74B4">
        <w:t xml:space="preserve"> from Australian territory or destroyed in an approved manner</w:t>
      </w:r>
      <w:r w:rsidRPr="00CE74B4">
        <w:t>.</w:t>
      </w:r>
    </w:p>
    <w:p w14:paraId="548B56CA" w14:textId="32069E68" w:rsidR="00A01A76" w:rsidRPr="00CE74B4" w:rsidRDefault="00CE74B4" w:rsidP="007F2408">
      <w:pPr>
        <w:pStyle w:val="ListBullet"/>
        <w:numPr>
          <w:ilvl w:val="0"/>
          <w:numId w:val="0"/>
        </w:numPr>
        <w:ind w:left="357"/>
      </w:pPr>
      <w:r w:rsidRPr="009F5F06">
        <w:t>O</w:t>
      </w:r>
      <w:r w:rsidR="00A01A76" w:rsidRPr="00FA47FB">
        <w:t xml:space="preserve">rchid </w:t>
      </w:r>
      <w:r w:rsidR="00A01A76" w:rsidRPr="002F78B1">
        <w:t xml:space="preserve">tissue cultures imported in </w:t>
      </w:r>
      <w:r w:rsidR="00A01A76" w:rsidRPr="00D553CC">
        <w:t>accompanied baggage</w:t>
      </w:r>
      <w:r w:rsidRPr="007F2408">
        <w:t xml:space="preserve"> are exempt from these requirements </w:t>
      </w:r>
      <w:r w:rsidRPr="00FA47FB">
        <w:sym w:font="Symbol" w:char="F02D"/>
      </w:r>
      <w:r w:rsidRPr="00FA47FB">
        <w:t xml:space="preserve"> </w:t>
      </w:r>
      <w:r w:rsidR="00A01A76" w:rsidRPr="00FA47FB">
        <w:t xml:space="preserve">currently </w:t>
      </w:r>
      <w:r w:rsidRPr="00FA47FB">
        <w:t xml:space="preserve">they </w:t>
      </w:r>
      <w:r w:rsidR="00A01A76" w:rsidRPr="00FA47FB">
        <w:t>do not require an import permit</w:t>
      </w:r>
      <w:r w:rsidR="00924EE4" w:rsidRPr="00FA47FB">
        <w:t>.</w:t>
      </w:r>
    </w:p>
    <w:p w14:paraId="008D5D73" w14:textId="0A4F2162" w:rsidR="00A01A76" w:rsidRPr="00CE74B4" w:rsidRDefault="00CE74B4" w:rsidP="007F2408">
      <w:pPr>
        <w:pStyle w:val="ListBullet"/>
      </w:pPr>
      <w:r w:rsidRPr="00FA47FB">
        <w:t xml:space="preserve">The exporting country’s </w:t>
      </w:r>
      <w:r w:rsidR="007249E5">
        <w:t>National Plant Protection Organisation (</w:t>
      </w:r>
      <w:r w:rsidRPr="00FA47FB">
        <w:t>NPPO</w:t>
      </w:r>
      <w:r w:rsidR="007249E5">
        <w:t>)</w:t>
      </w:r>
      <w:r w:rsidRPr="00FA47FB">
        <w:t xml:space="preserve"> must issue a p</w:t>
      </w:r>
      <w:r w:rsidR="00A01A76" w:rsidRPr="00CE74B4">
        <w:t>hytosanitary certificate attesting the general health of the plant material or providing specific assurance statements required by Australia</w:t>
      </w:r>
      <w:r w:rsidR="00924EE4" w:rsidRPr="00CE74B4">
        <w:t>.</w:t>
      </w:r>
    </w:p>
    <w:p w14:paraId="4A46C4FE" w14:textId="0A330B2B" w:rsidR="00A01A76" w:rsidRPr="00F00DF7" w:rsidRDefault="00CE74B4" w:rsidP="007F2408">
      <w:pPr>
        <w:pStyle w:val="ListBullet"/>
        <w:numPr>
          <w:ilvl w:val="0"/>
          <w:numId w:val="0"/>
        </w:numPr>
        <w:ind w:left="357"/>
      </w:pPr>
      <w:r>
        <w:t>O</w:t>
      </w:r>
      <w:r w:rsidR="00A01A76" w:rsidRPr="00F00DF7">
        <w:t xml:space="preserve">rchid tissue cultures imported </w:t>
      </w:r>
      <w:r w:rsidR="00A01A76">
        <w:t xml:space="preserve">in </w:t>
      </w:r>
      <w:r w:rsidR="00A01A76" w:rsidRPr="00F00DF7">
        <w:t>accompanied baggage</w:t>
      </w:r>
      <w:r>
        <w:t xml:space="preserve"> are exempt from this requirement </w:t>
      </w:r>
      <w:r>
        <w:sym w:font="Symbol" w:char="F02D"/>
      </w:r>
      <w:r>
        <w:t xml:space="preserve"> </w:t>
      </w:r>
      <w:r w:rsidR="00A01A76" w:rsidRPr="00F00DF7">
        <w:t xml:space="preserve">currently </w:t>
      </w:r>
      <w:r>
        <w:t xml:space="preserve">they </w:t>
      </w:r>
      <w:r w:rsidR="00A01A76" w:rsidRPr="00F00DF7">
        <w:t xml:space="preserve">do not require </w:t>
      </w:r>
      <w:r w:rsidR="00A01A76">
        <w:t>a phytosanitary certificate</w:t>
      </w:r>
      <w:r w:rsidR="00A01A76" w:rsidRPr="00F00DF7">
        <w:t>.</w:t>
      </w:r>
    </w:p>
    <w:p w14:paraId="1800114E" w14:textId="5434E179" w:rsidR="00A01A76" w:rsidRPr="00CE74B4" w:rsidRDefault="00A01A76" w:rsidP="007F2408">
      <w:pPr>
        <w:pStyle w:val="ListBullet"/>
      </w:pPr>
      <w:r w:rsidRPr="00CE74B4">
        <w:t>Each consignment must be packed in clean, new packaging and clearly labelled with the full botanical name of the species</w:t>
      </w:r>
      <w:r w:rsidR="00924EE4" w:rsidRPr="00CE74B4">
        <w:t>.</w:t>
      </w:r>
    </w:p>
    <w:p w14:paraId="55A491C9" w14:textId="0BBAC1DE" w:rsidR="00A01A76" w:rsidRPr="00CE74B4" w:rsidRDefault="00A01A76" w:rsidP="007F2408">
      <w:pPr>
        <w:pStyle w:val="ListBullet"/>
      </w:pPr>
      <w:r w:rsidRPr="00CE74B4">
        <w:t>All plant material must be free from soil, disease symptoms and other extraneous contamination of biosecurity concern</w:t>
      </w:r>
      <w:r w:rsidR="00924EE4" w:rsidRPr="00CE74B4">
        <w:t>.</w:t>
      </w:r>
    </w:p>
    <w:p w14:paraId="2579AB8E" w14:textId="63402718" w:rsidR="00A01A76" w:rsidRPr="00CE74B4" w:rsidRDefault="00A01A76" w:rsidP="007F2408">
      <w:pPr>
        <w:pStyle w:val="ListBullet"/>
      </w:pPr>
      <w:r w:rsidRPr="00CE74B4">
        <w:t xml:space="preserve">All tissue cultures must be free from any bacteria, fungal infection, live insects, nematodes, disease symptoms </w:t>
      </w:r>
      <w:r w:rsidR="00CE74B4">
        <w:t xml:space="preserve">and </w:t>
      </w:r>
      <w:r w:rsidRPr="00CE74B4">
        <w:t>other extraneous contamination of biosecurity concern</w:t>
      </w:r>
      <w:r w:rsidR="00924EE4" w:rsidRPr="00CE74B4">
        <w:t>.</w:t>
      </w:r>
    </w:p>
    <w:p w14:paraId="47B730C4" w14:textId="2F289F95" w:rsidR="00A01A76" w:rsidRPr="00CE74B4" w:rsidRDefault="00A01A76" w:rsidP="007F2408">
      <w:pPr>
        <w:pStyle w:val="ListBullet"/>
      </w:pPr>
      <w:bookmarkStart w:id="86" w:name="_Hlk98250020"/>
      <w:r w:rsidRPr="00CE74B4">
        <w:t xml:space="preserve">On arrival, </w:t>
      </w:r>
      <w:r w:rsidR="00CE74B4">
        <w:t>a biosecurity officer carr</w:t>
      </w:r>
      <w:r w:rsidR="007F2408">
        <w:t>ies</w:t>
      </w:r>
      <w:r w:rsidR="00CE74B4">
        <w:t xml:space="preserve"> out a </w:t>
      </w:r>
      <w:r w:rsidRPr="00CE74B4">
        <w:t xml:space="preserve">visual phytosanitary inspection for freedom from bacterial and fungal infection, disease symptoms, live </w:t>
      </w:r>
      <w:proofErr w:type="gramStart"/>
      <w:r w:rsidRPr="00CE74B4">
        <w:t>arthropods</w:t>
      </w:r>
      <w:proofErr w:type="gramEnd"/>
      <w:r w:rsidRPr="00CE74B4">
        <w:t xml:space="preserve"> and other extraneous contamination of biosecurity concern</w:t>
      </w:r>
      <w:r w:rsidR="00924EE4" w:rsidRPr="00CE74B4">
        <w:t>.</w:t>
      </w:r>
    </w:p>
    <w:p w14:paraId="59D6A24C" w14:textId="46C697AC" w:rsidR="00A01A76" w:rsidRPr="00CE74B4" w:rsidRDefault="00A01A76" w:rsidP="007F2408">
      <w:pPr>
        <w:pStyle w:val="ListBullet"/>
        <w:numPr>
          <w:ilvl w:val="0"/>
          <w:numId w:val="0"/>
        </w:numPr>
        <w:ind w:left="357"/>
      </w:pPr>
      <w:r w:rsidRPr="004D0DE0">
        <w:t xml:space="preserve">If pests or disease </w:t>
      </w:r>
      <w:r w:rsidRPr="002F78B1">
        <w:t>symptoms are found,</w:t>
      </w:r>
      <w:r w:rsidRPr="00D553CC">
        <w:t xml:space="preserve"> </w:t>
      </w:r>
      <w:r w:rsidRPr="007F2408">
        <w:t>a risk assessment</w:t>
      </w:r>
      <w:r w:rsidR="00C31D4D">
        <w:t xml:space="preserve"> is carried out</w:t>
      </w:r>
      <w:r w:rsidRPr="007F2408">
        <w:t xml:space="preserve">. </w:t>
      </w:r>
      <w:r w:rsidR="00CE74B4" w:rsidRPr="007F2408">
        <w:t>As a</w:t>
      </w:r>
      <w:r w:rsidR="00CE74B4">
        <w:t xml:space="preserve"> result of the risk assessment</w:t>
      </w:r>
      <w:r w:rsidR="00042EF7">
        <w:t>,</w:t>
      </w:r>
      <w:r w:rsidR="00CE74B4">
        <w:t xml:space="preserve"> </w:t>
      </w:r>
      <w:r w:rsidR="00042EF7">
        <w:t xml:space="preserve">the </w:t>
      </w:r>
      <w:r w:rsidRPr="00CE74B4">
        <w:t xml:space="preserve">consignment </w:t>
      </w:r>
      <w:r w:rsidR="00CE74B4">
        <w:t xml:space="preserve">may be required to undergo </w:t>
      </w:r>
      <w:r w:rsidRPr="00CE74B4">
        <w:t>remedial treatment (if an effective treatment is available), export or destruction to ensure that the biosecurity risk is managed</w:t>
      </w:r>
      <w:r w:rsidR="00AB6635" w:rsidRPr="00CE74B4">
        <w:t>.</w:t>
      </w:r>
    </w:p>
    <w:p w14:paraId="1A1D284F" w14:textId="53290033" w:rsidR="00A01A76" w:rsidRDefault="00A01A76" w:rsidP="00E81AD6">
      <w:pPr>
        <w:pStyle w:val="ListBullet"/>
      </w:pPr>
      <w:r w:rsidRPr="00E81AD6">
        <w:t>For</w:t>
      </w:r>
      <w:r>
        <w:t xml:space="preserve"> non-tissue cultures, all plant materials </w:t>
      </w:r>
      <w:r w:rsidR="00042EF7">
        <w:t xml:space="preserve">must undergo mandatory treatment </w:t>
      </w:r>
      <w:r>
        <w:t>to manage arthropod risk (insects, spiders) either by methyl bromide fumigation or an insecticidal dip</w:t>
      </w:r>
      <w:r w:rsidR="00042EF7">
        <w:t>,</w:t>
      </w:r>
      <w:r>
        <w:t xml:space="preserve"> depending on the plant material type</w:t>
      </w:r>
      <w:bookmarkStart w:id="87" w:name="_Hlk88050497"/>
      <w:r w:rsidR="00AB6635">
        <w:t>.</w:t>
      </w:r>
    </w:p>
    <w:bookmarkEnd w:id="86"/>
    <w:p w14:paraId="6BA02B59" w14:textId="3F100107" w:rsidR="00A01A76" w:rsidRDefault="00A01A76" w:rsidP="00E81AD6">
      <w:pPr>
        <w:pStyle w:val="ListBullet"/>
      </w:pPr>
      <w:r w:rsidRPr="00E81AD6">
        <w:t>Depending</w:t>
      </w:r>
      <w:r>
        <w:t xml:space="preserve"> on the import permit conditions, some plant species require further growth in government PEQ for disease screening</w:t>
      </w:r>
      <w:r w:rsidR="00AB6635">
        <w:t>.</w:t>
      </w:r>
      <w:r>
        <w:t xml:space="preserve"> </w:t>
      </w:r>
      <w:r w:rsidR="00AB6635">
        <w:t>O</w:t>
      </w:r>
      <w:r>
        <w:t xml:space="preserve">thers can undergo PEQ at a state/territory or private site operating under an approved arrangement. Some plant species imported as tissue cultures or from approved high-health sources are exempt from PEQ. Depending </w:t>
      </w:r>
      <w:r>
        <w:lastRenderedPageBreak/>
        <w:t xml:space="preserve">on permit conditions, the PEQ screening period ranges from a minimum of </w:t>
      </w:r>
      <w:r w:rsidR="00AB6635">
        <w:t xml:space="preserve">3 </w:t>
      </w:r>
      <w:r>
        <w:t xml:space="preserve">months to </w:t>
      </w:r>
      <w:r w:rsidR="00AB6635">
        <w:t xml:space="preserve">2 </w:t>
      </w:r>
      <w:r>
        <w:t>years.</w:t>
      </w:r>
    </w:p>
    <w:p w14:paraId="424A1FF0" w14:textId="792EB36A" w:rsidR="00A01A76" w:rsidRPr="00595916" w:rsidRDefault="00A01A76" w:rsidP="00A01A76">
      <w:pPr>
        <w:pStyle w:val="Heading3"/>
        <w:rPr>
          <w:lang w:eastAsia="ja-JP"/>
        </w:rPr>
      </w:pPr>
      <w:bookmarkStart w:id="88" w:name="_Ref98252570"/>
      <w:bookmarkStart w:id="89" w:name="_Ref103191216"/>
      <w:bookmarkStart w:id="90" w:name="_Ref105679385"/>
      <w:bookmarkStart w:id="91" w:name="_Toc106264407"/>
      <w:bookmarkEnd w:id="87"/>
      <w:r>
        <w:rPr>
          <w:i/>
          <w:iCs/>
          <w:lang w:eastAsia="ja-JP"/>
        </w:rPr>
        <w:t xml:space="preserve">Xylella </w:t>
      </w:r>
      <w:r>
        <w:rPr>
          <w:lang w:eastAsia="ja-JP"/>
        </w:rPr>
        <w:t>spp. emergency measures</w:t>
      </w:r>
      <w:bookmarkEnd w:id="88"/>
      <w:r w:rsidR="00C72B29">
        <w:rPr>
          <w:lang w:eastAsia="ja-JP"/>
        </w:rPr>
        <w:t xml:space="preserve"> and other import conditions</w:t>
      </w:r>
      <w:bookmarkEnd w:id="89"/>
      <w:r w:rsidR="007B1BC2">
        <w:rPr>
          <w:lang w:eastAsia="ja-JP"/>
        </w:rPr>
        <w:t xml:space="preserve"> for nursery stock</w:t>
      </w:r>
      <w:bookmarkEnd w:id="90"/>
      <w:bookmarkEnd w:id="91"/>
    </w:p>
    <w:p w14:paraId="0D386E61" w14:textId="4539E0D7" w:rsidR="00517D39" w:rsidRDefault="001F6B8E" w:rsidP="00A01A76">
      <w:r>
        <w:t xml:space="preserve">In </w:t>
      </w:r>
      <w:r w:rsidR="00097B1D">
        <w:t>November 2015,</w:t>
      </w:r>
      <w:r>
        <w:t xml:space="preserve"> t</w:t>
      </w:r>
      <w:r w:rsidR="00A01A76" w:rsidRPr="00B34561">
        <w:t>he department implemented emergency measures</w:t>
      </w:r>
      <w:r w:rsidR="009229BD">
        <w:t xml:space="preserve"> for nursery stock because of </w:t>
      </w:r>
      <w:r w:rsidR="00A01A76" w:rsidRPr="00B34561">
        <w:t xml:space="preserve">the increasing risk presented by </w:t>
      </w:r>
      <w:r w:rsidR="009229BD">
        <w:t>the</w:t>
      </w:r>
      <w:r>
        <w:t xml:space="preserve"> </w:t>
      </w:r>
      <w:r w:rsidR="00A01A76" w:rsidRPr="00B34561">
        <w:t>global spread and expanding host range</w:t>
      </w:r>
      <w:r w:rsidR="009229BD">
        <w:t xml:space="preserve"> of</w:t>
      </w:r>
      <w:r w:rsidR="00A01A76" w:rsidRPr="00B34561">
        <w:t xml:space="preserve"> </w:t>
      </w:r>
      <w:r w:rsidR="009229BD" w:rsidRPr="0094560B">
        <w:rPr>
          <w:i/>
          <w:iCs/>
        </w:rPr>
        <w:t>Xylella</w:t>
      </w:r>
      <w:r w:rsidR="009229BD" w:rsidRPr="00B34561">
        <w:t xml:space="preserve"> spp.</w:t>
      </w:r>
      <w:r w:rsidR="009229BD">
        <w:t xml:space="preserve"> </w:t>
      </w:r>
      <w:r w:rsidR="00A01A76" w:rsidRPr="00B34561">
        <w:t>(</w:t>
      </w:r>
      <w:r w:rsidR="00A01A76">
        <w:fldChar w:fldCharType="begin"/>
      </w:r>
      <w:r w:rsidR="00A01A76">
        <w:instrText xml:space="preserve"> REF _Ref85798753 \h </w:instrText>
      </w:r>
      <w:r w:rsidR="00097B1D">
        <w:instrText xml:space="preserve"> \* MERGEFORMAT </w:instrText>
      </w:r>
      <w:r w:rsidR="00A01A76">
        <w:fldChar w:fldCharType="separate"/>
      </w:r>
      <w:r w:rsidR="00A92985" w:rsidRPr="00FA47FB">
        <w:t>Figure</w:t>
      </w:r>
      <w:r w:rsidR="00A92985" w:rsidRPr="00A92985">
        <w:rPr>
          <w:b/>
          <w:bCs/>
        </w:rPr>
        <w:t xml:space="preserve"> </w:t>
      </w:r>
      <w:r w:rsidR="00A92985">
        <w:rPr>
          <w:noProof/>
        </w:rPr>
        <w:t>1</w:t>
      </w:r>
      <w:r w:rsidR="00A01A76">
        <w:fldChar w:fldCharType="end"/>
      </w:r>
      <w:r w:rsidR="00A01A76">
        <w:t xml:space="preserve"> and </w:t>
      </w:r>
      <w:r w:rsidR="00A01A76">
        <w:fldChar w:fldCharType="begin"/>
      </w:r>
      <w:r w:rsidR="00A01A76">
        <w:instrText xml:space="preserve"> REF _Ref98324698 \h </w:instrText>
      </w:r>
      <w:r w:rsidR="00A01A76">
        <w:fldChar w:fldCharType="separate"/>
      </w:r>
      <w:r w:rsidR="00A92985" w:rsidRPr="00FA47FB">
        <w:t xml:space="preserve">Figure </w:t>
      </w:r>
      <w:r w:rsidR="00A92985">
        <w:rPr>
          <w:noProof/>
        </w:rPr>
        <w:t>3</w:t>
      </w:r>
      <w:r w:rsidR="00A01A76">
        <w:fldChar w:fldCharType="end"/>
      </w:r>
      <w:r w:rsidR="00A01A76">
        <w:t>)</w:t>
      </w:r>
      <w:r w:rsidR="00A01A76" w:rsidRPr="00B34561">
        <w:t>.</w:t>
      </w:r>
      <w:r w:rsidR="00A01A76">
        <w:t xml:space="preserve"> </w:t>
      </w:r>
      <w:r w:rsidR="00517D39">
        <w:fldChar w:fldCharType="begin"/>
      </w:r>
      <w:r w:rsidR="00517D39">
        <w:instrText xml:space="preserve"> REF _Ref86661616 \h </w:instrText>
      </w:r>
      <w:r w:rsidR="00517D39">
        <w:fldChar w:fldCharType="separate"/>
      </w:r>
      <w:r w:rsidR="00A92985">
        <w:t xml:space="preserve">Table </w:t>
      </w:r>
      <w:r w:rsidR="00A92985">
        <w:rPr>
          <w:noProof/>
        </w:rPr>
        <w:t>2</w:t>
      </w:r>
      <w:r w:rsidR="00517D39">
        <w:fldChar w:fldCharType="end"/>
      </w:r>
      <w:r w:rsidR="00517D39">
        <w:t xml:space="preserve"> gives the timeline of updates to import conditions and other decisions </w:t>
      </w:r>
      <w:r>
        <w:t xml:space="preserve">the department took in response to </w:t>
      </w:r>
      <w:r w:rsidR="00517D39">
        <w:t xml:space="preserve">the global spread of </w:t>
      </w:r>
      <w:r w:rsidR="00517D39">
        <w:rPr>
          <w:i/>
          <w:iCs/>
        </w:rPr>
        <w:t xml:space="preserve">Xylella </w:t>
      </w:r>
      <w:r w:rsidR="00517D39">
        <w:t>spp.</w:t>
      </w:r>
      <w:r w:rsidR="00517D39" w:rsidRPr="00414F51">
        <w:t xml:space="preserve"> </w:t>
      </w:r>
      <w:r w:rsidR="00517D39">
        <w:t>The details of the emergency measures, including exact wording, are published on the department’s web</w:t>
      </w:r>
      <w:r>
        <w:t>site</w:t>
      </w:r>
      <w:r w:rsidR="00517D39">
        <w:t xml:space="preserve"> (DAWE, 2021c).</w:t>
      </w:r>
      <w:bookmarkStart w:id="92" w:name="_Hlk105669535"/>
      <w:r w:rsidR="007B1BC2">
        <w:t xml:space="preserve"> </w:t>
      </w:r>
      <w:r w:rsidR="001A7FFA">
        <w:t>The m</w:t>
      </w:r>
      <w:r w:rsidR="007B1BC2">
        <w:t>easures introduced in May 2022 for pecan seed (DAWE, 2022a) are not discussed here.</w:t>
      </w:r>
    </w:p>
    <w:bookmarkEnd w:id="92"/>
    <w:p w14:paraId="61F7AF75" w14:textId="271BB3EF" w:rsidR="001F6B8E" w:rsidRDefault="00F524AA" w:rsidP="00A01A76">
      <w:r>
        <w:t xml:space="preserve">The </w:t>
      </w:r>
      <w:r w:rsidR="00AB6635">
        <w:t>2</w:t>
      </w:r>
      <w:r>
        <w:t xml:space="preserve"> most significant </w:t>
      </w:r>
      <w:r w:rsidR="005C5F84">
        <w:t>changes introduced with the</w:t>
      </w:r>
      <w:r w:rsidR="007B1BC2">
        <w:t xml:space="preserve"> 2015</w:t>
      </w:r>
      <w:r w:rsidR="005C5F84">
        <w:t xml:space="preserve"> emergency measures </w:t>
      </w:r>
      <w:r>
        <w:t>were</w:t>
      </w:r>
      <w:r w:rsidR="001F6B8E">
        <w:t>:</w:t>
      </w:r>
    </w:p>
    <w:p w14:paraId="555A2917" w14:textId="658791DC" w:rsidR="001F6B8E" w:rsidRPr="001F6B8E" w:rsidRDefault="00F524AA" w:rsidP="00E81AD6">
      <w:pPr>
        <w:pStyle w:val="ListBullet"/>
      </w:pPr>
      <w:r w:rsidRPr="001F6B8E">
        <w:t xml:space="preserve">the </w:t>
      </w:r>
      <w:r w:rsidR="005C5F84" w:rsidRPr="001F6B8E">
        <w:t xml:space="preserve">requirement for NPPO-issued </w:t>
      </w:r>
      <w:r w:rsidR="00517D39" w:rsidRPr="001F6B8E">
        <w:t>phytosanitary certificates attesting offshore PCR testi</w:t>
      </w:r>
      <w:r w:rsidR="00517D39" w:rsidRPr="005A061E">
        <w:t xml:space="preserve">ng or country </w:t>
      </w:r>
      <w:r w:rsidR="00FF1C7D" w:rsidRPr="005A061E">
        <w:t>freedom</w:t>
      </w:r>
    </w:p>
    <w:p w14:paraId="0FFA14C9" w14:textId="6CD2A72C" w:rsidR="001F6B8E" w:rsidRPr="001F6B8E" w:rsidRDefault="001F6B8E" w:rsidP="00E81AD6">
      <w:pPr>
        <w:pStyle w:val="ListBullet"/>
      </w:pPr>
      <w:r w:rsidRPr="001F6B8E">
        <w:t xml:space="preserve">the regulation of </w:t>
      </w:r>
      <w:r w:rsidR="00517D39" w:rsidRPr="002F78B1">
        <w:rPr>
          <w:i/>
          <w:iCs/>
        </w:rPr>
        <w:t>Xylella</w:t>
      </w:r>
      <w:r w:rsidR="00517D39" w:rsidRPr="007F2408">
        <w:t xml:space="preserve"> </w:t>
      </w:r>
      <w:r w:rsidR="00517D39" w:rsidRPr="001F6B8E">
        <w:t>spp. plant host species at the plant family level.</w:t>
      </w:r>
    </w:p>
    <w:p w14:paraId="0A4AA405" w14:textId="61F1A2DF" w:rsidR="00C47CB7" w:rsidRDefault="005C5F84" w:rsidP="00A01A76">
      <w:r>
        <w:t xml:space="preserve">Offshore certification aims </w:t>
      </w:r>
      <w:r w:rsidR="001F6B8E">
        <w:t xml:space="preserve">to </w:t>
      </w:r>
      <w:r>
        <w:t>reduc</w:t>
      </w:r>
      <w:r w:rsidR="001F6B8E">
        <w:t>e</w:t>
      </w:r>
      <w:r>
        <w:t xml:space="preserve"> risk before goods arrive onshore</w:t>
      </w:r>
      <w:r w:rsidR="00C47CB7">
        <w:t xml:space="preserve">, although this requirement </w:t>
      </w:r>
      <w:r w:rsidR="00F13158">
        <w:t>is not</w:t>
      </w:r>
      <w:r w:rsidR="0081238B">
        <w:t xml:space="preserve"> applied consistently. It </w:t>
      </w:r>
      <w:r w:rsidR="00C47CB7">
        <w:t xml:space="preserve">does not apply to bulbs produced under the </w:t>
      </w:r>
      <w:r w:rsidR="00C47CB7" w:rsidRPr="00BB69E0">
        <w:t xml:space="preserve">under the </w:t>
      </w:r>
      <w:proofErr w:type="spellStart"/>
      <w:r w:rsidR="00C47CB7" w:rsidRPr="008E1256">
        <w:t>Bloembollkeeuringsdienst</w:t>
      </w:r>
      <w:proofErr w:type="spellEnd"/>
      <w:r w:rsidR="00C47CB7" w:rsidRPr="008E1256">
        <w:t xml:space="preserve"> (BKD) certification</w:t>
      </w:r>
      <w:r w:rsidR="00C47CB7">
        <w:t xml:space="preserve"> scheme and for a range of agriculturally significant crops that undergo mandatory PEQ at the department’s Mickleham facility. The department has not provided information to the Inspector-General detailing </w:t>
      </w:r>
      <w:r w:rsidR="000A4202">
        <w:t>the</w:t>
      </w:r>
      <w:r w:rsidR="000958A5">
        <w:t xml:space="preserve"> list of</w:t>
      </w:r>
      <w:r w:rsidR="000A4202">
        <w:t xml:space="preserve"> </w:t>
      </w:r>
      <w:r w:rsidR="00C47CB7">
        <w:t xml:space="preserve">species of agriculturally significant crops </w:t>
      </w:r>
      <w:r w:rsidR="000A4202">
        <w:t xml:space="preserve">that </w:t>
      </w:r>
      <w:r w:rsidR="00C47CB7">
        <w:t>are exempt from the requirement of offshore certification</w:t>
      </w:r>
      <w:r w:rsidR="000A4202">
        <w:t xml:space="preserve"> – including offshore PCR testing for </w:t>
      </w:r>
      <w:r w:rsidR="000A4202">
        <w:rPr>
          <w:i/>
          <w:iCs/>
        </w:rPr>
        <w:t xml:space="preserve">Xylella </w:t>
      </w:r>
      <w:r w:rsidR="000A4202">
        <w:t xml:space="preserve">spp. – and </w:t>
      </w:r>
      <w:r w:rsidR="00C47CB7">
        <w:t xml:space="preserve">the rationale for this decision. The Inspector-General observes that exemptions from the emergency measures </w:t>
      </w:r>
      <w:r w:rsidR="000A4202">
        <w:t>are counter-intuitive</w:t>
      </w:r>
      <w:r w:rsidR="000958A5">
        <w:t xml:space="preserve"> to the intention to reduce risk before goods arrive onshore and</w:t>
      </w:r>
      <w:r w:rsidR="000A4202">
        <w:t xml:space="preserve"> weaken the measures.</w:t>
      </w:r>
    </w:p>
    <w:p w14:paraId="30B824E3" w14:textId="635335FA" w:rsidR="00A01A76" w:rsidRDefault="005C5F84" w:rsidP="00A01A76">
      <w:r>
        <w:t xml:space="preserve">Regulation at family level </w:t>
      </w:r>
      <w:r w:rsidR="00762E9F">
        <w:t>h</w:t>
      </w:r>
      <w:r w:rsidR="00762E9F" w:rsidRPr="00762E9F">
        <w:t xml:space="preserve">as </w:t>
      </w:r>
      <w:r w:rsidR="005012F2">
        <w:t>increased</w:t>
      </w:r>
      <w:r w:rsidR="00762E9F" w:rsidRPr="00762E9F">
        <w:t xml:space="preserve"> the list of regulated plant species </w:t>
      </w:r>
      <w:r w:rsidR="00762E9F">
        <w:t>(</w:t>
      </w:r>
      <w:r w:rsidR="00762E9F" w:rsidRPr="00762E9F">
        <w:t>confirmed and potential hosts</w:t>
      </w:r>
      <w:r w:rsidR="00762E9F">
        <w:t>)</w:t>
      </w:r>
      <w:r w:rsidR="00762E9F" w:rsidRPr="00762E9F">
        <w:t xml:space="preserve"> to over 20,000</w:t>
      </w:r>
      <w:r w:rsidR="00762E9F">
        <w:t>.</w:t>
      </w:r>
      <w:r w:rsidR="00482544">
        <w:t xml:space="preserve"> </w:t>
      </w:r>
      <w:r w:rsidR="00A01A76">
        <w:t xml:space="preserve">The </w:t>
      </w:r>
      <w:r w:rsidR="00762E9F">
        <w:t xml:space="preserve">2015 </w:t>
      </w:r>
      <w:r w:rsidR="00A01A76">
        <w:t>emergency measures</w:t>
      </w:r>
      <w:r w:rsidR="00C47CB7">
        <w:t xml:space="preserve"> for nursery stock</w:t>
      </w:r>
      <w:r w:rsidR="00A01A76">
        <w:t xml:space="preserve"> </w:t>
      </w:r>
      <w:r w:rsidR="001F6B8E">
        <w:t xml:space="preserve">were </w:t>
      </w:r>
      <w:r w:rsidR="00A01A76">
        <w:t xml:space="preserve">amended in 2016, 2019, 2020, and 2021, primarily by extending the list of regulated plant families and number of high-risk countries or regions. </w:t>
      </w:r>
      <w:r w:rsidR="00517D39">
        <w:t>Importantly, a</w:t>
      </w:r>
      <w:r w:rsidR="00517D39" w:rsidRPr="00517D39">
        <w:t xml:space="preserve">ll other </w:t>
      </w:r>
      <w:r w:rsidR="00517D39">
        <w:t xml:space="preserve">current </w:t>
      </w:r>
      <w:r w:rsidR="00517D39" w:rsidRPr="00517D39">
        <w:t>conditions apply</w:t>
      </w:r>
      <w:r w:rsidR="00517D39">
        <w:t xml:space="preserve"> for a regulated plant species</w:t>
      </w:r>
      <w:r w:rsidR="00517D39" w:rsidRPr="00517D39">
        <w:t>.</w:t>
      </w:r>
    </w:p>
    <w:p w14:paraId="539CFBB8" w14:textId="07AFD468" w:rsidR="00BF20C6" w:rsidRDefault="00BF20C6" w:rsidP="00BF20C6">
      <w:pPr>
        <w:pStyle w:val="Heading4"/>
      </w:pPr>
      <w:r>
        <w:t>Emergency measures</w:t>
      </w:r>
    </w:p>
    <w:p w14:paraId="236BE51E" w14:textId="319621F8" w:rsidR="00A01A76" w:rsidRDefault="00405212" w:rsidP="00A01A76">
      <w:r>
        <w:t xml:space="preserve">The </w:t>
      </w:r>
      <w:r>
        <w:rPr>
          <w:i/>
          <w:iCs/>
        </w:rPr>
        <w:t xml:space="preserve">Xylella </w:t>
      </w:r>
      <w:r>
        <w:t xml:space="preserve">spp. </w:t>
      </w:r>
      <w:r w:rsidR="00A01A76">
        <w:t xml:space="preserve">emergency measures use </w:t>
      </w:r>
      <w:r w:rsidR="00AB6635">
        <w:t xml:space="preserve">3 </w:t>
      </w:r>
      <w:r w:rsidR="00762E9F">
        <w:t>main</w:t>
      </w:r>
      <w:r w:rsidR="00A01A76">
        <w:t xml:space="preserve"> risk attributes to prescribe </w:t>
      </w:r>
      <w:r w:rsidR="000D5158">
        <w:t xml:space="preserve">emergency </w:t>
      </w:r>
      <w:r w:rsidR="00A01A76">
        <w:t>import conditions for nursery stock:</w:t>
      </w:r>
    </w:p>
    <w:p w14:paraId="7D4182C4" w14:textId="67A1E655" w:rsidR="00A01A76" w:rsidRDefault="001F6B8E" w:rsidP="00E81AD6">
      <w:pPr>
        <w:pStyle w:val="ListBullet"/>
      </w:pPr>
      <w:r w:rsidRPr="00E81AD6">
        <w:t>plant</w:t>
      </w:r>
      <w:r>
        <w:t xml:space="preserve"> family </w:t>
      </w:r>
      <w:r>
        <w:sym w:font="Symbol" w:char="F02D"/>
      </w:r>
      <w:r>
        <w:t xml:space="preserve"> </w:t>
      </w:r>
      <w:r w:rsidR="005A061E">
        <w:t xml:space="preserve">whether </w:t>
      </w:r>
      <w:r w:rsidR="00AB6635">
        <w:t>t</w:t>
      </w:r>
      <w:r w:rsidR="00A01A76">
        <w:t xml:space="preserve">he plant belongs to a regulated plant family for </w:t>
      </w:r>
      <w:r w:rsidR="00A01A76" w:rsidRPr="00D24FB1">
        <w:rPr>
          <w:i/>
          <w:iCs/>
        </w:rPr>
        <w:t>Xylella</w:t>
      </w:r>
      <w:r w:rsidR="00A01A76">
        <w:rPr>
          <w:i/>
          <w:iCs/>
        </w:rPr>
        <w:t xml:space="preserve"> </w:t>
      </w:r>
      <w:r w:rsidR="00A01A76">
        <w:t>spp.</w:t>
      </w:r>
    </w:p>
    <w:p w14:paraId="5542955C" w14:textId="46F09261" w:rsidR="00A01A76" w:rsidRDefault="00AB6635" w:rsidP="00E81AD6">
      <w:pPr>
        <w:pStyle w:val="ListBullet"/>
      </w:pPr>
      <w:r w:rsidRPr="00E81AD6">
        <w:t>c</w:t>
      </w:r>
      <w:r w:rsidR="00A01A76" w:rsidRPr="00E81AD6">
        <w:t>ountry</w:t>
      </w:r>
      <w:r w:rsidR="00A01A76">
        <w:t xml:space="preserve"> of origin</w:t>
      </w:r>
      <w:r>
        <w:t xml:space="preserve"> </w:t>
      </w:r>
      <w:r>
        <w:sym w:font="Symbol" w:char="F02D"/>
      </w:r>
      <w:r>
        <w:t xml:space="preserve"> </w:t>
      </w:r>
      <w:r w:rsidR="005A061E">
        <w:t xml:space="preserve">whether the </w:t>
      </w:r>
      <w:r w:rsidR="001F6B8E">
        <w:t xml:space="preserve">plant comes from a </w:t>
      </w:r>
      <w:r w:rsidR="00A01A76">
        <w:t xml:space="preserve">high-risk </w:t>
      </w:r>
      <w:r w:rsidR="005A061E">
        <w:t xml:space="preserve">or </w:t>
      </w:r>
      <w:r w:rsidR="001F6B8E">
        <w:t xml:space="preserve">a </w:t>
      </w:r>
      <w:r w:rsidR="00A01A76">
        <w:t>low-risk countr</w:t>
      </w:r>
      <w:r w:rsidR="001F6B8E">
        <w:t>y</w:t>
      </w:r>
      <w:r w:rsidR="00A01A76">
        <w:t xml:space="preserve"> or region</w:t>
      </w:r>
    </w:p>
    <w:p w14:paraId="7668C382" w14:textId="23D9EC41" w:rsidR="00A01A76" w:rsidRDefault="00AB6635" w:rsidP="00E81AD6">
      <w:pPr>
        <w:pStyle w:val="ListBullet"/>
      </w:pPr>
      <w:r>
        <w:t>t</w:t>
      </w:r>
      <w:r w:rsidR="00A01A76">
        <w:t xml:space="preserve">ype </w:t>
      </w:r>
      <w:r w:rsidR="00A01A76" w:rsidRPr="00E81AD6">
        <w:t>of</w:t>
      </w:r>
      <w:r w:rsidR="00A01A76">
        <w:t xml:space="preserve"> plant material</w:t>
      </w:r>
      <w:r>
        <w:t xml:space="preserve"> </w:t>
      </w:r>
      <w:r>
        <w:sym w:font="Symbol" w:char="F02D"/>
      </w:r>
      <w:r>
        <w:t xml:space="preserve"> </w:t>
      </w:r>
      <w:r w:rsidR="001F6B8E">
        <w:t xml:space="preserve">whether the plant is a </w:t>
      </w:r>
      <w:r w:rsidR="00A01A76">
        <w:t>vegetative propagative material</w:t>
      </w:r>
      <w:r w:rsidR="00836F70">
        <w:t xml:space="preserve"> </w:t>
      </w:r>
      <w:r w:rsidR="001F6B8E" w:rsidRPr="00836F70">
        <w:t xml:space="preserve">or a </w:t>
      </w:r>
      <w:r w:rsidR="00A01A76" w:rsidRPr="002F78B1">
        <w:t>t</w:t>
      </w:r>
      <w:r w:rsidR="00A01A76" w:rsidRPr="00C31D4D">
        <w:t>issue culture</w:t>
      </w:r>
      <w:r w:rsidR="00A01A76">
        <w:t>.</w:t>
      </w:r>
    </w:p>
    <w:p w14:paraId="4BCD4A13" w14:textId="66761BCD" w:rsidR="008C3334" w:rsidRDefault="005C5F84" w:rsidP="00B632E2">
      <w:r>
        <w:t xml:space="preserve">To better manage risk offshore, </w:t>
      </w:r>
      <w:r w:rsidR="00482544">
        <w:t>regulated plants and plant materials</w:t>
      </w:r>
      <w:r w:rsidR="008D443F">
        <w:t xml:space="preserve"> generally</w:t>
      </w:r>
      <w:r w:rsidR="00CE769E">
        <w:t xml:space="preserve"> </w:t>
      </w:r>
      <w:r w:rsidR="00C10A1D">
        <w:t>require a phytosanitary certificated issued by the NPPO of the exporting country</w:t>
      </w:r>
      <w:r w:rsidR="00EE1006">
        <w:t xml:space="preserve"> </w:t>
      </w:r>
      <w:r w:rsidR="00EE5327">
        <w:t>regarding</w:t>
      </w:r>
      <w:r w:rsidR="00EE1006">
        <w:t xml:space="preserve"> freedom </w:t>
      </w:r>
      <w:r w:rsidR="00EE1006">
        <w:lastRenderedPageBreak/>
        <w:t xml:space="preserve">from </w:t>
      </w:r>
      <w:r w:rsidR="00EE1006">
        <w:rPr>
          <w:i/>
          <w:iCs/>
        </w:rPr>
        <w:t xml:space="preserve">Xylella </w:t>
      </w:r>
      <w:r w:rsidR="00EE1006">
        <w:t>spp. infestation</w:t>
      </w:r>
      <w:r w:rsidR="008C3334">
        <w:t>,</w:t>
      </w:r>
      <w:r w:rsidR="008C3334" w:rsidRPr="008C3334">
        <w:t xml:space="preserve"> </w:t>
      </w:r>
      <w:r w:rsidR="008C3334">
        <w:t xml:space="preserve">with specific wording </w:t>
      </w:r>
      <w:r w:rsidR="008C3334" w:rsidRPr="005A061E">
        <w:t>prescribed by the department</w:t>
      </w:r>
      <w:r w:rsidR="008D443F">
        <w:t xml:space="preserve"> (exception</w:t>
      </w:r>
      <w:r w:rsidR="005E3303">
        <w:t>s</w:t>
      </w:r>
      <w:r w:rsidR="008D443F">
        <w:t xml:space="preserve"> are discussed in chapters </w:t>
      </w:r>
      <w:r w:rsidR="008D443F">
        <w:fldChar w:fldCharType="begin"/>
      </w:r>
      <w:r w:rsidR="008D443F">
        <w:instrText xml:space="preserve"> REF _Ref105679385 \r \h </w:instrText>
      </w:r>
      <w:r w:rsidR="008D443F">
        <w:fldChar w:fldCharType="separate"/>
      </w:r>
      <w:r w:rsidR="00A92985">
        <w:t>8.2</w:t>
      </w:r>
      <w:r w:rsidR="008D443F">
        <w:fldChar w:fldCharType="end"/>
      </w:r>
      <w:r w:rsidR="007D3AF0">
        <w:t>,</w:t>
      </w:r>
      <w:r w:rsidR="008D443F">
        <w:t xml:space="preserve"> </w:t>
      </w:r>
      <w:r w:rsidR="008D443F">
        <w:fldChar w:fldCharType="begin"/>
      </w:r>
      <w:r w:rsidR="008D443F">
        <w:instrText xml:space="preserve"> REF _Ref102746720 \r \h </w:instrText>
      </w:r>
      <w:r w:rsidR="008D443F">
        <w:fldChar w:fldCharType="separate"/>
      </w:r>
      <w:r w:rsidR="00A92985">
        <w:t>8.4</w:t>
      </w:r>
      <w:r w:rsidR="008D443F">
        <w:fldChar w:fldCharType="end"/>
      </w:r>
      <w:r w:rsidR="007D3AF0">
        <w:t xml:space="preserve"> and </w:t>
      </w:r>
      <w:r w:rsidR="007D3AF0">
        <w:fldChar w:fldCharType="begin"/>
      </w:r>
      <w:r w:rsidR="007D3AF0">
        <w:instrText xml:space="preserve"> REF _Ref98760267 \r \h </w:instrText>
      </w:r>
      <w:r w:rsidR="007D3AF0">
        <w:fldChar w:fldCharType="separate"/>
      </w:r>
      <w:r w:rsidR="00A92985">
        <w:t>9.1</w:t>
      </w:r>
      <w:r w:rsidR="007D3AF0">
        <w:fldChar w:fldCharType="end"/>
      </w:r>
      <w:r w:rsidR="008D443F">
        <w:t>)</w:t>
      </w:r>
      <w:r w:rsidR="00EE1006" w:rsidRPr="00C26389">
        <w:t>.</w:t>
      </w:r>
      <w:r w:rsidR="00405212">
        <w:t xml:space="preserve"> </w:t>
      </w:r>
      <w:r w:rsidR="005E3303">
        <w:t>A</w:t>
      </w:r>
      <w:r w:rsidR="00405212" w:rsidRPr="00405212">
        <w:t xml:space="preserve"> comparative overview of import conditions in 2009 and 2015 targeting </w:t>
      </w:r>
      <w:r w:rsidR="00405212" w:rsidRPr="0070055E">
        <w:rPr>
          <w:i/>
          <w:iCs/>
        </w:rPr>
        <w:t>Xylella</w:t>
      </w:r>
      <w:r w:rsidR="00405212" w:rsidRPr="00405212">
        <w:t xml:space="preserve"> spp. is </w:t>
      </w:r>
      <w:r w:rsidR="00405212" w:rsidRPr="002F78B1">
        <w:t xml:space="preserve">given </w:t>
      </w:r>
      <w:r w:rsidR="00405212" w:rsidRPr="00C31D4D">
        <w:t xml:space="preserve">in </w:t>
      </w:r>
      <w:r w:rsidR="00AD408B">
        <w:t>a</w:t>
      </w:r>
      <w:r w:rsidR="00405212" w:rsidRPr="00C31D4D">
        <w:t>ppendix B, Table 9.</w:t>
      </w:r>
    </w:p>
    <w:p w14:paraId="3F69C115" w14:textId="7B0971DB" w:rsidR="00CE769E" w:rsidRDefault="008C3334" w:rsidP="00B632E2">
      <w:r>
        <w:t>Offshore</w:t>
      </w:r>
      <w:r w:rsidR="005D30B2">
        <w:t xml:space="preserve"> </w:t>
      </w:r>
      <w:r>
        <w:t>c</w:t>
      </w:r>
      <w:r w:rsidR="002C69B5">
        <w:t xml:space="preserve">ertification requirements </w:t>
      </w:r>
      <w:r w:rsidR="00CE769E">
        <w:t>differ</w:t>
      </w:r>
      <w:r w:rsidR="002C69B5">
        <w:t xml:space="preserve"> broadly</w:t>
      </w:r>
      <w:r w:rsidR="00CE769E">
        <w:t xml:space="preserve"> </w:t>
      </w:r>
      <w:r w:rsidR="00EE1006">
        <w:t>for</w:t>
      </w:r>
      <w:r w:rsidR="00CE769E">
        <w:t xml:space="preserve"> high-risk and low-risk countries</w:t>
      </w:r>
      <w:r>
        <w:t xml:space="preserve"> or </w:t>
      </w:r>
      <w:r w:rsidR="00CE769E">
        <w:t>regions:</w:t>
      </w:r>
    </w:p>
    <w:p w14:paraId="59DCA834" w14:textId="31323427" w:rsidR="00CE769E" w:rsidRPr="00E81AD6" w:rsidRDefault="005D30B2" w:rsidP="00E81AD6">
      <w:pPr>
        <w:pStyle w:val="ListBullet"/>
      </w:pPr>
      <w:r w:rsidRPr="00E81AD6">
        <w:t>For</w:t>
      </w:r>
      <w:r w:rsidR="009E74BB" w:rsidRPr="00E81AD6">
        <w:t xml:space="preserve"> high-risk countries/regions, </w:t>
      </w:r>
      <w:r w:rsidR="008D5413" w:rsidRPr="00E81AD6">
        <w:t>plant materials need to be</w:t>
      </w:r>
      <w:r w:rsidR="009174B3" w:rsidRPr="00E81AD6">
        <w:t xml:space="preserve"> certified as</w:t>
      </w:r>
      <w:r w:rsidR="008D5413" w:rsidRPr="00E81AD6">
        <w:t xml:space="preserve"> PCR tested offshore</w:t>
      </w:r>
      <w:r w:rsidR="00C10A1D" w:rsidRPr="00E81AD6">
        <w:t xml:space="preserve"> using internationally recognised protocols</w:t>
      </w:r>
      <w:r w:rsidR="00AB6635" w:rsidRPr="00E81AD6">
        <w:t>.</w:t>
      </w:r>
    </w:p>
    <w:p w14:paraId="29F3C7E9" w14:textId="7BD96A64" w:rsidR="009E74BB" w:rsidRPr="00E81AD6" w:rsidRDefault="005D30B2" w:rsidP="00E81AD6">
      <w:pPr>
        <w:pStyle w:val="ListBullet"/>
      </w:pPr>
      <w:r w:rsidRPr="00E81AD6">
        <w:t>For</w:t>
      </w:r>
      <w:r w:rsidR="009E74BB" w:rsidRPr="00E81AD6">
        <w:t xml:space="preserve"> low-risk countries/regions, </w:t>
      </w:r>
      <w:r w:rsidRPr="00E81AD6">
        <w:t xml:space="preserve">offshore PCR testing is not </w:t>
      </w:r>
      <w:r w:rsidR="0003744F" w:rsidRPr="00E81AD6">
        <w:t>required,</w:t>
      </w:r>
      <w:r w:rsidRPr="00E81AD6">
        <w:t xml:space="preserve"> and </w:t>
      </w:r>
      <w:r w:rsidR="00EE1006" w:rsidRPr="00E81AD6">
        <w:t xml:space="preserve">country freedom </w:t>
      </w:r>
      <w:r w:rsidR="0003744F" w:rsidRPr="00E81AD6">
        <w:t xml:space="preserve">certification </w:t>
      </w:r>
      <w:r w:rsidRPr="00E81AD6">
        <w:t>is sufficient</w:t>
      </w:r>
      <w:r w:rsidR="005A061E" w:rsidRPr="00E81AD6">
        <w:t>.</w:t>
      </w:r>
      <w:r w:rsidR="00EE5327" w:rsidRPr="00E81AD6">
        <w:t xml:space="preserve"> </w:t>
      </w:r>
      <w:r w:rsidR="005A061E" w:rsidRPr="00E81AD6">
        <w:t>T</w:t>
      </w:r>
      <w:r w:rsidR="00EE5327" w:rsidRPr="00E81AD6">
        <w:t>he NPPO</w:t>
      </w:r>
      <w:r w:rsidRPr="00E81AD6">
        <w:t xml:space="preserve"> </w:t>
      </w:r>
      <w:r w:rsidR="005A061E" w:rsidRPr="00E81AD6">
        <w:t xml:space="preserve">must </w:t>
      </w:r>
      <w:r w:rsidR="0003744F" w:rsidRPr="00E81AD6">
        <w:t>stat</w:t>
      </w:r>
      <w:r w:rsidR="005A061E" w:rsidRPr="00E81AD6">
        <w:t>e</w:t>
      </w:r>
      <w:r w:rsidRPr="00E81AD6">
        <w:t xml:space="preserve"> </w:t>
      </w:r>
      <w:r w:rsidR="005A061E" w:rsidRPr="00E81AD6">
        <w:t xml:space="preserve">that </w:t>
      </w:r>
      <w:r w:rsidRPr="00E81AD6">
        <w:t>the plants were grown only in that country/region, which is free from</w:t>
      </w:r>
      <w:r w:rsidR="009E74BB" w:rsidRPr="00E81AD6">
        <w:t xml:space="preserve"> Xylella spp.</w:t>
      </w:r>
    </w:p>
    <w:p w14:paraId="11FEE59D" w14:textId="54621AE7" w:rsidR="008D5413" w:rsidRDefault="008D5413" w:rsidP="00E81AD6">
      <w:pPr>
        <w:pStyle w:val="ListBullet"/>
      </w:pPr>
      <w:r w:rsidRPr="00E81AD6">
        <w:t>If</w:t>
      </w:r>
      <w:r w:rsidR="00476BEE" w:rsidRPr="00E81AD6">
        <w:t xml:space="preserve"> a</w:t>
      </w:r>
      <w:r w:rsidRPr="00E81AD6">
        <w:t xml:space="preserve"> phytosanitary certificate </w:t>
      </w:r>
      <w:r w:rsidR="00C43AFC" w:rsidRPr="00E81AD6">
        <w:t>does not meet Australian requirements</w:t>
      </w:r>
      <w:r w:rsidRPr="00E81AD6">
        <w:t xml:space="preserve">, plants must undergo a period of </w:t>
      </w:r>
      <w:r w:rsidR="005A061E" w:rsidRPr="00E81AD6">
        <w:t>PEQ</w:t>
      </w:r>
      <w:r w:rsidR="002260DD" w:rsidRPr="00E81AD6">
        <w:t xml:space="preserve"> growth and screening, the type and duration of which depends on the</w:t>
      </w:r>
      <w:r w:rsidR="002260DD">
        <w:t xml:space="preserve"> plant species and plant material</w:t>
      </w:r>
      <w:r w:rsidR="00C43AFC">
        <w:t xml:space="preserve"> type</w:t>
      </w:r>
      <w:r w:rsidR="002260DD">
        <w:t>.</w:t>
      </w:r>
    </w:p>
    <w:p w14:paraId="4C11F296" w14:textId="0B8D7978" w:rsidR="0003744F" w:rsidRDefault="005A061E" w:rsidP="00B632E2">
      <w:r w:rsidRPr="002F78B1">
        <w:t>Whether regulated plants a</w:t>
      </w:r>
      <w:r w:rsidRPr="00C31D4D">
        <w:t>nd plant materials require a</w:t>
      </w:r>
      <w:r w:rsidR="0003744F" w:rsidRPr="00C31D4D">
        <w:t xml:space="preserve">ny </w:t>
      </w:r>
      <w:r w:rsidRPr="00C31D4D">
        <w:t xml:space="preserve">further </w:t>
      </w:r>
      <w:r w:rsidR="0003744F" w:rsidRPr="00C31D4D">
        <w:t>onshore biosecurity</w:t>
      </w:r>
      <w:r w:rsidR="00E07EBD" w:rsidRPr="00C31D4D">
        <w:t xml:space="preserve"> actions</w:t>
      </w:r>
      <w:r w:rsidR="001252EE" w:rsidRPr="00C31D4D">
        <w:t xml:space="preserve"> under the emergency measures</w:t>
      </w:r>
      <w:r w:rsidR="0003744F" w:rsidRPr="00C31D4D">
        <w:t xml:space="preserve"> </w:t>
      </w:r>
      <w:r w:rsidRPr="00C31D4D">
        <w:t xml:space="preserve">will depend on whether they </w:t>
      </w:r>
      <w:r w:rsidR="00F81453" w:rsidRPr="00C31D4D">
        <w:t>meet t</w:t>
      </w:r>
      <w:r w:rsidR="0003744F" w:rsidRPr="00C31D4D">
        <w:t>he offshore certification requirements:</w:t>
      </w:r>
    </w:p>
    <w:p w14:paraId="7B489966" w14:textId="1616F674" w:rsidR="00C93657" w:rsidRDefault="00C93657" w:rsidP="00E81AD6">
      <w:pPr>
        <w:pStyle w:val="ListBullet"/>
      </w:pPr>
      <w:r>
        <w:t>If</w:t>
      </w:r>
      <w:r w:rsidR="0003744F">
        <w:t xml:space="preserve"> </w:t>
      </w:r>
      <w:r w:rsidR="0003744F" w:rsidRPr="00E81AD6">
        <w:t>consignments</w:t>
      </w:r>
      <w:r w:rsidR="0003744F">
        <w:t xml:space="preserve"> </w:t>
      </w:r>
      <w:r>
        <w:t xml:space="preserve">arrive </w:t>
      </w:r>
      <w:r w:rsidR="0003744F">
        <w:t xml:space="preserve">without an acceptable phytosanitary certificate, plant materials are directed to </w:t>
      </w:r>
      <w:r>
        <w:t>onshore growth and screening or treatment at a quarantine facility (government or private)</w:t>
      </w:r>
      <w:r w:rsidR="005A061E">
        <w:t>.</w:t>
      </w:r>
    </w:p>
    <w:p w14:paraId="2FE24958" w14:textId="7C8B6ACF" w:rsidR="00836F70" w:rsidRPr="00836F70" w:rsidRDefault="00C93657" w:rsidP="00E81AD6">
      <w:pPr>
        <w:pStyle w:val="ListBullet"/>
        <w:rPr>
          <w:iCs/>
          <w:color w:val="000000"/>
          <w:szCs w:val="24"/>
        </w:rPr>
      </w:pPr>
      <w:r>
        <w:t xml:space="preserve">In </w:t>
      </w:r>
      <w:r w:rsidRPr="00E81AD6">
        <w:t>most</w:t>
      </w:r>
      <w:r>
        <w:t xml:space="preserve"> cases, consignments arrive with a phytosanitary certificate that meets Australian requirement</w:t>
      </w:r>
      <w:r w:rsidR="00AB6635">
        <w:t>s</w:t>
      </w:r>
      <w:r>
        <w:t>. In these cases,</w:t>
      </w:r>
    </w:p>
    <w:p w14:paraId="3DAD5A3E" w14:textId="0DB7658E" w:rsidR="00EE1006" w:rsidRDefault="005A061E" w:rsidP="00836F70">
      <w:pPr>
        <w:pStyle w:val="Quote"/>
        <w:rPr>
          <w:rFonts w:eastAsia="Calibri"/>
        </w:rPr>
      </w:pPr>
      <w:r w:rsidRPr="00836F70">
        <w:rPr>
          <w:rFonts w:eastAsia="Calibri"/>
        </w:rPr>
        <w:t>‘</w:t>
      </w:r>
      <w:proofErr w:type="gramStart"/>
      <w:r w:rsidR="00C93657" w:rsidRPr="00836F70">
        <w:rPr>
          <w:rFonts w:eastAsia="Calibri"/>
        </w:rPr>
        <w:t>all</w:t>
      </w:r>
      <w:proofErr w:type="gramEnd"/>
      <w:r w:rsidR="00C93657" w:rsidRPr="00836F70">
        <w:rPr>
          <w:rFonts w:eastAsia="Calibri"/>
        </w:rPr>
        <w:t xml:space="preserve"> other current import conditions for the plant species will apply</w:t>
      </w:r>
      <w:r w:rsidRPr="00836F70">
        <w:rPr>
          <w:rFonts w:eastAsia="Calibri"/>
        </w:rPr>
        <w:t>’</w:t>
      </w:r>
      <w:r w:rsidR="00C93657" w:rsidRPr="00836F70">
        <w:rPr>
          <w:rFonts w:eastAsia="Calibri"/>
        </w:rPr>
        <w:t xml:space="preserve"> (DAWE, 2021c).</w:t>
      </w:r>
    </w:p>
    <w:p w14:paraId="1A28D42E" w14:textId="42DE4242" w:rsidR="007E0EE6" w:rsidRDefault="007E0EE6" w:rsidP="007E0EE6">
      <w:pPr>
        <w:pStyle w:val="Heading4"/>
      </w:pPr>
      <w:r>
        <w:t>Exceptions</w:t>
      </w:r>
    </w:p>
    <w:p w14:paraId="586BE3E8" w14:textId="3E87861A" w:rsidR="005E3303" w:rsidRDefault="005E3303" w:rsidP="00E81AD6">
      <w:pPr>
        <w:pStyle w:val="ListBullet"/>
      </w:pPr>
      <w:r w:rsidRPr="00E81AD6">
        <w:t>The</w:t>
      </w:r>
      <w:r w:rsidRPr="005E3303">
        <w:t xml:space="preserve"> department advised that so-called ‘high-risk’ plant species</w:t>
      </w:r>
      <w:r>
        <w:t xml:space="preserve"> such as </w:t>
      </w:r>
      <w:r w:rsidRPr="002C69B5">
        <w:rPr>
          <w:i/>
          <w:iCs/>
        </w:rPr>
        <w:t xml:space="preserve">Vitis </w:t>
      </w:r>
      <w:r>
        <w:t>spp.</w:t>
      </w:r>
      <w:r w:rsidR="000A4202">
        <w:t xml:space="preserve"> and</w:t>
      </w:r>
      <w:r>
        <w:t xml:space="preserve"> </w:t>
      </w:r>
      <w:r w:rsidRPr="002C69B5">
        <w:rPr>
          <w:i/>
          <w:iCs/>
        </w:rPr>
        <w:t xml:space="preserve">Citrus </w:t>
      </w:r>
      <w:r>
        <w:t>spp., among others</w:t>
      </w:r>
      <w:r w:rsidRPr="005E3303">
        <w:t xml:space="preserve"> (chapter</w:t>
      </w:r>
      <w:r w:rsidR="00B22EC1">
        <w:t>s</w:t>
      </w:r>
      <w:r w:rsidRPr="005E3303">
        <w:t xml:space="preserve"> 8.4</w:t>
      </w:r>
      <w:r w:rsidR="00B22EC1">
        <w:t xml:space="preserve"> and </w:t>
      </w:r>
      <w:r w:rsidR="007A6333">
        <w:fldChar w:fldCharType="begin"/>
      </w:r>
      <w:r w:rsidR="007A6333">
        <w:instrText xml:space="preserve"> REF _Ref102557796 \r \h </w:instrText>
      </w:r>
      <w:r w:rsidR="007A6333">
        <w:fldChar w:fldCharType="separate"/>
      </w:r>
      <w:r w:rsidR="00A92985">
        <w:t>10.1</w:t>
      </w:r>
      <w:r w:rsidR="007A6333">
        <w:fldChar w:fldCharType="end"/>
      </w:r>
      <w:r w:rsidRPr="005E3303">
        <w:t xml:space="preserve">) do not require a phytosanitary certificate issued by the NPPO of the exporting country that confirms offshore PCR testing for </w:t>
      </w:r>
      <w:r w:rsidRPr="007A6333">
        <w:rPr>
          <w:i/>
          <w:iCs/>
        </w:rPr>
        <w:t>Xylella</w:t>
      </w:r>
      <w:r w:rsidRPr="005E3303">
        <w:t xml:space="preserve"> spp., and do not require to be PCR-tested offshore</w:t>
      </w:r>
      <w:r w:rsidR="00CE5C61">
        <w:t>, but undergo onshore PEQ and PCR testing.</w:t>
      </w:r>
    </w:p>
    <w:p w14:paraId="47768E8E" w14:textId="0B4DCD2C" w:rsidR="00CB14EB" w:rsidRDefault="00CB14EB" w:rsidP="00E81AD6">
      <w:pPr>
        <w:pStyle w:val="ListBullet"/>
      </w:pPr>
      <w:r w:rsidRPr="00AB6635">
        <w:t xml:space="preserve">The </w:t>
      </w:r>
      <w:r w:rsidRPr="00BB69E0">
        <w:t xml:space="preserve">emergency </w:t>
      </w:r>
      <w:r w:rsidRPr="00E81AD6">
        <w:t>measures</w:t>
      </w:r>
      <w:r w:rsidRPr="00BB69E0">
        <w:t xml:space="preserve"> do not apply to some plant host species imported as bulbs </w:t>
      </w:r>
      <w:r w:rsidRPr="00C26389">
        <w:t xml:space="preserve">from </w:t>
      </w:r>
      <w:r w:rsidRPr="00637821">
        <w:t>the Netherla</w:t>
      </w:r>
      <w:r w:rsidRPr="00F92E86">
        <w:t>nds</w:t>
      </w:r>
      <w:r w:rsidRPr="007E76F7">
        <w:t xml:space="preserve"> </w:t>
      </w:r>
      <w:r w:rsidRPr="00C26389">
        <w:sym w:font="Symbol" w:char="F02D"/>
      </w:r>
      <w:r w:rsidRPr="00BB69E0">
        <w:t xml:space="preserve"> a high-risk country according to current policy. Bulbs produced under the </w:t>
      </w:r>
      <w:r w:rsidRPr="008E1256">
        <w:t>BKD certification</w:t>
      </w:r>
      <w:r w:rsidR="000A4202">
        <w:t xml:space="preserve"> scheme </w:t>
      </w:r>
      <w:r w:rsidRPr="00C04D31">
        <w:t>have been</w:t>
      </w:r>
      <w:r w:rsidRPr="00282520">
        <w:t xml:space="preserve"> </w:t>
      </w:r>
      <w:r w:rsidR="00C45BC6">
        <w:t xml:space="preserve">temporarily </w:t>
      </w:r>
      <w:r w:rsidRPr="00282520">
        <w:t xml:space="preserve">exempt from </w:t>
      </w:r>
      <w:r w:rsidRPr="005163DF">
        <w:t xml:space="preserve">the </w:t>
      </w:r>
      <w:r w:rsidRPr="00FC0899">
        <w:t xml:space="preserve">emergency measures </w:t>
      </w:r>
      <w:r w:rsidRPr="007F272D">
        <w:t xml:space="preserve">since 2015 and do not require offshore PCR testing for </w:t>
      </w:r>
      <w:r w:rsidRPr="00750B50">
        <w:rPr>
          <w:i/>
          <w:iCs/>
        </w:rPr>
        <w:t>Xylella</w:t>
      </w:r>
      <w:r w:rsidRPr="00836F70">
        <w:t xml:space="preserve"> </w:t>
      </w:r>
      <w:r w:rsidRPr="00AB6635">
        <w:t>spp. (see</w:t>
      </w:r>
      <w:r>
        <w:t xml:space="preserve"> chapter</w:t>
      </w:r>
      <w:r w:rsidRPr="00AB6635">
        <w:t xml:space="preserve"> </w:t>
      </w:r>
      <w:r w:rsidRPr="00AB6635">
        <w:fldChar w:fldCharType="begin"/>
      </w:r>
      <w:r w:rsidRPr="00AB6635">
        <w:instrText xml:space="preserve"> REF _Ref98760267 \r \h </w:instrText>
      </w:r>
      <w:r>
        <w:instrText xml:space="preserve"> \* MERGEFORMAT </w:instrText>
      </w:r>
      <w:r w:rsidRPr="00AB6635">
        <w:fldChar w:fldCharType="separate"/>
      </w:r>
      <w:r w:rsidR="00A92985">
        <w:t>9.1</w:t>
      </w:r>
      <w:r w:rsidRPr="00AB6635">
        <w:fldChar w:fldCharType="end"/>
      </w:r>
      <w:r w:rsidRPr="00AB6635">
        <w:t xml:space="preserve"> for further details).</w:t>
      </w:r>
    </w:p>
    <w:p w14:paraId="5AEA330C" w14:textId="09E289B4" w:rsidR="00EE1006" w:rsidRDefault="00556D5C" w:rsidP="001252EE">
      <w:pPr>
        <w:pStyle w:val="Heading4"/>
      </w:pPr>
      <w:r>
        <w:t>O</w:t>
      </w:r>
      <w:r w:rsidR="00EE1006">
        <w:t>ther current import conditions</w:t>
      </w:r>
    </w:p>
    <w:p w14:paraId="0633D8E1" w14:textId="6F9A6065" w:rsidR="009174B3" w:rsidRDefault="003741F3" w:rsidP="000D5158">
      <w:r>
        <w:t>O</w:t>
      </w:r>
      <w:r w:rsidR="009174B3">
        <w:t>ther current import conditions</w:t>
      </w:r>
      <w:r w:rsidR="00E07EBD">
        <w:t xml:space="preserve"> for</w:t>
      </w:r>
      <w:r w:rsidR="00273E9C">
        <w:t xml:space="preserve"> </w:t>
      </w:r>
      <w:r w:rsidR="002260DD">
        <w:t>plant species</w:t>
      </w:r>
      <w:r w:rsidR="00273E9C">
        <w:t xml:space="preserve"> in the nursery stock group of commodities</w:t>
      </w:r>
      <w:r w:rsidR="00A01A76">
        <w:t xml:space="preserve"> </w:t>
      </w:r>
      <w:r w:rsidR="00EE5327">
        <w:t xml:space="preserve">(DAWE, 2021c) </w:t>
      </w:r>
      <w:r w:rsidR="009D4A98">
        <w:t>are diverse and target a wide range of quarantine pests and disease</w:t>
      </w:r>
      <w:r w:rsidR="00AB6635">
        <w:t>s,</w:t>
      </w:r>
      <w:r w:rsidR="009D4A98">
        <w:t xml:space="preserve"> not just </w:t>
      </w:r>
      <w:r w:rsidR="009D4A98">
        <w:rPr>
          <w:i/>
          <w:iCs/>
        </w:rPr>
        <w:t xml:space="preserve">Xylella </w:t>
      </w:r>
      <w:r w:rsidR="009D4A98">
        <w:t xml:space="preserve">spp. </w:t>
      </w:r>
      <w:bookmarkStart w:id="93" w:name="_Hlk103245413"/>
      <w:r>
        <w:t>All other conditions apply in addition to</w:t>
      </w:r>
      <w:bookmarkStart w:id="94" w:name="_Hlk105680777"/>
      <w:r w:rsidR="0014516B">
        <w:t xml:space="preserve"> (</w:t>
      </w:r>
      <w:r w:rsidR="00FD4DC9">
        <w:t>or</w:t>
      </w:r>
      <w:r w:rsidR="0014516B">
        <w:t xml:space="preserve"> technically</w:t>
      </w:r>
      <w:r w:rsidR="00FD4DC9">
        <w:t xml:space="preserve"> in place of</w:t>
      </w:r>
      <w:r w:rsidR="0014516B">
        <w:t>)</w:t>
      </w:r>
      <w:r>
        <w:t xml:space="preserve"> </w:t>
      </w:r>
      <w:bookmarkEnd w:id="94"/>
      <w:r>
        <w:t>the 2015 emergency measures</w:t>
      </w:r>
      <w:bookmarkEnd w:id="93"/>
      <w:r w:rsidR="00FD4DC9">
        <w:t xml:space="preserve">. </w:t>
      </w:r>
      <w:r w:rsidR="002D268C">
        <w:t>This adds layer</w:t>
      </w:r>
      <w:r w:rsidR="000C1DE3">
        <w:t>s</w:t>
      </w:r>
      <w:r w:rsidR="002D268C">
        <w:t xml:space="preserve"> of complexity </w:t>
      </w:r>
      <w:r w:rsidR="000C1DE3">
        <w:t xml:space="preserve">to the regulation </w:t>
      </w:r>
      <w:r w:rsidR="001252EE">
        <w:t>of nursery stock</w:t>
      </w:r>
      <w:r w:rsidR="0014516B">
        <w:t xml:space="preserve">. </w:t>
      </w:r>
      <w:bookmarkStart w:id="95" w:name="_Hlk105680807"/>
      <w:r w:rsidR="0014516B">
        <w:t>E</w:t>
      </w:r>
      <w:r w:rsidR="00FD4DC9">
        <w:t xml:space="preserve">xemptions apply, and it appears that the emergency measures </w:t>
      </w:r>
      <w:r w:rsidR="009174B3">
        <w:t xml:space="preserve">can be superseded by </w:t>
      </w:r>
      <w:r w:rsidR="001252EE" w:rsidRPr="00951976">
        <w:t>other current import conditions</w:t>
      </w:r>
      <w:r w:rsidR="001252EE">
        <w:rPr>
          <w:i/>
          <w:iCs/>
        </w:rPr>
        <w:t xml:space="preserve">. </w:t>
      </w:r>
      <w:bookmarkEnd w:id="95"/>
      <w:r w:rsidR="001252EE">
        <w:t>For example</w:t>
      </w:r>
      <w:r w:rsidR="002C69B5">
        <w:t>:</w:t>
      </w:r>
    </w:p>
    <w:p w14:paraId="7326C526" w14:textId="77777777" w:rsidR="009E790C" w:rsidRDefault="001F7A34" w:rsidP="009E790C">
      <w:pPr>
        <w:pStyle w:val="ListBullet"/>
        <w:rPr>
          <w:rFonts w:eastAsiaTheme="minorHAnsi" w:cstheme="minorBidi"/>
        </w:rPr>
      </w:pPr>
      <w:r>
        <w:lastRenderedPageBreak/>
        <w:t>I</w:t>
      </w:r>
      <w:r w:rsidR="008E4E7B">
        <w:t xml:space="preserve">mports of </w:t>
      </w:r>
      <w:r w:rsidR="003741F3">
        <w:t>a</w:t>
      </w:r>
      <w:r w:rsidR="002C69B5">
        <w:t xml:space="preserve">griculturally significant </w:t>
      </w:r>
      <w:r w:rsidR="00FD4DC9">
        <w:t xml:space="preserve">‘high-risk’ </w:t>
      </w:r>
      <w:r w:rsidR="002C69B5">
        <w:t>crops</w:t>
      </w:r>
      <w:r w:rsidR="00FD4DC9">
        <w:t xml:space="preserve"> (chapter </w:t>
      </w:r>
      <w:r w:rsidR="00FD4DC9">
        <w:fldChar w:fldCharType="begin"/>
      </w:r>
      <w:r w:rsidR="00FD4DC9">
        <w:instrText xml:space="preserve"> REF _Ref102746720 \r \h </w:instrText>
      </w:r>
      <w:r w:rsidR="00FD4DC9">
        <w:fldChar w:fldCharType="separate"/>
      </w:r>
      <w:r w:rsidR="00A92985">
        <w:t>8.4</w:t>
      </w:r>
      <w:r w:rsidR="00FD4DC9">
        <w:fldChar w:fldCharType="end"/>
      </w:r>
      <w:r w:rsidR="00FD4DC9">
        <w:t xml:space="preserve">) </w:t>
      </w:r>
      <w:r w:rsidR="002C69B5">
        <w:t xml:space="preserve">such as </w:t>
      </w:r>
      <w:r w:rsidR="002C69B5" w:rsidRPr="002C69B5">
        <w:rPr>
          <w:i/>
          <w:iCs/>
        </w:rPr>
        <w:t xml:space="preserve">Vitis </w:t>
      </w:r>
      <w:r w:rsidR="002C69B5">
        <w:t xml:space="preserve">spp., </w:t>
      </w:r>
      <w:r w:rsidR="002C69B5" w:rsidRPr="002C69B5">
        <w:rPr>
          <w:i/>
          <w:iCs/>
        </w:rPr>
        <w:t xml:space="preserve">Citrus </w:t>
      </w:r>
      <w:r w:rsidR="002C69B5">
        <w:t xml:space="preserve">spp., and </w:t>
      </w:r>
      <w:r w:rsidR="002C69B5" w:rsidRPr="002C69B5">
        <w:rPr>
          <w:i/>
          <w:iCs/>
        </w:rPr>
        <w:t xml:space="preserve">Solanum </w:t>
      </w:r>
      <w:r w:rsidR="002C69B5">
        <w:t>spp.</w:t>
      </w:r>
      <w:r w:rsidR="00384C21">
        <w:t>, among others,</w:t>
      </w:r>
      <w:r w:rsidR="002C69B5">
        <w:t xml:space="preserve"> undergo mandatory growth and screening at the department’s high</w:t>
      </w:r>
      <w:r w:rsidR="00C31D4D">
        <w:t>-</w:t>
      </w:r>
      <w:r w:rsidR="002C69B5">
        <w:t xml:space="preserve">security PEQ facility at Mickleham </w:t>
      </w:r>
      <w:r w:rsidR="00AF78DB">
        <w:t xml:space="preserve">and mandatory PCR testing for </w:t>
      </w:r>
      <w:r w:rsidR="00AF78DB" w:rsidRPr="00AF78DB">
        <w:rPr>
          <w:rFonts w:eastAsiaTheme="minorHAnsi" w:cstheme="minorBidi"/>
          <w:i/>
          <w:iCs/>
        </w:rPr>
        <w:t>Xylella</w:t>
      </w:r>
      <w:r w:rsidR="00AF78DB" w:rsidRPr="002C69B5">
        <w:rPr>
          <w:rFonts w:eastAsiaTheme="minorHAnsi" w:cstheme="minorBidi"/>
        </w:rPr>
        <w:t xml:space="preserve"> spp. during the PEQ period (except for a limited number of vegetative propagative materials of species that can be hot water treated instead of PCR tested)</w:t>
      </w:r>
      <w:r w:rsidR="002C69B5">
        <w:t>.</w:t>
      </w:r>
    </w:p>
    <w:p w14:paraId="70DED0C1" w14:textId="77777777" w:rsidR="009E790C" w:rsidRDefault="00AF78DB" w:rsidP="009E790C">
      <w:pPr>
        <w:pStyle w:val="ListBullet"/>
        <w:rPr>
          <w:rFonts w:eastAsiaTheme="minorHAnsi" w:cstheme="minorBidi"/>
        </w:rPr>
      </w:pPr>
      <w:r w:rsidRPr="009E790C">
        <w:rPr>
          <w:rFonts w:eastAsiaTheme="minorHAnsi" w:cstheme="minorBidi"/>
        </w:rPr>
        <w:t>Both vegetative propagative materials and tissue cultures of this</w:t>
      </w:r>
      <w:r w:rsidR="002C69B5">
        <w:t xml:space="preserve"> group of crops </w:t>
      </w:r>
      <w:r>
        <w:t>are subject to the</w:t>
      </w:r>
      <w:r w:rsidR="005E3303">
        <w:t xml:space="preserve"> PEQ</w:t>
      </w:r>
      <w:r>
        <w:t xml:space="preserve"> measures </w:t>
      </w:r>
      <w:r w:rsidR="005A061E" w:rsidRPr="009E790C">
        <w:rPr>
          <w:rFonts w:eastAsiaTheme="minorHAnsi" w:cstheme="minorBidi"/>
        </w:rPr>
        <w:t xml:space="preserve">regardless </w:t>
      </w:r>
      <w:r w:rsidR="002C69B5" w:rsidRPr="009E790C">
        <w:rPr>
          <w:rFonts w:eastAsiaTheme="minorHAnsi" w:cstheme="minorBidi"/>
        </w:rPr>
        <w:t xml:space="preserve">of the country/region of origin’s </w:t>
      </w:r>
      <w:r w:rsidR="002C69B5" w:rsidRPr="009E790C">
        <w:rPr>
          <w:rFonts w:eastAsiaTheme="minorHAnsi" w:cstheme="minorBidi"/>
          <w:i/>
          <w:iCs/>
        </w:rPr>
        <w:t>Xylella</w:t>
      </w:r>
      <w:r w:rsidR="002C69B5" w:rsidRPr="009E790C">
        <w:rPr>
          <w:rFonts w:eastAsiaTheme="minorHAnsi" w:cstheme="minorBidi"/>
        </w:rPr>
        <w:t xml:space="preserve"> spp. status</w:t>
      </w:r>
      <w:r w:rsidR="001F7A34" w:rsidRPr="009E790C">
        <w:rPr>
          <w:rFonts w:eastAsiaTheme="minorHAnsi" w:cstheme="minorBidi"/>
        </w:rPr>
        <w:t xml:space="preserve"> and the 2015 emergency measures</w:t>
      </w:r>
      <w:r w:rsidR="002C69B5" w:rsidRPr="009E790C">
        <w:rPr>
          <w:rFonts w:eastAsiaTheme="minorHAnsi" w:cstheme="minorBidi"/>
        </w:rPr>
        <w:t>.</w:t>
      </w:r>
    </w:p>
    <w:p w14:paraId="4FDAC3C2" w14:textId="157CD407" w:rsidR="002C69B5" w:rsidRPr="009E790C" w:rsidRDefault="005E3303" w:rsidP="009E790C">
      <w:pPr>
        <w:pStyle w:val="ListBullet"/>
        <w:rPr>
          <w:rFonts w:eastAsiaTheme="minorHAnsi" w:cstheme="minorBidi"/>
        </w:rPr>
      </w:pPr>
      <w:r>
        <w:t xml:space="preserve">In addition, these </w:t>
      </w:r>
      <w:r w:rsidR="001F7A34">
        <w:t>so-called ‘high</w:t>
      </w:r>
      <w:r w:rsidR="009678E4">
        <w:t>-</w:t>
      </w:r>
      <w:r w:rsidR="001F7A34">
        <w:t xml:space="preserve">risk’ plant species (chapter </w:t>
      </w:r>
      <w:r w:rsidR="001F7A34">
        <w:fldChar w:fldCharType="begin"/>
      </w:r>
      <w:r w:rsidR="001F7A34">
        <w:instrText xml:space="preserve"> REF _Ref102746720 \r \h </w:instrText>
      </w:r>
      <w:r w:rsidR="001F7A34">
        <w:fldChar w:fldCharType="separate"/>
      </w:r>
      <w:r w:rsidR="00A92985">
        <w:t>8.4</w:t>
      </w:r>
      <w:r w:rsidR="001F7A34">
        <w:fldChar w:fldCharType="end"/>
      </w:r>
      <w:r w:rsidR="001F7A34">
        <w:t xml:space="preserve">) </w:t>
      </w:r>
      <w:r w:rsidR="001F7A34" w:rsidRPr="009E790C">
        <w:rPr>
          <w:rFonts w:eastAsia="Times New Roman"/>
        </w:rPr>
        <w:t>do</w:t>
      </w:r>
      <w:r w:rsidR="009678E4" w:rsidRPr="009E790C">
        <w:rPr>
          <w:rFonts w:eastAsia="Times New Roman"/>
        </w:rPr>
        <w:t xml:space="preserve"> </w:t>
      </w:r>
      <w:r w:rsidR="001F7A34" w:rsidRPr="009E790C">
        <w:rPr>
          <w:rFonts w:eastAsia="Times New Roman"/>
        </w:rPr>
        <w:t>not require a phytosanitary certificate issued by the NPPO</w:t>
      </w:r>
      <w:r w:rsidR="009678E4" w:rsidRPr="009E790C">
        <w:rPr>
          <w:rFonts w:eastAsia="Times New Roman"/>
        </w:rPr>
        <w:t xml:space="preserve"> </w:t>
      </w:r>
      <w:r w:rsidR="001F7A34" w:rsidRPr="009E790C">
        <w:rPr>
          <w:rFonts w:eastAsia="Times New Roman"/>
        </w:rPr>
        <w:t xml:space="preserve">of the exporting country that confirms offshore PCR testing for </w:t>
      </w:r>
      <w:r w:rsidR="001F7A34" w:rsidRPr="009E790C">
        <w:rPr>
          <w:rFonts w:eastAsia="Times New Roman"/>
          <w:i/>
          <w:iCs/>
        </w:rPr>
        <w:t xml:space="preserve">Xylella </w:t>
      </w:r>
      <w:r w:rsidR="001F7A34" w:rsidRPr="009E790C">
        <w:rPr>
          <w:rFonts w:eastAsia="Times New Roman"/>
        </w:rPr>
        <w:t>spp.</w:t>
      </w:r>
      <w:r w:rsidR="009678E4" w:rsidRPr="009E790C">
        <w:rPr>
          <w:rFonts w:eastAsia="Times New Roman"/>
        </w:rPr>
        <w:t>, and do not require to be PCR-tested offshore</w:t>
      </w:r>
      <w:r w:rsidR="00EE3A29" w:rsidRPr="009E790C">
        <w:rPr>
          <w:rFonts w:eastAsia="Times New Roman"/>
        </w:rPr>
        <w:t xml:space="preserve"> (requirements u</w:t>
      </w:r>
      <w:r w:rsidRPr="009E790C">
        <w:rPr>
          <w:rFonts w:eastAsia="Times New Roman"/>
        </w:rPr>
        <w:t>nder the emergency measures</w:t>
      </w:r>
      <w:r w:rsidR="007A6333" w:rsidRPr="009E790C">
        <w:rPr>
          <w:rFonts w:eastAsia="Times New Roman"/>
        </w:rPr>
        <w:t>)</w:t>
      </w:r>
      <w:r w:rsidR="009678E4" w:rsidRPr="009E790C">
        <w:rPr>
          <w:rFonts w:eastAsia="Times New Roman"/>
        </w:rPr>
        <w:t>. Ex</w:t>
      </w:r>
      <w:r w:rsidR="007B6555" w:rsidRPr="009E790C">
        <w:rPr>
          <w:rFonts w:eastAsia="Times New Roman"/>
        </w:rPr>
        <w:t>cluded</w:t>
      </w:r>
      <w:r w:rsidR="009678E4" w:rsidRPr="009E790C">
        <w:rPr>
          <w:rFonts w:eastAsia="Times New Roman"/>
        </w:rPr>
        <w:t xml:space="preserve"> from this exemption are</w:t>
      </w:r>
      <w:r w:rsidR="00384C21" w:rsidRPr="009E790C">
        <w:rPr>
          <w:rFonts w:eastAsia="Times New Roman"/>
        </w:rPr>
        <w:t xml:space="preserve"> a small number of imports of</w:t>
      </w:r>
      <w:r w:rsidR="009678E4" w:rsidRPr="009E790C">
        <w:rPr>
          <w:rFonts w:eastAsia="Times New Roman"/>
        </w:rPr>
        <w:t xml:space="preserve"> plant materials</w:t>
      </w:r>
      <w:r w:rsidR="00384C21" w:rsidRPr="009E790C">
        <w:rPr>
          <w:rFonts w:eastAsia="Times New Roman"/>
        </w:rPr>
        <w:t xml:space="preserve"> of ‘high-risk’ species</w:t>
      </w:r>
      <w:r w:rsidR="009678E4" w:rsidRPr="009E790C">
        <w:rPr>
          <w:rFonts w:eastAsia="Times New Roman"/>
        </w:rPr>
        <w:t xml:space="preserve"> </w:t>
      </w:r>
      <w:r w:rsidR="00384C21" w:rsidRPr="009E790C">
        <w:rPr>
          <w:rFonts w:eastAsia="Times New Roman"/>
        </w:rPr>
        <w:t>produced under offshore</w:t>
      </w:r>
      <w:r w:rsidR="009678E4" w:rsidRPr="009E790C">
        <w:rPr>
          <w:rFonts w:eastAsia="Times New Roman"/>
        </w:rPr>
        <w:t xml:space="preserve"> high-health arrangement</w:t>
      </w:r>
      <w:r w:rsidR="007A6333" w:rsidRPr="009E790C">
        <w:rPr>
          <w:rFonts w:eastAsia="Times New Roman"/>
        </w:rPr>
        <w:t>s</w:t>
      </w:r>
      <w:r w:rsidR="009678E4" w:rsidRPr="009E790C">
        <w:rPr>
          <w:rFonts w:eastAsia="Times New Roman"/>
        </w:rPr>
        <w:t xml:space="preserve"> </w:t>
      </w:r>
      <w:r w:rsidR="00FD4DC9" w:rsidRPr="009E790C">
        <w:rPr>
          <w:rFonts w:eastAsiaTheme="minorHAnsi" w:cstheme="minorBidi"/>
        </w:rPr>
        <w:t xml:space="preserve">(chapter </w:t>
      </w:r>
      <w:r w:rsidR="00FD4DC9" w:rsidRPr="009E790C">
        <w:rPr>
          <w:rFonts w:eastAsiaTheme="minorHAnsi" w:cstheme="minorBidi"/>
        </w:rPr>
        <w:fldChar w:fldCharType="begin"/>
      </w:r>
      <w:r w:rsidR="00FD4DC9" w:rsidRPr="009E790C">
        <w:rPr>
          <w:rFonts w:eastAsiaTheme="minorHAnsi" w:cstheme="minorBidi"/>
        </w:rPr>
        <w:instrText xml:space="preserve"> REF _Ref96609358 \r \h </w:instrText>
      </w:r>
      <w:r w:rsidR="00FD4DC9" w:rsidRPr="009E790C">
        <w:rPr>
          <w:rFonts w:eastAsiaTheme="minorHAnsi" w:cstheme="minorBidi"/>
        </w:rPr>
      </w:r>
      <w:r w:rsidR="00FD4DC9" w:rsidRPr="009E790C">
        <w:rPr>
          <w:rFonts w:eastAsiaTheme="minorHAnsi" w:cstheme="minorBidi"/>
        </w:rPr>
        <w:fldChar w:fldCharType="separate"/>
      </w:r>
      <w:r w:rsidR="00A92985" w:rsidRPr="009E790C">
        <w:rPr>
          <w:rFonts w:eastAsiaTheme="minorHAnsi" w:cstheme="minorBidi"/>
        </w:rPr>
        <w:t>9.3</w:t>
      </w:r>
      <w:r w:rsidR="00FD4DC9" w:rsidRPr="009E790C">
        <w:rPr>
          <w:rFonts w:eastAsiaTheme="minorHAnsi" w:cstheme="minorBidi"/>
        </w:rPr>
        <w:fldChar w:fldCharType="end"/>
      </w:r>
      <w:r w:rsidR="00FD4DC9" w:rsidRPr="009E790C">
        <w:rPr>
          <w:rFonts w:eastAsiaTheme="minorHAnsi" w:cstheme="minorBidi"/>
        </w:rPr>
        <w:t>).</w:t>
      </w:r>
    </w:p>
    <w:p w14:paraId="61E31021" w14:textId="52EEC731" w:rsidR="00EE3A29" w:rsidRDefault="00EE3A29" w:rsidP="00EE3A29">
      <w:pPr>
        <w:pStyle w:val="BoxHeading"/>
      </w:pPr>
      <w:r>
        <w:t>Finding</w:t>
      </w:r>
    </w:p>
    <w:p w14:paraId="0DA58BD7" w14:textId="02495A8E" w:rsidR="009678E4" w:rsidRPr="00AF78DB" w:rsidRDefault="00E92A01" w:rsidP="00EE3A29">
      <w:pPr>
        <w:pStyle w:val="BoxText"/>
      </w:pPr>
      <w:r>
        <w:t>Agriculturally important p</w:t>
      </w:r>
      <w:r w:rsidR="003E4011">
        <w:t xml:space="preserve">lant species classified by the department as ‘high-risk’ are technically exempt from the department’s emergency measures (except for a few plant materials of high-risk species produced under offshore high-health arrangements) and undergo mandatory </w:t>
      </w:r>
      <w:r w:rsidR="00947985">
        <w:t xml:space="preserve">onshore </w:t>
      </w:r>
      <w:r w:rsidR="003E4011">
        <w:t>PEQ and onshore PCR testing.</w:t>
      </w:r>
      <w:r w:rsidR="009678E4">
        <w:t xml:space="preserve"> </w:t>
      </w:r>
      <w:r w:rsidR="00680422">
        <w:t>This</w:t>
      </w:r>
      <w:r w:rsidR="00947985">
        <w:t xml:space="preserve"> removes the offshore</w:t>
      </w:r>
      <w:r w:rsidR="003E4011">
        <w:t xml:space="preserve"> biosecurity control </w:t>
      </w:r>
      <w:r w:rsidR="00947985">
        <w:t>intended by</w:t>
      </w:r>
      <w:r w:rsidR="003E4011">
        <w:t xml:space="preserve"> </w:t>
      </w:r>
      <w:r w:rsidR="00680422">
        <w:t>the emergency measures</w:t>
      </w:r>
      <w:r w:rsidR="0063670E">
        <w:t>.</w:t>
      </w:r>
    </w:p>
    <w:p w14:paraId="09FC40C1" w14:textId="7703117B" w:rsidR="008E2DA4" w:rsidRDefault="008E2DA4" w:rsidP="00C26389">
      <w:pPr>
        <w:pStyle w:val="ListBullet"/>
        <w:numPr>
          <w:ilvl w:val="0"/>
          <w:numId w:val="58"/>
        </w:numPr>
      </w:pPr>
      <w:r w:rsidRPr="00AB6635">
        <w:t xml:space="preserve">Some ornamental plant hosts of </w:t>
      </w:r>
      <w:r w:rsidRPr="00BB69E0">
        <w:rPr>
          <w:i/>
          <w:iCs/>
        </w:rPr>
        <w:t>Xylella</w:t>
      </w:r>
      <w:r w:rsidRPr="00FA47FB">
        <w:t xml:space="preserve"> </w:t>
      </w:r>
      <w:r w:rsidRPr="00AB6635">
        <w:t>spp. (</w:t>
      </w:r>
      <w:proofErr w:type="gramStart"/>
      <w:r w:rsidRPr="00AB6635">
        <w:t>e.g</w:t>
      </w:r>
      <w:r w:rsidRPr="00C26389">
        <w:t>.</w:t>
      </w:r>
      <w:proofErr w:type="gramEnd"/>
      <w:r w:rsidRPr="00C26389">
        <w:t xml:space="preserve"> </w:t>
      </w:r>
      <w:r w:rsidR="00636327" w:rsidRPr="00C26389">
        <w:t xml:space="preserve">genera </w:t>
      </w:r>
      <w:r w:rsidRPr="00C26389">
        <w:rPr>
          <w:i/>
          <w:iCs/>
        </w:rPr>
        <w:t>Chrysanthemum</w:t>
      </w:r>
      <w:r w:rsidRPr="00FA47FB">
        <w:t xml:space="preserve"> </w:t>
      </w:r>
      <w:r w:rsidR="00636327" w:rsidRPr="00C26389">
        <w:t>and</w:t>
      </w:r>
      <w:r w:rsidRPr="00637821">
        <w:t xml:space="preserve"> </w:t>
      </w:r>
      <w:r w:rsidRPr="00F92E86">
        <w:rPr>
          <w:i/>
          <w:iCs/>
        </w:rPr>
        <w:t>Syringa</w:t>
      </w:r>
      <w:r w:rsidRPr="007E76F7">
        <w:t>)</w:t>
      </w:r>
      <w:r w:rsidRPr="00AB6635">
        <w:t xml:space="preserve"> undergo mandatory growth and screening at the department’s high</w:t>
      </w:r>
      <w:r w:rsidR="00BB69E0">
        <w:t>-</w:t>
      </w:r>
      <w:r w:rsidRPr="00BB69E0">
        <w:t xml:space="preserve">security PEQ facility at Mickleham, </w:t>
      </w:r>
      <w:r w:rsidR="00C26389">
        <w:t xml:space="preserve">even if </w:t>
      </w:r>
      <w:r w:rsidRPr="00BB69E0">
        <w:t xml:space="preserve">the phytosanitary certificate </w:t>
      </w:r>
      <w:r w:rsidR="007B39D8" w:rsidRPr="00BB69E0">
        <w:t>meet</w:t>
      </w:r>
      <w:r w:rsidR="00C26389">
        <w:t>s</w:t>
      </w:r>
      <w:r w:rsidRPr="002172F3">
        <w:t xml:space="preserve"> Australian requirements (</w:t>
      </w:r>
      <w:r w:rsidR="00C26389">
        <w:t xml:space="preserve">i.e. </w:t>
      </w:r>
      <w:r w:rsidRPr="00BB69E0">
        <w:t>offshore PCR testing or country freedom certification</w:t>
      </w:r>
      <w:r w:rsidR="007B39D8" w:rsidRPr="00BB69E0">
        <w:t xml:space="preserve"> for </w:t>
      </w:r>
      <w:r w:rsidR="007B39D8" w:rsidRPr="00BB69E0">
        <w:rPr>
          <w:i/>
          <w:iCs/>
        </w:rPr>
        <w:t>Xylella</w:t>
      </w:r>
      <w:r w:rsidR="007B39D8" w:rsidRPr="00FA47FB">
        <w:t xml:space="preserve"> </w:t>
      </w:r>
      <w:r w:rsidR="007B39D8" w:rsidRPr="00AB6635">
        <w:t>spp.</w:t>
      </w:r>
      <w:r w:rsidRPr="00BB69E0">
        <w:t xml:space="preserve">). However, they are not PCR tested for </w:t>
      </w:r>
      <w:r w:rsidRPr="00BB69E0">
        <w:rPr>
          <w:i/>
          <w:iCs/>
        </w:rPr>
        <w:t>Xylella</w:t>
      </w:r>
      <w:r w:rsidRPr="00FA47FB">
        <w:t xml:space="preserve"> </w:t>
      </w:r>
      <w:r w:rsidRPr="00AB6635">
        <w:t>spp. during the PEQ period.</w:t>
      </w:r>
    </w:p>
    <w:p w14:paraId="4BC2954B" w14:textId="55D25049" w:rsidR="00D51D9D" w:rsidRPr="00BB69E0" w:rsidRDefault="00CB14EB" w:rsidP="00D51D9D">
      <w:pPr>
        <w:pStyle w:val="ListBullet"/>
        <w:numPr>
          <w:ilvl w:val="0"/>
          <w:numId w:val="0"/>
        </w:numPr>
        <w:ind w:left="357"/>
      </w:pPr>
      <w:r>
        <w:t>The department explained that w</w:t>
      </w:r>
      <w:r w:rsidR="00D51D9D">
        <w:t>hile the Mickleham PEQ facility primarily accepts ‘high-risk’ imports, it can also accept medium-risk imports.</w:t>
      </w:r>
    </w:p>
    <w:p w14:paraId="3E1551CF" w14:textId="138F641E" w:rsidR="00E12E8A" w:rsidRPr="00AB6635" w:rsidRDefault="00E9050E" w:rsidP="00836F70">
      <w:pPr>
        <w:pStyle w:val="ListBullet"/>
      </w:pPr>
      <w:r w:rsidRPr="00BB69E0">
        <w:t>Import conditions can be non-</w:t>
      </w:r>
      <w:r w:rsidRPr="00C26389">
        <w:t>complementary. For example,</w:t>
      </w:r>
      <w:r w:rsidR="00474AC4" w:rsidRPr="00C26389">
        <w:t xml:space="preserve"> </w:t>
      </w:r>
      <w:r w:rsidR="00E12E8A" w:rsidRPr="00C26389">
        <w:t xml:space="preserve">the genus </w:t>
      </w:r>
      <w:r w:rsidR="00E12E8A" w:rsidRPr="00C26389">
        <w:rPr>
          <w:i/>
          <w:iCs/>
        </w:rPr>
        <w:t>Triticum</w:t>
      </w:r>
      <w:r w:rsidR="00E12E8A" w:rsidRPr="00FA47FB">
        <w:t xml:space="preserve"> </w:t>
      </w:r>
      <w:r w:rsidR="00E12E8A" w:rsidRPr="00C26389">
        <w:t xml:space="preserve">(comprising different wheat species) belongs to </w:t>
      </w:r>
      <w:r w:rsidR="00E12E8A" w:rsidRPr="00637821">
        <w:t xml:space="preserve">the </w:t>
      </w:r>
      <w:proofErr w:type="spellStart"/>
      <w:r w:rsidR="00E12E8A" w:rsidRPr="00637821">
        <w:t>Poacea</w:t>
      </w:r>
      <w:r w:rsidR="001A7FFA">
        <w:t>e</w:t>
      </w:r>
      <w:proofErr w:type="spellEnd"/>
      <w:r w:rsidR="00E12E8A" w:rsidRPr="00637821">
        <w:t xml:space="preserve"> family,</w:t>
      </w:r>
      <w:r w:rsidR="00E12E8A" w:rsidRPr="00F92E86">
        <w:t xml:space="preserve"> which is currently regul</w:t>
      </w:r>
      <w:r w:rsidR="00144349" w:rsidRPr="007E76F7">
        <w:t>a</w:t>
      </w:r>
      <w:r w:rsidR="00E12E8A" w:rsidRPr="002C5C1E">
        <w:t xml:space="preserve">ted as a plant host family </w:t>
      </w:r>
      <w:r w:rsidR="00BA29F6" w:rsidRPr="002C5C1E">
        <w:t>of</w:t>
      </w:r>
      <w:r w:rsidR="00E12E8A" w:rsidRPr="003C4C23">
        <w:t xml:space="preserve"> </w:t>
      </w:r>
      <w:r w:rsidR="00E12E8A" w:rsidRPr="00940CCD">
        <w:rPr>
          <w:i/>
          <w:iCs/>
        </w:rPr>
        <w:t>Xylella</w:t>
      </w:r>
      <w:r w:rsidR="00E12E8A" w:rsidRPr="00FA47FB">
        <w:t xml:space="preserve"> </w:t>
      </w:r>
      <w:r w:rsidR="00E12E8A" w:rsidRPr="00C26389">
        <w:t>spp. under the emergency measures. Howe</w:t>
      </w:r>
      <w:r w:rsidR="00E12E8A" w:rsidRPr="00637821">
        <w:t xml:space="preserve">ver, </w:t>
      </w:r>
      <w:r w:rsidR="00E12E8A" w:rsidRPr="00F92E86">
        <w:rPr>
          <w:i/>
          <w:iCs/>
        </w:rPr>
        <w:t>Triticum</w:t>
      </w:r>
      <w:r w:rsidR="00E12E8A" w:rsidRPr="00FA47FB">
        <w:t xml:space="preserve"> </w:t>
      </w:r>
      <w:r w:rsidR="00E12E8A" w:rsidRPr="00C26389">
        <w:t>germplasm</w:t>
      </w:r>
      <w:r w:rsidR="00E12E8A" w:rsidRPr="00AB6635">
        <w:t xml:space="preserve"> for propagation can only be imported as seed</w:t>
      </w:r>
      <w:r w:rsidR="00C26389">
        <w:t>,</w:t>
      </w:r>
      <w:r w:rsidR="00E12E8A" w:rsidRPr="00AB6635">
        <w:t xml:space="preserve"> </w:t>
      </w:r>
      <w:r w:rsidR="00C26389">
        <w:t xml:space="preserve">so </w:t>
      </w:r>
      <w:r w:rsidR="00BA29F6" w:rsidRPr="00BB69E0">
        <w:t>no import conditions have been established for the nursery stock pathway.</w:t>
      </w:r>
      <w:r w:rsidR="00E12E8A" w:rsidRPr="008E1256">
        <w:t xml:space="preserve"> </w:t>
      </w:r>
      <w:r w:rsidR="00C26389">
        <w:t>The department does</w:t>
      </w:r>
      <w:r w:rsidR="001A7FFA">
        <w:t xml:space="preserve"> generally</w:t>
      </w:r>
      <w:r w:rsidR="00C26389">
        <w:t xml:space="preserve"> not regulate t</w:t>
      </w:r>
      <w:r w:rsidR="00E12E8A" w:rsidRPr="008E1256">
        <w:t xml:space="preserve">rue botanical seeds for </w:t>
      </w:r>
      <w:r w:rsidR="00E12E8A" w:rsidRPr="00C04D31">
        <w:rPr>
          <w:i/>
          <w:iCs/>
        </w:rPr>
        <w:t>Xylella</w:t>
      </w:r>
      <w:r w:rsidR="00E12E8A" w:rsidRPr="00FA47FB">
        <w:t xml:space="preserve"> </w:t>
      </w:r>
      <w:r w:rsidR="00E12E8A" w:rsidRPr="00AB6635">
        <w:t>spp</w:t>
      </w:r>
      <w:r w:rsidR="002C0659" w:rsidRPr="00BB69E0">
        <w:t>.</w:t>
      </w:r>
      <w:r w:rsidR="001A7FFA">
        <w:t xml:space="preserve">, except for the recent changes made to the regulation of </w:t>
      </w:r>
      <w:r w:rsidR="001A7FFA">
        <w:rPr>
          <w:i/>
          <w:iCs/>
        </w:rPr>
        <w:t xml:space="preserve">Carya </w:t>
      </w:r>
      <w:r w:rsidR="001A7FFA">
        <w:t>spp. seed</w:t>
      </w:r>
      <w:r w:rsidR="001A7FFA" w:rsidRPr="00BB69E0">
        <w:t xml:space="preserve"> </w:t>
      </w:r>
      <w:r w:rsidR="001A7FFA">
        <w:t>(DAWE, 2022a).</w:t>
      </w:r>
    </w:p>
    <w:p w14:paraId="22715DAC" w14:textId="77777777" w:rsidR="00656259" w:rsidRPr="00C97007" w:rsidRDefault="00656259" w:rsidP="006516EA">
      <w:pPr>
        <w:pStyle w:val="BoxHeading"/>
      </w:pPr>
      <w:r w:rsidRPr="00C97007">
        <w:t>Finding</w:t>
      </w:r>
    </w:p>
    <w:p w14:paraId="7223420F" w14:textId="7E720E48" w:rsidR="00656259" w:rsidRPr="00556D5C" w:rsidRDefault="00656259" w:rsidP="006516EA">
      <w:pPr>
        <w:pStyle w:val="BoxText"/>
      </w:pPr>
      <w:r w:rsidRPr="00656259">
        <w:t xml:space="preserve">The different layers of import conditions (emergency measures and </w:t>
      </w:r>
      <w:r w:rsidR="005B7FB0">
        <w:t xml:space="preserve">all </w:t>
      </w:r>
      <w:r w:rsidRPr="00656259">
        <w:t>other current import conditions) introduce a level of complexity into the regulation of nursery stock that reduce</w:t>
      </w:r>
      <w:r w:rsidR="0014516B">
        <w:t>s</w:t>
      </w:r>
      <w:r w:rsidRPr="00656259">
        <w:t xml:space="preserve"> regulatory clarity</w:t>
      </w:r>
      <w:r w:rsidR="00556D5C">
        <w:t xml:space="preserve"> and increase staff workload</w:t>
      </w:r>
      <w:r w:rsidRPr="00656259">
        <w:t>.</w:t>
      </w:r>
      <w:r>
        <w:t xml:space="preserve"> The department should examine the interactions between the </w:t>
      </w:r>
      <w:r>
        <w:rPr>
          <w:i/>
          <w:iCs/>
        </w:rPr>
        <w:t xml:space="preserve">Xylella </w:t>
      </w:r>
      <w:r>
        <w:t xml:space="preserve">spp. emergency measures and all other import conditions for host species of </w:t>
      </w:r>
      <w:r w:rsidRPr="00556D5C">
        <w:rPr>
          <w:i/>
          <w:iCs/>
        </w:rPr>
        <w:t xml:space="preserve">Xylella </w:t>
      </w:r>
      <w:r w:rsidRPr="00556D5C">
        <w:t>spp. to derive a streamlined regulatory framework</w:t>
      </w:r>
      <w:r w:rsidR="00474AC4" w:rsidRPr="00556D5C">
        <w:t xml:space="preserve"> for nursery stock</w:t>
      </w:r>
      <w:r w:rsidRPr="00556D5C">
        <w:t xml:space="preserve"> </w:t>
      </w:r>
      <w:r w:rsidR="00C26389">
        <w:t xml:space="preserve">in which </w:t>
      </w:r>
      <w:r w:rsidRPr="00556D5C">
        <w:t>conditions</w:t>
      </w:r>
      <w:r w:rsidR="00754854" w:rsidRPr="00556D5C">
        <w:t xml:space="preserve"> </w:t>
      </w:r>
      <w:r w:rsidRPr="00556D5C">
        <w:t>complement</w:t>
      </w:r>
      <w:r w:rsidR="0031404A" w:rsidRPr="00556D5C">
        <w:t xml:space="preserve"> rather than </w:t>
      </w:r>
      <w:r w:rsidR="005B7FB0" w:rsidRPr="00556D5C">
        <w:t>supersede</w:t>
      </w:r>
      <w:r w:rsidRPr="00556D5C">
        <w:t xml:space="preserve"> each other, </w:t>
      </w:r>
      <w:r w:rsidR="00754854" w:rsidRPr="00556D5C">
        <w:t xml:space="preserve">thereby reducing </w:t>
      </w:r>
      <w:r w:rsidRPr="00556D5C">
        <w:t>complexity.</w:t>
      </w:r>
    </w:p>
    <w:p w14:paraId="5F2DDD90" w14:textId="798CFE5C" w:rsidR="005B7FB0" w:rsidRPr="008C3334" w:rsidRDefault="008C3334" w:rsidP="005B7FB0">
      <w:pPr>
        <w:pStyle w:val="Heading4"/>
      </w:pPr>
      <w:r>
        <w:lastRenderedPageBreak/>
        <w:t>O</w:t>
      </w:r>
      <w:r w:rsidR="005B7FB0">
        <w:t>rnamental hosts</w:t>
      </w:r>
      <w:r>
        <w:t xml:space="preserve"> of </w:t>
      </w:r>
      <w:r>
        <w:rPr>
          <w:i/>
          <w:iCs/>
        </w:rPr>
        <w:t xml:space="preserve">Xylella </w:t>
      </w:r>
      <w:r>
        <w:t>spp.</w:t>
      </w:r>
    </w:p>
    <w:p w14:paraId="7216F51F" w14:textId="02A382A7" w:rsidR="00F15E6A" w:rsidRDefault="005B7FB0" w:rsidP="00F15E6A">
      <w:r>
        <w:t xml:space="preserve">The largest group of nursery stock </w:t>
      </w:r>
      <w:r w:rsidR="00102B98">
        <w:t xml:space="preserve">for which </w:t>
      </w:r>
      <w:r>
        <w:t xml:space="preserve">the </w:t>
      </w:r>
      <w:r>
        <w:rPr>
          <w:i/>
          <w:iCs/>
        </w:rPr>
        <w:t xml:space="preserve">Xylella </w:t>
      </w:r>
      <w:r>
        <w:t xml:space="preserve">spp. risk is primarily, or exclusively, managed through the 2015 emergency measures </w:t>
      </w:r>
      <w:r w:rsidR="00E00F84">
        <w:t>is</w:t>
      </w:r>
      <w:r w:rsidR="00556D5C">
        <w:t xml:space="preserve"> the group of</w:t>
      </w:r>
      <w:r>
        <w:t xml:space="preserve"> ornamental</w:t>
      </w:r>
      <w:r w:rsidR="00634EBF">
        <w:t>/</w:t>
      </w:r>
      <w:r>
        <w:t xml:space="preserve">alternative hosts of </w:t>
      </w:r>
      <w:r>
        <w:rPr>
          <w:i/>
          <w:iCs/>
        </w:rPr>
        <w:t xml:space="preserve">Xylella </w:t>
      </w:r>
      <w:r>
        <w:t xml:space="preserve">spp. </w:t>
      </w:r>
      <w:r w:rsidR="00CB5A39">
        <w:t>M</w:t>
      </w:r>
      <w:r>
        <w:t xml:space="preserve">ost ornamental species </w:t>
      </w:r>
      <w:r w:rsidR="0026332D">
        <w:t>are</w:t>
      </w:r>
      <w:r>
        <w:t xml:space="preserve"> released from the department’s biosecurity control on documentation and inspection</w:t>
      </w:r>
      <w:r w:rsidRPr="00C9740D">
        <w:t xml:space="preserve"> if </w:t>
      </w:r>
      <w:r w:rsidRPr="00BF20C6">
        <w:rPr>
          <w:i/>
          <w:iCs/>
        </w:rPr>
        <w:t>all other current import conditions</w:t>
      </w:r>
      <w:r w:rsidRPr="00C9740D">
        <w:t xml:space="preserve"> are met</w:t>
      </w:r>
      <w:r w:rsidR="00102B98">
        <w:t>, as explained above</w:t>
      </w:r>
      <w:r w:rsidR="00F15E6A">
        <w:t>.</w:t>
      </w:r>
      <w:r w:rsidR="00F15E6A" w:rsidRPr="00F15E6A">
        <w:t xml:space="preserve"> </w:t>
      </w:r>
      <w:r w:rsidR="00102B98">
        <w:t>Ornamentals</w:t>
      </w:r>
      <w:r w:rsidR="00F15E6A">
        <w:t xml:space="preserve"> </w:t>
      </w:r>
      <w:r w:rsidR="00167CD2">
        <w:t>mostly</w:t>
      </w:r>
      <w:r w:rsidR="00F15E6A">
        <w:t xml:space="preserve"> arrive in large quantities in Australia as bulk </w:t>
      </w:r>
      <w:r w:rsidR="00F15E6A" w:rsidRPr="002F78B1">
        <w:t xml:space="preserve">tissue cultures </w:t>
      </w:r>
      <w:r w:rsidR="00F15E6A" w:rsidRPr="00C31D4D">
        <w:t>(also discussed in chapters 6.1 and 9.2) and are not subject to onshore PCR testing</w:t>
      </w:r>
      <w:r w:rsidR="00BB69E0" w:rsidRPr="00C31D4D">
        <w:t>,</w:t>
      </w:r>
      <w:r w:rsidR="00F15E6A" w:rsidRPr="00C31D4D">
        <w:t xml:space="preserve"> unlike the comparatively low number of plants </w:t>
      </w:r>
      <w:r w:rsidR="000F1964" w:rsidRPr="00C31D4D">
        <w:t xml:space="preserve">directed to department’s </w:t>
      </w:r>
      <w:r w:rsidR="00F15E6A" w:rsidRPr="00C31D4D">
        <w:t>PEQ facility at Mickleham</w:t>
      </w:r>
      <w:r w:rsidR="000F1964" w:rsidRPr="00C31D4D">
        <w:t xml:space="preserve"> for growth, </w:t>
      </w:r>
      <w:proofErr w:type="gramStart"/>
      <w:r w:rsidR="000F1964" w:rsidRPr="00C31D4D">
        <w:t>screening</w:t>
      </w:r>
      <w:proofErr w:type="gramEnd"/>
      <w:r w:rsidR="000F1964" w:rsidRPr="00C31D4D">
        <w:t xml:space="preserve"> and testing</w:t>
      </w:r>
      <w:r w:rsidR="00F15E6A" w:rsidRPr="00C31D4D">
        <w:t xml:space="preserve"> (4% of all nursery stock consignments).</w:t>
      </w:r>
    </w:p>
    <w:p w14:paraId="6A6928C6" w14:textId="77777777" w:rsidR="007124C3" w:rsidRDefault="0026332D" w:rsidP="007124C3">
      <w:r>
        <w:t xml:space="preserve">The Inspector-General </w:t>
      </w:r>
      <w:r w:rsidR="00F15E6A">
        <w:t>regards</w:t>
      </w:r>
      <w:r>
        <w:t xml:space="preserve"> </w:t>
      </w:r>
      <w:r w:rsidR="000F1964">
        <w:t xml:space="preserve">onshore </w:t>
      </w:r>
      <w:r w:rsidR="00871D01">
        <w:t xml:space="preserve">testing </w:t>
      </w:r>
      <w:r w:rsidR="000F1964">
        <w:t xml:space="preserve">for </w:t>
      </w:r>
      <w:r w:rsidR="000F1964">
        <w:rPr>
          <w:i/>
          <w:iCs/>
        </w:rPr>
        <w:t xml:space="preserve">Xylella </w:t>
      </w:r>
      <w:r w:rsidR="000F1964">
        <w:t>spp.</w:t>
      </w:r>
      <w:r>
        <w:t xml:space="preserve"> as </w:t>
      </w:r>
      <w:r w:rsidR="00F15E6A">
        <w:t>an important</w:t>
      </w:r>
      <w:r>
        <w:t xml:space="preserve"> tool </w:t>
      </w:r>
      <w:r w:rsidR="00871D01">
        <w:t xml:space="preserve">for confirmatory testing and/or monitoring </w:t>
      </w:r>
      <w:r>
        <w:t>to understand the effectiveness of offshore measures.</w:t>
      </w:r>
      <w:r w:rsidR="000F1964">
        <w:t xml:space="preserve"> </w:t>
      </w:r>
      <w:r w:rsidR="00870A57">
        <w:t xml:space="preserve">This </w:t>
      </w:r>
      <w:r w:rsidR="00BA3B2B">
        <w:t xml:space="preserve">is </w:t>
      </w:r>
      <w:r w:rsidR="00870A57">
        <w:t>p</w:t>
      </w:r>
      <w:r w:rsidR="000F1964">
        <w:t xml:space="preserve">articularly </w:t>
      </w:r>
      <w:r w:rsidR="00870A57">
        <w:t xml:space="preserve">so </w:t>
      </w:r>
      <w:r w:rsidR="000F1964">
        <w:t>because of</w:t>
      </w:r>
      <w:r w:rsidR="00F15E6A">
        <w:t xml:space="preserve"> the cryptic </w:t>
      </w:r>
      <w:r w:rsidR="00F15E6A" w:rsidRPr="0041729C">
        <w:t xml:space="preserve">nature of </w:t>
      </w:r>
      <w:r w:rsidR="00F15E6A" w:rsidRPr="00A77BE0">
        <w:rPr>
          <w:i/>
          <w:iCs/>
        </w:rPr>
        <w:t>Xylella</w:t>
      </w:r>
      <w:r w:rsidR="00F15E6A" w:rsidRPr="0041729C">
        <w:t xml:space="preserve"> </w:t>
      </w:r>
      <w:r w:rsidR="00F15E6A" w:rsidRPr="00F92E86">
        <w:t xml:space="preserve">spp. </w:t>
      </w:r>
      <w:r w:rsidR="00F92E86" w:rsidRPr="00F92E86">
        <w:sym w:font="Symbol" w:char="F02D"/>
      </w:r>
      <w:r w:rsidR="00F92E86" w:rsidRPr="00F92E86">
        <w:t xml:space="preserve"> </w:t>
      </w:r>
      <w:r w:rsidR="00F15E6A" w:rsidRPr="00F92E86">
        <w:t>many plant hosts have long asymptomatic periods or remain fully asymptomatic and disease symptoms are non-specific</w:t>
      </w:r>
      <w:r w:rsidR="00F92E86" w:rsidRPr="00B76EB1">
        <w:t>.</w:t>
      </w:r>
      <w:r w:rsidR="000F1964" w:rsidRPr="00F92E86">
        <w:t xml:space="preserve"> </w:t>
      </w:r>
      <w:r w:rsidR="00F92E86" w:rsidRPr="00F92E86">
        <w:t xml:space="preserve">This </w:t>
      </w:r>
      <w:r w:rsidR="00F15E6A" w:rsidRPr="00F92E86">
        <w:t xml:space="preserve">means that countries could unknowingly have </w:t>
      </w:r>
      <w:r w:rsidR="00F15E6A" w:rsidRPr="00F92E86">
        <w:rPr>
          <w:i/>
          <w:iCs/>
        </w:rPr>
        <w:t>Xylella</w:t>
      </w:r>
      <w:r w:rsidR="00F15E6A" w:rsidRPr="00F92E86">
        <w:t xml:space="preserve"> spp. narrowly or widely</w:t>
      </w:r>
      <w:r w:rsidR="00F15E6A" w:rsidRPr="0041729C">
        <w:t xml:space="preserve"> distributed in regional ecosystems.</w:t>
      </w:r>
      <w:r w:rsidR="00F15E6A">
        <w:t xml:space="preserve"> </w:t>
      </w:r>
      <w:r w:rsidR="00F92E86">
        <w:t>So</w:t>
      </w:r>
      <w:r w:rsidR="00F15E6A">
        <w:t>, t</w:t>
      </w:r>
      <w:r w:rsidR="00F15E6A" w:rsidRPr="008E28FD">
        <w:t xml:space="preserve">o understand whether the </w:t>
      </w:r>
      <w:r w:rsidR="00F15E6A">
        <w:t xml:space="preserve">emergency measures </w:t>
      </w:r>
      <w:r w:rsidR="00F15E6A" w:rsidRPr="008E28FD">
        <w:t xml:space="preserve">have reduced the risk of </w:t>
      </w:r>
      <w:r w:rsidR="00F15E6A" w:rsidRPr="00D61BA5">
        <w:rPr>
          <w:i/>
          <w:iCs/>
        </w:rPr>
        <w:t>Xylella</w:t>
      </w:r>
      <w:r w:rsidR="00F15E6A" w:rsidRPr="008E28FD">
        <w:t xml:space="preserve"> spp. entering Australia</w:t>
      </w:r>
      <w:r w:rsidR="00F15E6A">
        <w:t xml:space="preserve">, it would be prudent for the department to </w:t>
      </w:r>
      <w:r w:rsidR="00F15E6A" w:rsidRPr="002F78B1">
        <w:t xml:space="preserve">undertake, as a minimum, random </w:t>
      </w:r>
      <w:proofErr w:type="gramStart"/>
      <w:r w:rsidR="00F15E6A" w:rsidRPr="002F78B1">
        <w:t>sampling</w:t>
      </w:r>
      <w:proofErr w:type="gramEnd"/>
      <w:r w:rsidR="00F15E6A" w:rsidRPr="002F78B1">
        <w:t xml:space="preserve"> and on-arrival testing for </w:t>
      </w:r>
      <w:r w:rsidR="00F15E6A" w:rsidRPr="00C31D4D">
        <w:rPr>
          <w:i/>
          <w:iCs/>
        </w:rPr>
        <w:t xml:space="preserve">Xylella </w:t>
      </w:r>
      <w:r w:rsidR="00F15E6A" w:rsidRPr="00C31D4D">
        <w:t xml:space="preserve">spp. in line with the intent stated in the notification of amended emergency quarantine measures for </w:t>
      </w:r>
      <w:r w:rsidR="00F15E6A" w:rsidRPr="00C31D4D">
        <w:rPr>
          <w:i/>
          <w:iCs/>
        </w:rPr>
        <w:t xml:space="preserve">Xylella </w:t>
      </w:r>
      <w:r w:rsidR="00F15E6A" w:rsidRPr="00C31D4D">
        <w:t>spp.:</w:t>
      </w:r>
    </w:p>
    <w:p w14:paraId="7F11D556" w14:textId="129E9FE7" w:rsidR="00F15E6A" w:rsidRPr="00C31D4D" w:rsidRDefault="00F15E6A" w:rsidP="00E75210">
      <w:pPr>
        <w:pStyle w:val="Quote"/>
      </w:pPr>
      <w:r w:rsidRPr="00C31D4D">
        <w:t xml:space="preserve">The department will reserve the right to undertake testing to verify that a consignment is free of </w:t>
      </w:r>
      <w:r w:rsidRPr="00836F70">
        <w:rPr>
          <w:i/>
        </w:rPr>
        <w:t>Xylella</w:t>
      </w:r>
      <w:r w:rsidRPr="002F78B1">
        <w:t xml:space="preserve"> spp.</w:t>
      </w:r>
      <w:r w:rsidRPr="00C31D4D">
        <w:t xml:space="preserve"> (DAWE, 2021c).</w:t>
      </w:r>
    </w:p>
    <w:p w14:paraId="6A323695" w14:textId="5C7BA1AC" w:rsidR="00F15E6A" w:rsidRPr="009210D8" w:rsidRDefault="00F15E6A" w:rsidP="00F15E6A">
      <w:r w:rsidRPr="00C31D4D">
        <w:t xml:space="preserve">Such data would </w:t>
      </w:r>
      <w:r w:rsidR="00F92E86" w:rsidRPr="00C31D4D">
        <w:t xml:space="preserve">show which </w:t>
      </w:r>
      <w:r w:rsidRPr="00C31D4D">
        <w:t>consignments</w:t>
      </w:r>
      <w:r w:rsidR="00F92E86">
        <w:t>, if any, were</w:t>
      </w:r>
      <w:r>
        <w:t xml:space="preserve"> infected with </w:t>
      </w:r>
      <w:r w:rsidRPr="000C6199">
        <w:rPr>
          <w:i/>
          <w:iCs/>
        </w:rPr>
        <w:t>Xylella</w:t>
      </w:r>
      <w:r>
        <w:t xml:space="preserve"> spp. bacteria. </w:t>
      </w:r>
      <w:r w:rsidR="00F92E86">
        <w:t>C</w:t>
      </w:r>
      <w:r w:rsidR="00794116">
        <w:t>urrent</w:t>
      </w:r>
      <w:r w:rsidR="00F92E86">
        <w:t>ly, there is a</w:t>
      </w:r>
      <w:r w:rsidR="00794116">
        <w:t xml:space="preserve"> </w:t>
      </w:r>
      <w:r w:rsidR="00871D01">
        <w:t xml:space="preserve">lack of </w:t>
      </w:r>
      <w:r w:rsidR="00794116">
        <w:t xml:space="preserve">scientific </w:t>
      </w:r>
      <w:r w:rsidR="00871D01">
        <w:t>clarity</w:t>
      </w:r>
      <w:r w:rsidR="00794116">
        <w:t xml:space="preserve"> </w:t>
      </w:r>
      <w:r w:rsidR="00F92E86">
        <w:t xml:space="preserve">internationally on </w:t>
      </w:r>
      <w:r w:rsidR="00871D01">
        <w:t xml:space="preserve">the </w:t>
      </w:r>
      <w:r w:rsidR="00794116">
        <w:t xml:space="preserve">level of </w:t>
      </w:r>
      <w:r w:rsidR="00794116" w:rsidRPr="00BA3B2B">
        <w:rPr>
          <w:i/>
          <w:iCs/>
        </w:rPr>
        <w:t xml:space="preserve">Xylella </w:t>
      </w:r>
      <w:r w:rsidR="00794116" w:rsidRPr="00BA3B2B">
        <w:t>spp</w:t>
      </w:r>
      <w:r w:rsidR="00794116" w:rsidRPr="00BA3B2B">
        <w:rPr>
          <w:i/>
          <w:iCs/>
        </w:rPr>
        <w:t>.</w:t>
      </w:r>
      <w:r w:rsidR="00794116">
        <w:t xml:space="preserve"> </w:t>
      </w:r>
      <w:r w:rsidR="00871D01">
        <w:t>risk posed by tissue culture</w:t>
      </w:r>
      <w:r w:rsidR="00F92E86">
        <w:t>. Therefore,</w:t>
      </w:r>
      <w:r w:rsidR="00871D01">
        <w:t xml:space="preserve"> i</w:t>
      </w:r>
      <w:r>
        <w:t>t is not recommended at this stage that sampling and testing be implemented as a regulated step, with consignment entry requiring pathogen-free test results</w:t>
      </w:r>
      <w:r w:rsidR="00871D01">
        <w:t xml:space="preserve">. </w:t>
      </w:r>
      <w:bookmarkStart w:id="96" w:name="_Hlk103165011"/>
      <w:r w:rsidR="00871D01">
        <w:t>R</w:t>
      </w:r>
      <w:r>
        <w:t xml:space="preserve">ather, a planned pathway monitoring program should be implemented, appropriately sampling all origins and suppliers of </w:t>
      </w:r>
      <w:r w:rsidRPr="00F539E8">
        <w:rPr>
          <w:i/>
          <w:iCs/>
        </w:rPr>
        <w:t>Xylella</w:t>
      </w:r>
      <w:r>
        <w:t xml:space="preserve"> spp. host plants.</w:t>
      </w:r>
      <w:bookmarkEnd w:id="96"/>
      <w:r w:rsidR="00597D34">
        <w:t xml:space="preserve"> As a starting point, </w:t>
      </w:r>
      <w:r w:rsidR="00465B7B">
        <w:t>any</w:t>
      </w:r>
      <w:r w:rsidR="00597D34">
        <w:t xml:space="preserve"> ornamental hosts </w:t>
      </w:r>
      <w:r w:rsidR="00597D34" w:rsidRPr="00F92E86">
        <w:t>directed to</w:t>
      </w:r>
      <w:r w:rsidR="00597D34">
        <w:t xml:space="preserve"> the department’s PEQ facility</w:t>
      </w:r>
      <w:r w:rsidR="009210D8">
        <w:t xml:space="preserve"> at Mickleham</w:t>
      </w:r>
      <w:r w:rsidR="00597D34">
        <w:t xml:space="preserve"> should undergo </w:t>
      </w:r>
      <w:r w:rsidR="009210D8">
        <w:t>PCR</w:t>
      </w:r>
      <w:r w:rsidR="00597D34">
        <w:t xml:space="preserve"> testing for </w:t>
      </w:r>
      <w:r w:rsidR="009210D8">
        <w:rPr>
          <w:i/>
          <w:iCs/>
        </w:rPr>
        <w:t xml:space="preserve">Xylella </w:t>
      </w:r>
      <w:r w:rsidR="009210D8">
        <w:t>spp. as part of routine practices.</w:t>
      </w:r>
    </w:p>
    <w:p w14:paraId="2364D32A" w14:textId="6FFB09E1" w:rsidR="00F15E6A" w:rsidRDefault="00F15E6A" w:rsidP="00F15E6A">
      <w:r>
        <w:t xml:space="preserve">An added benefit would be to heighten awareness and precaution of importers and their suppliers. Routine random sampling and testing </w:t>
      </w:r>
      <w:r w:rsidRPr="000A72DA">
        <w:t>for</w:t>
      </w:r>
      <w:r w:rsidRPr="000A72DA">
        <w:rPr>
          <w:i/>
          <w:iCs/>
        </w:rPr>
        <w:t xml:space="preserve"> Xylella</w:t>
      </w:r>
      <w:r w:rsidRPr="000A72DA">
        <w:t xml:space="preserve"> spp</w:t>
      </w:r>
      <w:r>
        <w:t>. should be</w:t>
      </w:r>
      <w:r w:rsidRPr="000A72DA">
        <w:t xml:space="preserve"> </w:t>
      </w:r>
      <w:proofErr w:type="gramStart"/>
      <w:r>
        <w:t>similar to</w:t>
      </w:r>
      <w:proofErr w:type="gramEnd"/>
      <w:r>
        <w:t xml:space="preserve">, or </w:t>
      </w:r>
      <w:r w:rsidRPr="000A72DA">
        <w:t>consistent with</w:t>
      </w:r>
      <w:r>
        <w:t>,</w:t>
      </w:r>
      <w:r w:rsidRPr="000A72DA">
        <w:t xml:space="preserve"> the </w:t>
      </w:r>
      <w:r>
        <w:t xml:space="preserve">department’s </w:t>
      </w:r>
      <w:r w:rsidRPr="000A72DA">
        <w:t>compliance-based intervention scheme</w:t>
      </w:r>
      <w:r>
        <w:t xml:space="preserve"> (</w:t>
      </w:r>
      <w:r w:rsidRPr="00DB491C">
        <w:t>DAWE, 2022</w:t>
      </w:r>
      <w:r w:rsidR="00DB491C">
        <w:t>b</w:t>
      </w:r>
      <w:r>
        <w:t>).</w:t>
      </w:r>
    </w:p>
    <w:p w14:paraId="226B14B6" w14:textId="02109097" w:rsidR="00A01A76" w:rsidRPr="00333116" w:rsidRDefault="000F1964" w:rsidP="00A01A76">
      <w:r>
        <w:t xml:space="preserve">Large quantities </w:t>
      </w:r>
      <w:r w:rsidR="00E75140">
        <w:t xml:space="preserve">of tissue cultures </w:t>
      </w:r>
      <w:r>
        <w:t xml:space="preserve">of </w:t>
      </w:r>
      <w:r w:rsidRPr="00F92E86">
        <w:t>ornamental plant host</w:t>
      </w:r>
      <w:r w:rsidR="00BB69E0" w:rsidRPr="00F92E86">
        <w:t>s</w:t>
      </w:r>
      <w:r w:rsidR="00E75140" w:rsidRPr="007E76F7">
        <w:t xml:space="preserve"> of </w:t>
      </w:r>
      <w:r w:rsidR="00E75140" w:rsidRPr="002C5C1E">
        <w:rPr>
          <w:i/>
          <w:iCs/>
        </w:rPr>
        <w:t>Xylella</w:t>
      </w:r>
      <w:r w:rsidR="00E75140">
        <w:rPr>
          <w:i/>
          <w:iCs/>
        </w:rPr>
        <w:t xml:space="preserve"> </w:t>
      </w:r>
      <w:r w:rsidR="00E75140">
        <w:t>spp.</w:t>
      </w:r>
      <w:r>
        <w:t xml:space="preserve"> are </w:t>
      </w:r>
      <w:r w:rsidR="00E75140">
        <w:t xml:space="preserve">released </w:t>
      </w:r>
      <w:r w:rsidR="00F92E86">
        <w:t>into Australia after</w:t>
      </w:r>
      <w:r w:rsidR="00E75140">
        <w:t xml:space="preserve"> </w:t>
      </w:r>
      <w:r w:rsidR="007B6555">
        <w:t xml:space="preserve">assessment </w:t>
      </w:r>
      <w:r w:rsidR="00317703">
        <w:t xml:space="preserve">of import documents </w:t>
      </w:r>
      <w:r w:rsidR="00E75140">
        <w:t>and inspection</w:t>
      </w:r>
      <w:r>
        <w:t xml:space="preserve">. </w:t>
      </w:r>
      <w:r w:rsidR="007B20C2">
        <w:t xml:space="preserve">In consultation meetings with the Inspector-General, the department argued that the </w:t>
      </w:r>
      <w:r w:rsidR="007B20C2">
        <w:rPr>
          <w:i/>
          <w:iCs/>
        </w:rPr>
        <w:t xml:space="preserve">Xylella </w:t>
      </w:r>
      <w:r w:rsidR="007B20C2">
        <w:t xml:space="preserve">spp. risk </w:t>
      </w:r>
      <w:r w:rsidR="008109C6">
        <w:t>associated with</w:t>
      </w:r>
      <w:r w:rsidR="007B20C2">
        <w:t xml:space="preserve"> tissue culture</w:t>
      </w:r>
      <w:r w:rsidR="00C71D6A">
        <w:t>s</w:t>
      </w:r>
      <w:r w:rsidR="007B20C2">
        <w:t xml:space="preserve"> is very low</w:t>
      </w:r>
      <w:r>
        <w:t xml:space="preserve"> compared </w:t>
      </w:r>
      <w:r w:rsidR="00BB69E0">
        <w:t xml:space="preserve">with </w:t>
      </w:r>
      <w:r>
        <w:t xml:space="preserve">vegetative propagative </w:t>
      </w:r>
      <w:r w:rsidRPr="00F92E86">
        <w:t>materials</w:t>
      </w:r>
      <w:r w:rsidR="00F92E86">
        <w:t>,</w:t>
      </w:r>
      <w:r w:rsidR="00097B1D">
        <w:t xml:space="preserve"> </w:t>
      </w:r>
      <w:r w:rsidRPr="00F92E86">
        <w:t>implying</w:t>
      </w:r>
      <w:r>
        <w:t xml:space="preserve"> that PCR testing of </w:t>
      </w:r>
      <w:r w:rsidR="00E75140">
        <w:t xml:space="preserve">tissue culture </w:t>
      </w:r>
      <w:r>
        <w:t>consignments</w:t>
      </w:r>
      <w:r w:rsidR="00E75140">
        <w:t xml:space="preserve"> of ornamental</w:t>
      </w:r>
      <w:r w:rsidR="00167CD2">
        <w:t>s</w:t>
      </w:r>
      <w:r>
        <w:t xml:space="preserve"> was not a priority</w:t>
      </w:r>
      <w:r w:rsidR="007B20C2">
        <w:t xml:space="preserve">. However, the Inspector-General’s search of the scientific literature did not yield any result that would support </w:t>
      </w:r>
      <w:r w:rsidR="00F92E86">
        <w:t xml:space="preserve">this </w:t>
      </w:r>
      <w:r w:rsidR="007B20C2">
        <w:t>assessment</w:t>
      </w:r>
      <w:r w:rsidR="00871D01">
        <w:t>, and the department has not provided any scientific evidence to support its position.</w:t>
      </w:r>
      <w:r w:rsidR="007B20C2">
        <w:t xml:space="preserve"> </w:t>
      </w:r>
      <w:r w:rsidR="00AC678F">
        <w:t>Notably</w:t>
      </w:r>
      <w:r w:rsidR="00A01A76">
        <w:t xml:space="preserve">, the risk analysis of the EFSA Panel on Plant Health (2015) recommended </w:t>
      </w:r>
      <w:r w:rsidR="007E76F7">
        <w:t xml:space="preserve">that </w:t>
      </w:r>
      <w:r w:rsidR="00A01A76">
        <w:t xml:space="preserve">the </w:t>
      </w:r>
      <w:r w:rsidR="00A01A76">
        <w:rPr>
          <w:i/>
          <w:iCs/>
        </w:rPr>
        <w:t xml:space="preserve">Xylella </w:t>
      </w:r>
      <w:r w:rsidR="00A01A76">
        <w:t xml:space="preserve">spp. risk of both plant material types (vegetative propagative material and tissue cultures) </w:t>
      </w:r>
      <w:r w:rsidR="007E76F7">
        <w:t xml:space="preserve">be managed </w:t>
      </w:r>
      <w:r w:rsidR="00A01A76">
        <w:t>in the same way:</w:t>
      </w:r>
    </w:p>
    <w:p w14:paraId="01063DF9" w14:textId="77777777" w:rsidR="00A01A76" w:rsidRDefault="00A01A76" w:rsidP="00FA47FB">
      <w:pPr>
        <w:pStyle w:val="Quote"/>
      </w:pPr>
      <w:r w:rsidRPr="00333116">
        <w:t xml:space="preserve">In the absence of scientific data on in vitro plants </w:t>
      </w:r>
      <w:r>
        <w:t xml:space="preserve">[tissue cultures] </w:t>
      </w:r>
      <w:r w:rsidRPr="00333116">
        <w:t xml:space="preserve">as a pathway for </w:t>
      </w:r>
      <w:r w:rsidRPr="00FA47FB">
        <w:rPr>
          <w:i/>
          <w:iCs w:val="0"/>
        </w:rPr>
        <w:t>X. fastidiosa</w:t>
      </w:r>
      <w:r w:rsidRPr="00333116">
        <w:t xml:space="preserve"> spread, the Panel noted that in vitro plants, unless originating from countries with appropriate </w:t>
      </w:r>
      <w:r w:rsidRPr="00333116">
        <w:lastRenderedPageBreak/>
        <w:t>certification schemes, present similar risk to other plants for planting. The bacterium grows in the xylem and is difficult to cultivate in artificial media; thus, it could easily pass undetected through the in vitro production processes</w:t>
      </w:r>
      <w:r>
        <w:t xml:space="preserve"> (EFSA Panel on Plant Health, 2015).</w:t>
      </w:r>
    </w:p>
    <w:p w14:paraId="6784213E" w14:textId="34D15AE6" w:rsidR="00A01A76" w:rsidRPr="00CD3650" w:rsidRDefault="00A01A76" w:rsidP="00A01A76">
      <w:r>
        <w:t xml:space="preserve">A 2013 risk assessment and review of policy for </w:t>
      </w:r>
      <w:r>
        <w:rPr>
          <w:i/>
          <w:iCs/>
        </w:rPr>
        <w:t xml:space="preserve">Vitis </w:t>
      </w:r>
      <w:r>
        <w:t xml:space="preserve">spp. propagative materials conducted by the department found that </w:t>
      </w:r>
      <w:r>
        <w:rPr>
          <w:i/>
          <w:iCs/>
        </w:rPr>
        <w:t xml:space="preserve">Xylella fastidiosa </w:t>
      </w:r>
      <w:r>
        <w:t xml:space="preserve">can be associated with both </w:t>
      </w:r>
      <w:r w:rsidR="00BB69E0">
        <w:t>‘</w:t>
      </w:r>
      <w:r w:rsidRPr="00FA47FB">
        <w:t>dormant cuttings</w:t>
      </w:r>
      <w:r w:rsidR="00BB69E0">
        <w:t>’</w:t>
      </w:r>
      <w:r w:rsidRPr="00BB69E0">
        <w:t xml:space="preserve"> and </w:t>
      </w:r>
      <w:r w:rsidR="00BB69E0">
        <w:t>‘</w:t>
      </w:r>
      <w:r w:rsidRPr="00FA47FB">
        <w:t>tissue cultures</w:t>
      </w:r>
      <w:r w:rsidR="00BB69E0">
        <w:t>’</w:t>
      </w:r>
      <w:r>
        <w:t xml:space="preserve"> (DAFF, 2013) and concluded:</w:t>
      </w:r>
    </w:p>
    <w:p w14:paraId="5600083F" w14:textId="2F2DF3D0" w:rsidR="00167CD2" w:rsidRDefault="00A01A76" w:rsidP="00FA47FB">
      <w:pPr>
        <w:pStyle w:val="Quote"/>
      </w:pPr>
      <w:r>
        <w:t xml:space="preserve">This review considers </w:t>
      </w:r>
      <w:r w:rsidRPr="00333116">
        <w:t xml:space="preserve">that certain pathogens (bacteria, phytoplasma, viroids and viruses) may not be excluded from the pathway and remain associated with </w:t>
      </w:r>
      <w:proofErr w:type="spellStart"/>
      <w:r w:rsidRPr="00333116">
        <w:t>micropropagated</w:t>
      </w:r>
      <w:proofErr w:type="spellEnd"/>
      <w:r w:rsidRPr="00333116">
        <w:t xml:space="preserve"> plantlets (tissue culture).</w:t>
      </w:r>
      <w:r>
        <w:t xml:space="preserve"> </w:t>
      </w:r>
      <w:r w:rsidRPr="00CD3650">
        <w:t xml:space="preserve">In contrast, it considers that fungal or fungal-like pathogens are not on the pathway of </w:t>
      </w:r>
      <w:proofErr w:type="spellStart"/>
      <w:r w:rsidRPr="00CD3650">
        <w:t>micropropagated</w:t>
      </w:r>
      <w:proofErr w:type="spellEnd"/>
      <w:r w:rsidRPr="00CD3650">
        <w:t xml:space="preserve"> plantlets</w:t>
      </w:r>
      <w:r>
        <w:t xml:space="preserve"> </w:t>
      </w:r>
      <w:r w:rsidRPr="00250680">
        <w:t>(DAFF, 2013).</w:t>
      </w:r>
    </w:p>
    <w:p w14:paraId="5B10C0D9" w14:textId="5AAC62D1" w:rsidR="00A01A76" w:rsidRDefault="00A01A76" w:rsidP="00E362AE">
      <w:pPr>
        <w:pStyle w:val="BoxHeading"/>
      </w:pPr>
      <w:r>
        <w:t>Finding</w:t>
      </w:r>
    </w:p>
    <w:p w14:paraId="2CC33287" w14:textId="6FE97328" w:rsidR="00A01A76" w:rsidRPr="000470AB" w:rsidRDefault="00A01A76" w:rsidP="006516EA">
      <w:pPr>
        <w:pStyle w:val="BoxText"/>
      </w:pPr>
      <w:r w:rsidRPr="00703434">
        <w:t xml:space="preserve">The department </w:t>
      </w:r>
      <w:r w:rsidR="00794116">
        <w:t xml:space="preserve">has not demonstrated sufficient scientific clarity regarding the risk posed by </w:t>
      </w:r>
      <w:r w:rsidR="00794116" w:rsidRPr="00BA3B2B">
        <w:rPr>
          <w:i/>
          <w:iCs/>
        </w:rPr>
        <w:t>Xylella</w:t>
      </w:r>
      <w:r w:rsidR="00794116">
        <w:t xml:space="preserve"> spp. potentially infecting </w:t>
      </w:r>
      <w:r w:rsidR="00BA3B2B">
        <w:t>different types of tissue culture, including tissue culture plantlets free of m</w:t>
      </w:r>
      <w:r w:rsidR="00794116">
        <w:t>edia</w:t>
      </w:r>
      <w:r w:rsidR="00BA3B2B">
        <w:t>. Therefore, the department</w:t>
      </w:r>
      <w:r w:rsidR="00794116">
        <w:t xml:space="preserve"> </w:t>
      </w:r>
      <w:r w:rsidRPr="00703434">
        <w:t xml:space="preserve">should re-examine its risk management of tissue cultures of different species for consistency. This should be done as part of </w:t>
      </w:r>
      <w:r>
        <w:t xml:space="preserve">finalising </w:t>
      </w:r>
      <w:r w:rsidRPr="00703434">
        <w:t xml:space="preserve">the current PRA for bacterial pathogens in the genus </w:t>
      </w:r>
      <w:r w:rsidRPr="00703434">
        <w:rPr>
          <w:i/>
          <w:iCs/>
        </w:rPr>
        <w:t>Xylella</w:t>
      </w:r>
      <w:r w:rsidR="00BA3B2B">
        <w:rPr>
          <w:i/>
          <w:iCs/>
        </w:rPr>
        <w:t xml:space="preserve"> </w:t>
      </w:r>
      <w:r w:rsidR="00BA3B2B">
        <w:t>spp. by the end of 2022</w:t>
      </w:r>
      <w:r w:rsidRPr="00703434">
        <w:rPr>
          <w:i/>
          <w:iCs/>
        </w:rPr>
        <w:t>.</w:t>
      </w:r>
    </w:p>
    <w:p w14:paraId="13241E37" w14:textId="250840D0" w:rsidR="00E75140" w:rsidRDefault="00E75140" w:rsidP="0034694F"/>
    <w:p w14:paraId="1CD0D0B8" w14:textId="77777777" w:rsidR="00A01A76" w:rsidDel="00E511AD" w:rsidRDefault="00A01A76" w:rsidP="006516EA">
      <w:pPr>
        <w:pStyle w:val="BoxHeading"/>
      </w:pPr>
      <w:r w:rsidRPr="00595916" w:rsidDel="00E511AD">
        <w:t>Recommendation</w:t>
      </w:r>
      <w:r>
        <w:t xml:space="preserve"> 3</w:t>
      </w:r>
    </w:p>
    <w:p w14:paraId="11E3EB01" w14:textId="3A99344F" w:rsidR="00A01A76" w:rsidRDefault="00A01A76" w:rsidP="006516EA">
      <w:pPr>
        <w:pStyle w:val="BoxText"/>
      </w:pPr>
      <w:r w:rsidDel="00E511AD">
        <w:t xml:space="preserve">The department </w:t>
      </w:r>
      <w:r>
        <w:t xml:space="preserve">should </w:t>
      </w:r>
      <w:r w:rsidRPr="00C93973" w:rsidDel="00E511AD">
        <w:t>strength</w:t>
      </w:r>
      <w:r w:rsidDel="00E511AD">
        <w:t xml:space="preserve">en the </w:t>
      </w:r>
      <w:r w:rsidRPr="00C93973" w:rsidDel="00E511AD">
        <w:t>biosecurity control</w:t>
      </w:r>
      <w:r w:rsidDel="00E511AD">
        <w:t xml:space="preserve"> achieved through mandatory phytosanitary certification for nursery stock by undertaking random </w:t>
      </w:r>
      <w:r>
        <w:t xml:space="preserve">on-arrival </w:t>
      </w:r>
      <w:r w:rsidDel="00E511AD">
        <w:t xml:space="preserve">sampling and </w:t>
      </w:r>
      <w:r w:rsidR="004956FD">
        <w:t xml:space="preserve">molecular </w:t>
      </w:r>
      <w:r w:rsidDel="00E511AD">
        <w:t xml:space="preserve">testing for </w:t>
      </w:r>
      <w:r w:rsidRPr="008952C4" w:rsidDel="00E511AD">
        <w:rPr>
          <w:i/>
          <w:iCs/>
        </w:rPr>
        <w:t xml:space="preserve">Xylella </w:t>
      </w:r>
      <w:r w:rsidDel="00E511AD">
        <w:t xml:space="preserve">spp., </w:t>
      </w:r>
      <w:proofErr w:type="gramStart"/>
      <w:r w:rsidR="00116579">
        <w:t>similar to</w:t>
      </w:r>
      <w:proofErr w:type="gramEnd"/>
      <w:r w:rsidR="00116579">
        <w:t xml:space="preserve">, or </w:t>
      </w:r>
      <w:r w:rsidDel="00E511AD">
        <w:t>consistent with</w:t>
      </w:r>
      <w:r w:rsidR="00116579">
        <w:t>,</w:t>
      </w:r>
      <w:r w:rsidDel="00E511AD">
        <w:t xml:space="preserve"> the compliance-based intervention scheme</w:t>
      </w:r>
      <w:r>
        <w:t>.</w:t>
      </w:r>
    </w:p>
    <w:p w14:paraId="1A9BCC95" w14:textId="77777777" w:rsidR="005463CA" w:rsidRDefault="005463CA" w:rsidP="005463CA">
      <w:pPr>
        <w:pStyle w:val="Heading4"/>
        <w:spacing w:before="240"/>
      </w:pPr>
      <w:bookmarkStart w:id="97" w:name="_Ref102745435"/>
      <w:bookmarkStart w:id="98" w:name="_Ref95294983"/>
      <w:r>
        <w:t>Option for offshore approved source arrangement under the emergency measures</w:t>
      </w:r>
    </w:p>
    <w:p w14:paraId="66043390" w14:textId="7341B029" w:rsidR="005463CA" w:rsidRDefault="006552FA" w:rsidP="005463CA">
      <w:r>
        <w:t>Under the emergency measures, t</w:t>
      </w:r>
      <w:r w:rsidR="005463CA">
        <w:t>he department introduced the o</w:t>
      </w:r>
      <w:r w:rsidR="005463CA" w:rsidRPr="005D46C8">
        <w:t xml:space="preserve">ption for an offshore approved arrangement </w:t>
      </w:r>
      <w:r w:rsidR="005463CA">
        <w:t xml:space="preserve">for some vegetative propagative materials from high-risk countries/regions. </w:t>
      </w:r>
      <w:r>
        <w:t xml:space="preserve">The department </w:t>
      </w:r>
      <w:r w:rsidRPr="002F78B1">
        <w:t>clarified to the Inspector-General that p</w:t>
      </w:r>
      <w:r w:rsidR="005463CA" w:rsidRPr="00C31D4D">
        <w:t xml:space="preserve">lant genera for which current import conditions mandate growth, </w:t>
      </w:r>
      <w:proofErr w:type="gramStart"/>
      <w:r w:rsidR="005463CA" w:rsidRPr="00C31D4D">
        <w:t>screening</w:t>
      </w:r>
      <w:proofErr w:type="gramEnd"/>
      <w:r w:rsidR="005463CA" w:rsidRPr="00C31D4D">
        <w:t xml:space="preserve"> and testing at the department’s PEQ facility at Mickleham </w:t>
      </w:r>
      <w:r w:rsidR="005463CA" w:rsidRPr="00C31D4D">
        <w:rPr>
          <w:i/>
          <w:iCs/>
        </w:rPr>
        <w:t xml:space="preserve">do not </w:t>
      </w:r>
      <w:r w:rsidR="005463CA" w:rsidRPr="00C31D4D">
        <w:t>qualify for this approved arrangement option.</w:t>
      </w:r>
      <w:r w:rsidRPr="00C31D4D">
        <w:t xml:space="preserve"> For other</w:t>
      </w:r>
      <w:r>
        <w:t>, existing approved source arrangements (</w:t>
      </w:r>
      <w:proofErr w:type="gramStart"/>
      <w:r>
        <w:t>i.e.</w:t>
      </w:r>
      <w:proofErr w:type="gramEnd"/>
      <w:r>
        <w:t xml:space="preserve"> unrelated to the emergency measures) for agriculturally important species from high-risk countries (chapter </w:t>
      </w:r>
      <w:r>
        <w:fldChar w:fldCharType="begin"/>
      </w:r>
      <w:r>
        <w:instrText xml:space="preserve"> REF _Ref96609358 \r \h </w:instrText>
      </w:r>
      <w:r>
        <w:fldChar w:fldCharType="separate"/>
      </w:r>
      <w:r w:rsidR="00A92985">
        <w:t>9.3</w:t>
      </w:r>
      <w:r>
        <w:fldChar w:fldCharType="end"/>
      </w:r>
      <w:r>
        <w:t xml:space="preserve">), the arrangements with the </w:t>
      </w:r>
      <w:r w:rsidR="000F382A">
        <w:t xml:space="preserve">overseas production </w:t>
      </w:r>
      <w:r>
        <w:t>facilities reduce the time required for growth and screening at the department’s PEQ facility at Mickleham.</w:t>
      </w:r>
    </w:p>
    <w:p w14:paraId="4A3B076F" w14:textId="0D6D55FB" w:rsidR="005463CA" w:rsidRDefault="007E76F7" w:rsidP="005463CA">
      <w:r>
        <w:t xml:space="preserve">To </w:t>
      </w:r>
      <w:r w:rsidRPr="002F78B1">
        <w:t>ensure the health of plants, t</w:t>
      </w:r>
      <w:r w:rsidR="005463CA" w:rsidRPr="00C31D4D">
        <w:t xml:space="preserve">he </w:t>
      </w:r>
      <w:r w:rsidRPr="00C31D4D">
        <w:t xml:space="preserve">department sets the </w:t>
      </w:r>
      <w:r w:rsidR="005463CA" w:rsidRPr="00C31D4D">
        <w:t>requirements for the approved arrangement. The</w:t>
      </w:r>
      <w:r w:rsidRPr="00C31D4D">
        <w:t xml:space="preserve"> requirements</w:t>
      </w:r>
      <w:r w:rsidR="005463CA" w:rsidRPr="00C31D4D">
        <w:t xml:space="preserve"> are detailed in appendix 4 of the emergency measures (DAWE, 2021c). </w:t>
      </w:r>
      <w:r w:rsidR="00520168">
        <w:t>In consultations with the Inspector-General, t</w:t>
      </w:r>
      <w:r w:rsidR="005463CA" w:rsidRPr="00C31D4D">
        <w:t>he department summarise</w:t>
      </w:r>
      <w:r w:rsidR="00520168">
        <w:t>d</w:t>
      </w:r>
      <w:r w:rsidR="005463CA" w:rsidRPr="00C31D4D">
        <w:t xml:space="preserve"> the arrangement as follow</w:t>
      </w:r>
      <w:r w:rsidR="002172F3" w:rsidRPr="00C31D4D">
        <w:t>s</w:t>
      </w:r>
      <w:r w:rsidR="005463CA">
        <w:t>:</w:t>
      </w:r>
    </w:p>
    <w:p w14:paraId="55990B49" w14:textId="4D4DBF96" w:rsidR="005463CA" w:rsidRDefault="005463CA" w:rsidP="00FA47FB">
      <w:pPr>
        <w:pStyle w:val="Quote"/>
      </w:pPr>
      <w:r w:rsidRPr="00C46D9C">
        <w:t>The National Plant Protection Organisation (NPPO) of the exporting country will approve the arrangements and ensure that Australia’s requirements are met. Several other parties, including the grower and testing laboratory will need to work with the NPPO to do this. It is anticipated that the supplier will contact the NPPO of the exporting country to establish the arrangements. Australian importers should contact their overseas suppliers to ensure that the work is initiated for the arrangements.</w:t>
      </w:r>
    </w:p>
    <w:p w14:paraId="788454DD" w14:textId="77777777" w:rsidR="00C514CD" w:rsidRDefault="00C514CD">
      <w:pPr>
        <w:spacing w:before="0"/>
      </w:pPr>
      <w:r>
        <w:br w:type="page"/>
      </w:r>
    </w:p>
    <w:p w14:paraId="3ABBC38C" w14:textId="39D3417E" w:rsidR="002E54E0" w:rsidRPr="002E54E0" w:rsidRDefault="002E54E0" w:rsidP="002E54E0">
      <w:r>
        <w:lastRenderedPageBreak/>
        <w:t>The department’s website states:</w:t>
      </w:r>
    </w:p>
    <w:p w14:paraId="6B52C0D0" w14:textId="40278144" w:rsidR="005463CA" w:rsidRPr="00C46D9C" w:rsidRDefault="005463CA" w:rsidP="00FA47FB">
      <w:pPr>
        <w:pStyle w:val="Quote"/>
      </w:pPr>
      <w:r w:rsidRPr="00A30683">
        <w:t>…</w:t>
      </w:r>
      <w:r>
        <w:t xml:space="preserve"> </w:t>
      </w:r>
      <w:r w:rsidRPr="00C46D9C">
        <w:t>The Australian Department of Agriculture, Water and the Environment retains the right to monitor the arrangements by auditing and by sampling and testing consignments after they arrive in Australia.</w:t>
      </w:r>
      <w:r w:rsidR="00520168">
        <w:t xml:space="preserve"> (DAWE, 2021c).</w:t>
      </w:r>
    </w:p>
    <w:p w14:paraId="55398478" w14:textId="5C01DB65" w:rsidR="005463CA" w:rsidRDefault="005463CA" w:rsidP="001F2F5D">
      <w:r w:rsidRPr="00C46D9C">
        <w:t xml:space="preserve">The department advised the Inspector-General that currently </w:t>
      </w:r>
      <w:r w:rsidR="007E76F7">
        <w:t xml:space="preserve">there are </w:t>
      </w:r>
      <w:r w:rsidRPr="00C46D9C">
        <w:t>no overseas approved arrangement</w:t>
      </w:r>
      <w:r w:rsidR="007E76F7">
        <w:t>s</w:t>
      </w:r>
      <w:r w:rsidRPr="00C46D9C">
        <w:t xml:space="preserve"> in operation </w:t>
      </w:r>
      <w:r w:rsidR="007E76F7">
        <w:t xml:space="preserve">and there have been no </w:t>
      </w:r>
      <w:r w:rsidRPr="00C46D9C">
        <w:t>application</w:t>
      </w:r>
      <w:r w:rsidR="007E76F7">
        <w:t>s</w:t>
      </w:r>
      <w:r>
        <w:t xml:space="preserve"> for approval since 2015.</w:t>
      </w:r>
    </w:p>
    <w:p w14:paraId="0D44910F" w14:textId="12125F5B" w:rsidR="003E3B23" w:rsidRPr="003936A4" w:rsidRDefault="003E3B23" w:rsidP="003E3B23">
      <w:r>
        <w:t xml:space="preserve">The department may reconsider this option for an approved arrangement when completing the PRA for </w:t>
      </w:r>
      <w:r>
        <w:rPr>
          <w:i/>
          <w:iCs/>
        </w:rPr>
        <w:t xml:space="preserve">Xylella </w:t>
      </w:r>
      <w:r>
        <w:t xml:space="preserve">spp. Considerations should also include resourcing for additional audit requirements, as the department has had profound difficulties keeping audit schedules of existing arrangements, as discussed in detail in chapter </w:t>
      </w:r>
      <w:r>
        <w:fldChar w:fldCharType="begin"/>
      </w:r>
      <w:r>
        <w:instrText xml:space="preserve"> REF _Ref96440561 \r \h </w:instrText>
      </w:r>
      <w:r>
        <w:fldChar w:fldCharType="separate"/>
      </w:r>
      <w:r w:rsidR="00A92985">
        <w:t>9</w:t>
      </w:r>
      <w:r>
        <w:fldChar w:fldCharType="end"/>
      </w:r>
      <w:r>
        <w:t>.</w:t>
      </w:r>
    </w:p>
    <w:p w14:paraId="479E4B93" w14:textId="77777777" w:rsidR="00017200" w:rsidRDefault="00017200" w:rsidP="00017200">
      <w:pPr>
        <w:pStyle w:val="Heading3"/>
      </w:pPr>
      <w:bookmarkStart w:id="99" w:name="_Ref103449653"/>
      <w:bookmarkStart w:id="100" w:name="_Toc106264408"/>
      <w:r>
        <w:t>BICON</w:t>
      </w:r>
      <w:bookmarkEnd w:id="97"/>
      <w:bookmarkEnd w:id="99"/>
      <w:bookmarkEnd w:id="100"/>
    </w:p>
    <w:p w14:paraId="1EC62D5B" w14:textId="66CE7A8C" w:rsidR="00017200" w:rsidRDefault="00017200" w:rsidP="00017200">
      <w:r>
        <w:t xml:space="preserve">The BICON system is the department’s biosecurity import conditions database for plant, animal, </w:t>
      </w:r>
      <w:proofErr w:type="gramStart"/>
      <w:r>
        <w:t>mineral</w:t>
      </w:r>
      <w:proofErr w:type="gramEnd"/>
      <w:r>
        <w:t xml:space="preserve"> and biological products. It superseded the import conditions (ICON) database</w:t>
      </w:r>
      <w:r w:rsidR="007E76F7">
        <w:t>, which was</w:t>
      </w:r>
      <w:r>
        <w:t xml:space="preserve"> phased out in 2015 at the time the </w:t>
      </w:r>
      <w:r>
        <w:rPr>
          <w:i/>
          <w:iCs/>
        </w:rPr>
        <w:t xml:space="preserve">Xylella </w:t>
      </w:r>
      <w:r>
        <w:t xml:space="preserve">spp. emergency measures for the nursery stock group of commodities </w:t>
      </w:r>
      <w:r w:rsidR="007E76F7">
        <w:t xml:space="preserve">were introduced </w:t>
      </w:r>
      <w:r>
        <w:t>(</w:t>
      </w:r>
      <w:r>
        <w:fldChar w:fldCharType="begin"/>
      </w:r>
      <w:r>
        <w:instrText xml:space="preserve"> REF _Ref86661616 \h </w:instrText>
      </w:r>
      <w:r>
        <w:fldChar w:fldCharType="separate"/>
      </w:r>
      <w:r w:rsidR="00A92985">
        <w:t xml:space="preserve">Table </w:t>
      </w:r>
      <w:r w:rsidR="00A92985">
        <w:rPr>
          <w:noProof/>
        </w:rPr>
        <w:t>2</w:t>
      </w:r>
      <w:r>
        <w:fldChar w:fldCharType="end"/>
      </w:r>
      <w:r>
        <w:t xml:space="preserve">). An important improvement that </w:t>
      </w:r>
      <w:r w:rsidR="00AD5F8C">
        <w:t xml:space="preserve">the </w:t>
      </w:r>
      <w:r w:rsidR="007B6555">
        <w:t xml:space="preserve">introduction of </w:t>
      </w:r>
      <w:r>
        <w:t xml:space="preserve">BICON sought to achieve was functionality </w:t>
      </w:r>
      <w:r w:rsidR="007B6555">
        <w:t>that would</w:t>
      </w:r>
      <w:r>
        <w:t xml:space="preserve"> provide importers with the specific conditions that apply to their goods.</w:t>
      </w:r>
    </w:p>
    <w:p w14:paraId="4986103E" w14:textId="5D16BA32" w:rsidR="00210998" w:rsidRDefault="00017200" w:rsidP="00017200">
      <w:r>
        <w:t xml:space="preserve">BICON is a repository of all </w:t>
      </w:r>
      <w:r w:rsidR="00B00644">
        <w:t xml:space="preserve">current </w:t>
      </w:r>
      <w:r>
        <w:t>conditions that need to be met for conditionally non-prohibited goods landing in Australia. Depending on the goods, a</w:t>
      </w:r>
      <w:r w:rsidRPr="00DC0061">
        <w:t xml:space="preserve"> BICON case includes multiple import scenarios, which relate to different types of goods, countries of origin, commercial or non-commercial purpose, </w:t>
      </w:r>
      <w:r w:rsidR="002C5C1E">
        <w:t xml:space="preserve">and </w:t>
      </w:r>
      <w:r w:rsidRPr="00DC0061">
        <w:t>end</w:t>
      </w:r>
      <w:r>
        <w:t>-</w:t>
      </w:r>
      <w:r w:rsidRPr="00DC0061">
        <w:t xml:space="preserve">use </w:t>
      </w:r>
      <w:r>
        <w:t>and</w:t>
      </w:r>
      <w:r w:rsidRPr="00DC0061">
        <w:t xml:space="preserve"> other factor</w:t>
      </w:r>
      <w:r>
        <w:t>s</w:t>
      </w:r>
      <w:r w:rsidRPr="00DC0061">
        <w:t xml:space="preserve"> to differentiate conditions</w:t>
      </w:r>
      <w:r>
        <w:t xml:space="preserve"> to meet Australia’s biosecurity requirements. The department uses BICON to communicate when an import permit is needed for a specific import </w:t>
      </w:r>
      <w:r w:rsidRPr="002C5C1E">
        <w:t xml:space="preserve">scenario and </w:t>
      </w:r>
      <w:r w:rsidR="002C5C1E">
        <w:t xml:space="preserve">what </w:t>
      </w:r>
      <w:r w:rsidRPr="002C5C1E">
        <w:t>fees and charges</w:t>
      </w:r>
      <w:r w:rsidR="002C5C1E">
        <w:t xml:space="preserve"> apply</w:t>
      </w:r>
      <w:r w:rsidRPr="002C5C1E">
        <w:t>.</w:t>
      </w:r>
      <w:r>
        <w:t xml:space="preserve"> Importers can apply for an import permit through a link in BICON.</w:t>
      </w:r>
      <w:r w:rsidR="00210998">
        <w:t xml:space="preserve"> The </w:t>
      </w:r>
      <w:r>
        <w:t xml:space="preserve">BICON </w:t>
      </w:r>
      <w:r w:rsidR="00210998">
        <w:t xml:space="preserve">database </w:t>
      </w:r>
      <w:r>
        <w:t xml:space="preserve">houses all </w:t>
      </w:r>
      <w:r w:rsidRPr="00B96576">
        <w:t>current requirements for nursery stock.</w:t>
      </w:r>
    </w:p>
    <w:p w14:paraId="6B96066B" w14:textId="46A881BD" w:rsidR="00017200" w:rsidRDefault="00017200" w:rsidP="00017200">
      <w:r>
        <w:t>BICON:</w:t>
      </w:r>
    </w:p>
    <w:p w14:paraId="7581204B" w14:textId="424CBC7B" w:rsidR="00017200" w:rsidRPr="00244C43" w:rsidRDefault="00017200" w:rsidP="00E81AD6">
      <w:pPr>
        <w:pStyle w:val="ListBullet"/>
      </w:pPr>
      <w:r w:rsidRPr="002F78B1">
        <w:t xml:space="preserve">is a system to issue a legal instrument (import permits) for goods that do not have alternative conditions listed in the </w:t>
      </w:r>
      <w:r w:rsidR="00244C43" w:rsidRPr="00244C43">
        <w:t>Biosecurity (Conditionally Non-prohibited Goods) Determination 2021 (</w:t>
      </w:r>
      <w:r w:rsidRPr="00244C43">
        <w:t>Good</w:t>
      </w:r>
      <w:r w:rsidR="00244C43" w:rsidRPr="00FA47FB">
        <w:t>s</w:t>
      </w:r>
      <w:r w:rsidRPr="002F78B1">
        <w:t xml:space="preserve"> Determination</w:t>
      </w:r>
      <w:r w:rsidR="00244C43" w:rsidRPr="00244C43">
        <w:t>)</w:t>
      </w:r>
      <w:r w:rsidRPr="00244C43">
        <w:t>, like all nursery stock except orchid tissue cultures imported in accompanied baggage</w:t>
      </w:r>
    </w:p>
    <w:p w14:paraId="75C0CCF6" w14:textId="4BF1FA30" w:rsidR="00017200" w:rsidRDefault="00017200" w:rsidP="00E81AD6">
      <w:pPr>
        <w:pStyle w:val="ListBullet"/>
      </w:pPr>
      <w:r>
        <w:t xml:space="preserve">provides the details of </w:t>
      </w:r>
      <w:r w:rsidRPr="00E81AD6">
        <w:t>all</w:t>
      </w:r>
      <w:r>
        <w:t xml:space="preserve"> </w:t>
      </w:r>
      <w:r w:rsidR="00B00644">
        <w:t xml:space="preserve">current </w:t>
      </w:r>
      <w:r>
        <w:t>documentary</w:t>
      </w:r>
      <w:r w:rsidR="00167CD2">
        <w:t xml:space="preserve"> and </w:t>
      </w:r>
      <w:r>
        <w:t>certification requirements for the goods (</w:t>
      </w:r>
      <w:proofErr w:type="gramStart"/>
      <w:r>
        <w:t>e.g.</w:t>
      </w:r>
      <w:proofErr w:type="gramEnd"/>
      <w:r w:rsidR="002C5C1E">
        <w:t xml:space="preserve"> </w:t>
      </w:r>
      <w:r>
        <w:t>phytosanitary certificate</w:t>
      </w:r>
      <w:r w:rsidR="0023327E">
        <w:t>s</w:t>
      </w:r>
      <w:r>
        <w:t>)</w:t>
      </w:r>
    </w:p>
    <w:p w14:paraId="0083F2FB" w14:textId="1D17DE1A" w:rsidR="00017200" w:rsidRDefault="00017200" w:rsidP="00E81AD6">
      <w:pPr>
        <w:pStyle w:val="ListBullet"/>
      </w:pPr>
      <w:r>
        <w:t xml:space="preserve">informs on onshore </w:t>
      </w:r>
      <w:r w:rsidR="00167CD2">
        <w:t xml:space="preserve">risk </w:t>
      </w:r>
      <w:r w:rsidRPr="00E81AD6">
        <w:t>management</w:t>
      </w:r>
      <w:r>
        <w:t xml:space="preserve"> activities that may apply (</w:t>
      </w:r>
      <w:proofErr w:type="gramStart"/>
      <w:r>
        <w:t>e.g.</w:t>
      </w:r>
      <w:proofErr w:type="gramEnd"/>
      <w:r>
        <w:t xml:space="preserve"> inspection, testing, </w:t>
      </w:r>
      <w:r w:rsidR="00244C43">
        <w:t>PEQ</w:t>
      </w:r>
      <w:r>
        <w:t xml:space="preserve"> requirements).</w:t>
      </w:r>
    </w:p>
    <w:p w14:paraId="5270C400" w14:textId="77777777" w:rsidR="00017200" w:rsidRDefault="00017200" w:rsidP="00017200">
      <w:r>
        <w:t xml:space="preserve">Since the introduction of the emergency measures in 2015, the department has reduced the number of BICON cases for </w:t>
      </w:r>
      <w:r>
        <w:rPr>
          <w:i/>
          <w:iCs/>
        </w:rPr>
        <w:t xml:space="preserve">Xylella </w:t>
      </w:r>
      <w:r>
        <w:t>spp. host material by 20 cases:</w:t>
      </w:r>
    </w:p>
    <w:p w14:paraId="27590D46" w14:textId="77777777" w:rsidR="005967D5" w:rsidRDefault="00017200" w:rsidP="00E81AD6">
      <w:pPr>
        <w:pStyle w:val="ListBullet"/>
      </w:pPr>
      <w:r>
        <w:t xml:space="preserve">May 2016: 86 BICON cases were recorded following a </w:t>
      </w:r>
      <w:r w:rsidR="0023327E">
        <w:t>‘</w:t>
      </w:r>
      <w:r>
        <w:t>pilot</w:t>
      </w:r>
      <w:r w:rsidR="0023327E">
        <w:t>’</w:t>
      </w:r>
      <w:r>
        <w:t xml:space="preserve"> review of import conditions</w:t>
      </w:r>
      <w:r w:rsidR="0023327E">
        <w:t>.</w:t>
      </w:r>
    </w:p>
    <w:p w14:paraId="75C64304" w14:textId="24CF8898" w:rsidR="002323D6" w:rsidRDefault="00017200" w:rsidP="00E81AD6">
      <w:pPr>
        <w:pStyle w:val="ListBullet"/>
      </w:pPr>
      <w:r>
        <w:t>December 2021: 66 BICON cases were recorded.</w:t>
      </w:r>
    </w:p>
    <w:p w14:paraId="019C5A0C" w14:textId="0CE2FE2F" w:rsidR="00017200" w:rsidRDefault="00017200" w:rsidP="00E81AD6">
      <w:pPr>
        <w:pStyle w:val="ListBullet"/>
      </w:pPr>
      <w:r>
        <w:t xml:space="preserve">The department advised that BICON </w:t>
      </w:r>
      <w:r w:rsidRPr="00E81AD6">
        <w:t>cases</w:t>
      </w:r>
      <w:r>
        <w:t xml:space="preserve"> are generally updated on an ongoing basis in response to new information and emerging risks, upon requests from industry to </w:t>
      </w:r>
      <w:r>
        <w:lastRenderedPageBreak/>
        <w:t xml:space="preserve">establish new import pathways, and as part of maintaining an up-to-date import conditions database. The department </w:t>
      </w:r>
      <w:r w:rsidR="002C5C1E">
        <w:t>said that the number of</w:t>
      </w:r>
      <w:r>
        <w:t xml:space="preserve"> BICON cases for </w:t>
      </w:r>
      <w:r>
        <w:rPr>
          <w:i/>
          <w:iCs/>
        </w:rPr>
        <w:t xml:space="preserve">Xylella </w:t>
      </w:r>
      <w:r>
        <w:t>spp. host material</w:t>
      </w:r>
      <w:r w:rsidR="002C5C1E">
        <w:t xml:space="preserve"> reduced because</w:t>
      </w:r>
      <w:r>
        <w:t>:</w:t>
      </w:r>
    </w:p>
    <w:p w14:paraId="66372BD7" w14:textId="77777777" w:rsidR="00017200" w:rsidRPr="00167CD2" w:rsidRDefault="00017200" w:rsidP="00E81AD6">
      <w:pPr>
        <w:pStyle w:val="ListBullet2"/>
      </w:pPr>
      <w:r w:rsidRPr="00E81AD6">
        <w:t>Import</w:t>
      </w:r>
      <w:r w:rsidRPr="00167CD2">
        <w:t xml:space="preserve"> conditions for plant genera that share the same conditions were consolidated into the same case, which reduced the overall number of BICON cases for imported nursery stock.</w:t>
      </w:r>
    </w:p>
    <w:p w14:paraId="3D9EA01C" w14:textId="3820C7B9" w:rsidR="00017200" w:rsidRPr="002C5C1E" w:rsidRDefault="00017200" w:rsidP="00E81AD6">
      <w:pPr>
        <w:pStyle w:val="ListBullet2"/>
      </w:pPr>
      <w:r w:rsidRPr="002C5C1E">
        <w:t xml:space="preserve">Import conditions </w:t>
      </w:r>
      <w:r w:rsidRPr="00E81AD6">
        <w:t>for</w:t>
      </w:r>
      <w:r w:rsidRPr="002C5C1E">
        <w:t xml:space="preserve"> nursery stock that are not traded were inactivated, which removed some BICON cases.</w:t>
      </w:r>
      <w:r w:rsidR="002C5C1E" w:rsidRPr="002C5C1E">
        <w:t xml:space="preserve"> </w:t>
      </w:r>
      <w:r w:rsidRPr="002C5C1E">
        <w:t xml:space="preserve">In some instances, permits for a BICON case had not been issued for years. The decision to inactivate those BICON cases lessened resource requirements for maintenance. For example, inactivation removed the need to update cases regarding the management of </w:t>
      </w:r>
      <w:r w:rsidRPr="002C5C1E">
        <w:rPr>
          <w:i/>
          <w:iCs/>
        </w:rPr>
        <w:t>Xylella</w:t>
      </w:r>
      <w:r w:rsidRPr="00FA47FB">
        <w:t xml:space="preserve"> </w:t>
      </w:r>
      <w:r w:rsidRPr="002C5C1E">
        <w:t>spp.</w:t>
      </w:r>
      <w:r w:rsidR="002C5C1E">
        <w:t>,</w:t>
      </w:r>
      <w:r w:rsidRPr="002C5C1E">
        <w:t xml:space="preserve"> as the risk was removed by suspending the conditions</w:t>
      </w:r>
      <w:r w:rsidR="0023327E" w:rsidRPr="00FA47FB">
        <w:t>.</w:t>
      </w:r>
    </w:p>
    <w:p w14:paraId="0B95E1BD" w14:textId="1E6BC1FA" w:rsidR="00931610" w:rsidRDefault="00931610" w:rsidP="00931610">
      <w:r>
        <w:t>The department also offers to re-establish conditions upon request by importers</w:t>
      </w:r>
      <w:r w:rsidR="00E97603" w:rsidRPr="00E97603">
        <w:t xml:space="preserve"> </w:t>
      </w:r>
      <w:r w:rsidR="00E97603">
        <w:t xml:space="preserve">in BICON. </w:t>
      </w:r>
      <w:r w:rsidR="0023327E">
        <w:t>However, t</w:t>
      </w:r>
      <w:r w:rsidR="00E97603">
        <w:t>his is</w:t>
      </w:r>
      <w:r w:rsidR="0023327E">
        <w:t xml:space="preserve"> </w:t>
      </w:r>
      <w:r>
        <w:t xml:space="preserve">subject to resource availability. For example, import conditions for </w:t>
      </w:r>
      <w:r>
        <w:rPr>
          <w:i/>
          <w:iCs/>
        </w:rPr>
        <w:t xml:space="preserve">Agathis </w:t>
      </w:r>
      <w:r>
        <w:t>spp. were suspended in 2021</w:t>
      </w:r>
      <w:r w:rsidR="0023327E">
        <w:t>,</w:t>
      </w:r>
      <w:r>
        <w:t xml:space="preserve"> as there had been no trade for at least </w:t>
      </w:r>
      <w:r w:rsidR="0023327E">
        <w:t xml:space="preserve">5 </w:t>
      </w:r>
      <w:r>
        <w:t xml:space="preserve">years, and BICON </w:t>
      </w:r>
      <w:r w:rsidR="002C5C1E">
        <w:t xml:space="preserve">was </w:t>
      </w:r>
      <w:r w:rsidRPr="002C5C1E">
        <w:t>updated with the</w:t>
      </w:r>
      <w:r>
        <w:t xml:space="preserve"> following notice to importers:</w:t>
      </w:r>
    </w:p>
    <w:p w14:paraId="1001D6EC" w14:textId="77777777" w:rsidR="00931610" w:rsidRPr="00FA47FB" w:rsidRDefault="00931610" w:rsidP="00FA47FB">
      <w:pPr>
        <w:pStyle w:val="Quote"/>
        <w:rPr>
          <w:iCs w:val="0"/>
        </w:rPr>
      </w:pPr>
      <w:r w:rsidRPr="0023327E">
        <w:t xml:space="preserve">Case: </w:t>
      </w:r>
      <w:r w:rsidRPr="00FA47FB">
        <w:rPr>
          <w:i/>
          <w:iCs w:val="0"/>
        </w:rPr>
        <w:t>Agathis</w:t>
      </w:r>
      <w:r w:rsidRPr="0023327E">
        <w:t xml:space="preserve"> spp. (kauri, dammar) for use as nursery stock. Effective: 25 Nov 2021</w:t>
      </w:r>
    </w:p>
    <w:p w14:paraId="319EC53F" w14:textId="62A26044" w:rsidR="00931610" w:rsidRPr="00F75594" w:rsidRDefault="00931610" w:rsidP="00FA47FB">
      <w:pPr>
        <w:pStyle w:val="Quote"/>
      </w:pPr>
      <w:r w:rsidRPr="00F75594">
        <w:t xml:space="preserve">Import conditions for </w:t>
      </w:r>
      <w:r w:rsidRPr="00FA47FB">
        <w:rPr>
          <w:i/>
          <w:iCs w:val="0"/>
        </w:rPr>
        <w:t>Agathis</w:t>
      </w:r>
      <w:r w:rsidRPr="00F75594">
        <w:t xml:space="preserve"> spp. have been suspended due to inactivity (no recent trade). This genus will require a review of import conditions against associated biosecurity risks, including the bacterial pathogen </w:t>
      </w:r>
      <w:r w:rsidRPr="00FA47FB">
        <w:rPr>
          <w:i/>
          <w:iCs w:val="0"/>
        </w:rPr>
        <w:t>Xylella</w:t>
      </w:r>
      <w:r w:rsidRPr="00F75594">
        <w:t>, prior to importation. A review may be conducted by the department upon request, subject to resource availability</w:t>
      </w:r>
      <w:r>
        <w:t>.</w:t>
      </w:r>
      <w:r w:rsidR="002C5C1E">
        <w:t xml:space="preserve"> </w:t>
      </w:r>
      <w:r w:rsidR="002C5C1E" w:rsidRPr="00DB491C">
        <w:t>(DAWE</w:t>
      </w:r>
      <w:r w:rsidR="00097B1D" w:rsidRPr="00DB491C">
        <w:t>,</w:t>
      </w:r>
      <w:r w:rsidR="002C5C1E" w:rsidRPr="00DB491C">
        <w:t xml:space="preserve"> 2022</w:t>
      </w:r>
      <w:r w:rsidR="00DB491C" w:rsidRPr="00DB491C">
        <w:t>c</w:t>
      </w:r>
      <w:r w:rsidR="002C5C1E" w:rsidRPr="002C5C1E">
        <w:t>)</w:t>
      </w:r>
    </w:p>
    <w:p w14:paraId="721C77B6" w14:textId="4B0751F3" w:rsidR="00E97603" w:rsidRDefault="00931610" w:rsidP="00931610">
      <w:r>
        <w:t>Staff interviewed for this review noted that</w:t>
      </w:r>
      <w:r w:rsidRPr="00484345">
        <w:t xml:space="preserve"> </w:t>
      </w:r>
      <w:r>
        <w:t xml:space="preserve">the initial implementation of the 2015 emergency </w:t>
      </w:r>
      <w:r w:rsidRPr="002F78B1">
        <w:t xml:space="preserve">measures across 86 BICON cases was a significant task in terms </w:t>
      </w:r>
      <w:r w:rsidRPr="00244C43">
        <w:t>of complexity and workload</w:t>
      </w:r>
      <w:r w:rsidR="002C5C1E" w:rsidRPr="00244C43">
        <w:t>.</w:t>
      </w:r>
      <w:r w:rsidRPr="00244C43">
        <w:t xml:space="preserve"> </w:t>
      </w:r>
      <w:r w:rsidR="002C5C1E" w:rsidRPr="00244C43">
        <w:t>T</w:t>
      </w:r>
      <w:r w:rsidRPr="00244C43">
        <w:t xml:space="preserve">his continues to be the case for BICON </w:t>
      </w:r>
      <w:r w:rsidR="00683D89" w:rsidRPr="00FA47FB">
        <w:t xml:space="preserve">in </w:t>
      </w:r>
      <w:r w:rsidRPr="002F78B1">
        <w:t xml:space="preserve">some </w:t>
      </w:r>
      <w:r w:rsidR="00244C43">
        <w:t>instances</w:t>
      </w:r>
      <w:r w:rsidRPr="002F78B1">
        <w:t>.</w:t>
      </w:r>
      <w:r w:rsidRPr="00244C43">
        <w:t xml:space="preserve"> </w:t>
      </w:r>
      <w:r w:rsidR="003C4C23" w:rsidRPr="00244C43">
        <w:t>Staff saw a</w:t>
      </w:r>
      <w:r w:rsidRPr="00244C43">
        <w:t xml:space="preserve"> reduction </w:t>
      </w:r>
      <w:r w:rsidR="003C4C23" w:rsidRPr="00244C43">
        <w:t xml:space="preserve">in </w:t>
      </w:r>
      <w:r w:rsidRPr="00244C43">
        <w:t>the overall number of BICON cases as beneficial</w:t>
      </w:r>
      <w:r w:rsidR="00683D89" w:rsidRPr="00244C43">
        <w:t>,</w:t>
      </w:r>
      <w:r w:rsidRPr="00244C43">
        <w:t xml:space="preserve"> as it reduced the</w:t>
      </w:r>
      <w:r>
        <w:t xml:space="preserve"> number of different permit cases that need to be managed and maintained and hence workload.</w:t>
      </w:r>
    </w:p>
    <w:p w14:paraId="68C37A90" w14:textId="08EE50D8" w:rsidR="00931610" w:rsidRDefault="00931610" w:rsidP="00931610">
      <w:r>
        <w:t>The Inspector-General’s observation is that the layers of complexity in the regulation of nursery stock, as discussed above, add significantly to internal workload and time allotted to the maintenance of BICON currency and simplicity. Streamlining of the regulation would free up scarce staffing resources for mission</w:t>
      </w:r>
      <w:r w:rsidR="00683D89">
        <w:t>-</w:t>
      </w:r>
      <w:r>
        <w:t>critical tasks, save cost in the long</w:t>
      </w:r>
      <w:r w:rsidR="00683D89">
        <w:t xml:space="preserve"> </w:t>
      </w:r>
      <w:r>
        <w:t>run, and ensure the long-term policy and operational clarity of BICON. These improvements would enable a sharper focus of staff on offshore and at-border risk monitoring and management.</w:t>
      </w:r>
    </w:p>
    <w:p w14:paraId="5CE16308" w14:textId="73B6B4AD" w:rsidR="003C4C23" w:rsidRDefault="00B00644" w:rsidP="00017200">
      <w:r>
        <w:t>While BICON should be current, it has been confusing to</w:t>
      </w:r>
      <w:r w:rsidR="00017200">
        <w:t xml:space="preserve"> uncover in BICON a detailed policy reference regarding </w:t>
      </w:r>
      <w:r w:rsidR="00017200" w:rsidRPr="00556EC5">
        <w:rPr>
          <w:i/>
        </w:rPr>
        <w:t>Xylella</w:t>
      </w:r>
      <w:r w:rsidR="00017200">
        <w:t xml:space="preserve"> spp. risk material from 2013 (DAFF, 2013</w:t>
      </w:r>
      <w:r w:rsidR="003C4C23">
        <w:t xml:space="preserve">) </w:t>
      </w:r>
      <w:r w:rsidR="003C4C23">
        <w:sym w:font="Symbol" w:char="F02D"/>
      </w:r>
      <w:r w:rsidR="003C4C23">
        <w:t xml:space="preserve"> that is, </w:t>
      </w:r>
      <w:r w:rsidR="00683D89">
        <w:t xml:space="preserve">before </w:t>
      </w:r>
      <w:r w:rsidR="00017200">
        <w:t xml:space="preserve">the establishment of both BICON and the </w:t>
      </w:r>
      <w:r w:rsidR="00017200" w:rsidRPr="00F9246B">
        <w:rPr>
          <w:i/>
          <w:iCs/>
        </w:rPr>
        <w:t>Xylella</w:t>
      </w:r>
      <w:r w:rsidR="00017200">
        <w:t xml:space="preserve"> spp. emergency measures</w:t>
      </w:r>
      <w:r w:rsidR="003C4C23">
        <w:t xml:space="preserve"> </w:t>
      </w:r>
      <w:r w:rsidR="003C4C23">
        <w:sym w:font="Symbol" w:char="F02D"/>
      </w:r>
      <w:r w:rsidR="003C4C23">
        <w:t xml:space="preserve"> </w:t>
      </w:r>
      <w:r w:rsidR="00017200">
        <w:t xml:space="preserve">that refers to special import arrangements for </w:t>
      </w:r>
      <w:r w:rsidR="00017200" w:rsidRPr="00F9246B">
        <w:rPr>
          <w:i/>
          <w:iCs/>
        </w:rPr>
        <w:t>Xylella</w:t>
      </w:r>
      <w:r w:rsidR="00017200">
        <w:rPr>
          <w:i/>
          <w:iCs/>
        </w:rPr>
        <w:t xml:space="preserve"> </w:t>
      </w:r>
      <w:r w:rsidR="00017200">
        <w:t>spp. risk material that have not been current since 2019. Related wording within BICON add</w:t>
      </w:r>
      <w:r w:rsidR="00152E3D">
        <w:t>s</w:t>
      </w:r>
      <w:r w:rsidR="00017200">
        <w:t xml:space="preserve"> to this confusion by implying that this BICON documentation </w:t>
      </w:r>
      <w:r w:rsidR="003C4C23">
        <w:t xml:space="preserve">was </w:t>
      </w:r>
      <w:r w:rsidR="00017200">
        <w:t xml:space="preserve">updated in late 2021. The 2013 review (including outdated information) is also available </w:t>
      </w:r>
      <w:r w:rsidR="00415E73">
        <w:t>i</w:t>
      </w:r>
      <w:r w:rsidR="00017200">
        <w:t xml:space="preserve">n the department’s </w:t>
      </w:r>
      <w:r w:rsidR="00017200" w:rsidRPr="003C4C23">
        <w:t>plant risk analyses webpage</w:t>
      </w:r>
      <w:r w:rsidR="00415E73" w:rsidRPr="003C4C23">
        <w:t>s</w:t>
      </w:r>
      <w:r w:rsidR="00017200">
        <w:t xml:space="preserve"> (</w:t>
      </w:r>
      <w:r w:rsidR="00415E73">
        <w:t>DAWE, 2019)</w:t>
      </w:r>
      <w:r w:rsidR="00017200">
        <w:t xml:space="preserve">. </w:t>
      </w:r>
    </w:p>
    <w:p w14:paraId="097120ED" w14:textId="5A3E6A21" w:rsidR="00017200" w:rsidRDefault="00017200" w:rsidP="00017200">
      <w:r>
        <w:t xml:space="preserve">While there is merit in </w:t>
      </w:r>
      <w:r w:rsidR="003C4C23">
        <w:t xml:space="preserve">making </w:t>
      </w:r>
      <w:r>
        <w:t xml:space="preserve">some historical documentation available within the department, </w:t>
      </w:r>
      <w:r w:rsidR="003C4C23">
        <w:t xml:space="preserve">it is not clear why historical documentation should continue to be included in </w:t>
      </w:r>
      <w:r>
        <w:t xml:space="preserve">publicly facing webpages </w:t>
      </w:r>
      <w:r w:rsidR="003C4C23">
        <w:t xml:space="preserve">that are intended to </w:t>
      </w:r>
      <w:r w:rsidR="00E97603">
        <w:t xml:space="preserve">communicate </w:t>
      </w:r>
      <w:r>
        <w:t>current policy</w:t>
      </w:r>
      <w:r w:rsidR="00E97603">
        <w:t xml:space="preserve"> to stakeholders</w:t>
      </w:r>
      <w:r>
        <w:t xml:space="preserve">. The department </w:t>
      </w:r>
      <w:r w:rsidR="00DD3DAD">
        <w:t>sh</w:t>
      </w:r>
      <w:r>
        <w:t xml:space="preserve">ould consider adding an archives tab to its main webpage </w:t>
      </w:r>
      <w:r w:rsidR="003C4C23">
        <w:t xml:space="preserve">so that users are not distracted </w:t>
      </w:r>
      <w:r w:rsidR="004051CB">
        <w:t xml:space="preserve">from current policy </w:t>
      </w:r>
      <w:r w:rsidR="00E97603">
        <w:t>and to</w:t>
      </w:r>
      <w:r w:rsidR="004051CB">
        <w:t xml:space="preserve"> </w:t>
      </w:r>
      <w:r>
        <w:t>clearly identif</w:t>
      </w:r>
      <w:r w:rsidR="004051CB">
        <w:t>y</w:t>
      </w:r>
      <w:r>
        <w:t xml:space="preserve"> </w:t>
      </w:r>
      <w:r w:rsidR="004051CB">
        <w:t>historical</w:t>
      </w:r>
      <w:r>
        <w:t xml:space="preserve"> policy documents </w:t>
      </w:r>
      <w:r w:rsidR="004051CB">
        <w:t>of significance</w:t>
      </w:r>
      <w:r>
        <w:t>.</w:t>
      </w:r>
    </w:p>
    <w:p w14:paraId="095F39B5" w14:textId="7A6F8529" w:rsidR="00017200" w:rsidRDefault="00017200" w:rsidP="00017200">
      <w:r>
        <w:lastRenderedPageBreak/>
        <w:t xml:space="preserve">The Inspector-General commends work </w:t>
      </w:r>
      <w:r w:rsidR="00683D89">
        <w:t xml:space="preserve">that the department has </w:t>
      </w:r>
      <w:r>
        <w:t xml:space="preserve">already undertaken to consolidate and streamline </w:t>
      </w:r>
      <w:r w:rsidRPr="003C4C23">
        <w:t>import conditions</w:t>
      </w:r>
      <w:r w:rsidRPr="00940CCD">
        <w:t xml:space="preserve"> </w:t>
      </w:r>
      <w:r w:rsidRPr="003C4C23">
        <w:t>to enhance</w:t>
      </w:r>
      <w:r>
        <w:t xml:space="preserve"> overall clarity and regulatory efficiency.</w:t>
      </w:r>
    </w:p>
    <w:p w14:paraId="25358D8D" w14:textId="1572F8B6" w:rsidR="00017200" w:rsidRDefault="00017200" w:rsidP="00AD5F8C">
      <w:pPr>
        <w:pStyle w:val="BoxHeading"/>
      </w:pPr>
      <w:r>
        <w:t>Finding</w:t>
      </w:r>
    </w:p>
    <w:p w14:paraId="128427ED" w14:textId="32E98664" w:rsidR="00017200" w:rsidRDefault="00017200" w:rsidP="006516EA">
      <w:pPr>
        <w:pStyle w:val="BoxText"/>
      </w:pPr>
      <w:r>
        <w:t xml:space="preserve">The department should apply sufficient resources to the curation of BICON information to ensure both external user clarity and internal policy and operational regulatory clarity and use efficiency. The department should examine the broader implications of </w:t>
      </w:r>
      <w:r w:rsidR="00597D34">
        <w:t>reducing regulatory complexity in the nursery stock group of commodities</w:t>
      </w:r>
      <w:r>
        <w:t xml:space="preserve"> and consider whether BICON improvements could enable resources to be freed up for mission</w:t>
      </w:r>
      <w:r w:rsidR="003C4C23">
        <w:t>-</w:t>
      </w:r>
      <w:r>
        <w:t xml:space="preserve">critical departmental </w:t>
      </w:r>
      <w:r w:rsidRPr="002F78B1">
        <w:t xml:space="preserve">tasks </w:t>
      </w:r>
      <w:r w:rsidRPr="00244C43">
        <w:t>and</w:t>
      </w:r>
      <w:r w:rsidR="00683D89" w:rsidRPr="00244C43">
        <w:t xml:space="preserve"> </w:t>
      </w:r>
      <w:r w:rsidRPr="00244C43">
        <w:t>reduce burden</w:t>
      </w:r>
      <w:r>
        <w:t xml:space="preserve"> on clients.</w:t>
      </w:r>
    </w:p>
    <w:p w14:paraId="2CEF4DFF" w14:textId="5CA6F39E" w:rsidR="002077E3" w:rsidRDefault="002077E3" w:rsidP="002077E3">
      <w:pPr>
        <w:pStyle w:val="Heading3"/>
      </w:pPr>
      <w:bookmarkStart w:id="101" w:name="_Ref102746720"/>
      <w:bookmarkStart w:id="102" w:name="_Ref102746726"/>
      <w:bookmarkStart w:id="103" w:name="_Ref102746769"/>
      <w:bookmarkStart w:id="104" w:name="_Toc106264409"/>
      <w:r>
        <w:t>Risk groupings</w:t>
      </w:r>
      <w:bookmarkEnd w:id="98"/>
      <w:bookmarkEnd w:id="101"/>
      <w:bookmarkEnd w:id="102"/>
      <w:bookmarkEnd w:id="103"/>
      <w:bookmarkEnd w:id="104"/>
    </w:p>
    <w:p w14:paraId="6375239F" w14:textId="723F2371" w:rsidR="005D19D8" w:rsidRDefault="00465B7B" w:rsidP="002077E3">
      <w:r>
        <w:t xml:space="preserve">The </w:t>
      </w:r>
      <w:r w:rsidR="00FA125B">
        <w:t xml:space="preserve">Inspector-General assessed </w:t>
      </w:r>
      <w:r w:rsidR="00102B98">
        <w:t>various policy documents and work instructions</w:t>
      </w:r>
      <w:r w:rsidR="00FA125B">
        <w:t xml:space="preserve"> maintained by the department</w:t>
      </w:r>
      <w:r w:rsidR="00BC6A3F">
        <w:t>. These</w:t>
      </w:r>
      <w:r w:rsidR="00102B98">
        <w:t xml:space="preserve"> </w:t>
      </w:r>
      <w:r w:rsidR="00BC6A3F">
        <w:t xml:space="preserve">aim to </w:t>
      </w:r>
      <w:r w:rsidR="00102B98">
        <w:t>support biosecurity officers in decision-making and</w:t>
      </w:r>
      <w:r w:rsidR="00102B98" w:rsidRPr="00853CC0">
        <w:t xml:space="preserve"> manag</w:t>
      </w:r>
      <w:r w:rsidR="00102B98">
        <w:t>ing</w:t>
      </w:r>
      <w:r w:rsidR="00102B98" w:rsidRPr="00853CC0">
        <w:t xml:space="preserve"> nursery stock imported into Australia</w:t>
      </w:r>
      <w:r w:rsidR="00102B98">
        <w:t>. In the</w:t>
      </w:r>
      <w:r>
        <w:t xml:space="preserve"> documents</w:t>
      </w:r>
      <w:r w:rsidR="00BC6A3F">
        <w:t xml:space="preserve"> assessed</w:t>
      </w:r>
      <w:r w:rsidR="00102B98">
        <w:t>,</w:t>
      </w:r>
      <w:r>
        <w:t xml:space="preserve"> </w:t>
      </w:r>
      <w:r w:rsidR="00ED02C8">
        <w:t xml:space="preserve">plant species </w:t>
      </w:r>
      <w:r w:rsidR="00102B98">
        <w:t>of</w:t>
      </w:r>
      <w:r w:rsidR="00ED02C8">
        <w:t xml:space="preserve"> the </w:t>
      </w:r>
      <w:r>
        <w:t xml:space="preserve">nursery stock </w:t>
      </w:r>
      <w:r w:rsidR="00ED02C8">
        <w:t>group of commodities</w:t>
      </w:r>
      <w:r w:rsidR="00102B98">
        <w:t xml:space="preserve"> are grouped</w:t>
      </w:r>
      <w:r>
        <w:t xml:space="preserve"> </w:t>
      </w:r>
      <w:r w:rsidR="002077E3">
        <w:t xml:space="preserve">into high-risk, medium-risk and low-risk </w:t>
      </w:r>
      <w:r w:rsidR="00F42405">
        <w:t>groups</w:t>
      </w:r>
      <w:r w:rsidR="002077E3">
        <w:t>.</w:t>
      </w:r>
      <w:r w:rsidR="005D19D8" w:rsidRPr="005D19D8">
        <w:t xml:space="preserve"> </w:t>
      </w:r>
      <w:r w:rsidR="005D19D8">
        <w:t>The risk groups have</w:t>
      </w:r>
      <w:r w:rsidR="005D19D8" w:rsidRPr="00C12109">
        <w:t xml:space="preserve"> long been embedded in the department’s language and </w:t>
      </w:r>
      <w:proofErr w:type="gramStart"/>
      <w:r w:rsidR="005D19D8" w:rsidRPr="00C12109">
        <w:t>narrative</w:t>
      </w:r>
      <w:r w:rsidR="005D19D8">
        <w:t>, and</w:t>
      </w:r>
      <w:proofErr w:type="gramEnd"/>
      <w:r w:rsidR="005D19D8" w:rsidRPr="00FA347A">
        <w:t xml:space="preserve"> </w:t>
      </w:r>
      <w:r w:rsidR="005D19D8">
        <w:t>have been readjusted over time to suit new settings, such as new and emerging threats and policy changes, but they are not legislative provisions. Appendix D gives the risk descriptions and groups compiled for this review from different departmental sources.</w:t>
      </w:r>
    </w:p>
    <w:p w14:paraId="26CA1C37" w14:textId="5A8D83C1" w:rsidR="00B76EB1" w:rsidRDefault="00211775" w:rsidP="002077E3">
      <w:r w:rsidRPr="0087631C">
        <w:t xml:space="preserve">The department advised that </w:t>
      </w:r>
      <w:r w:rsidR="003C4C23">
        <w:t xml:space="preserve">these </w:t>
      </w:r>
      <w:r w:rsidR="00BC6A3F">
        <w:t xml:space="preserve">risk </w:t>
      </w:r>
      <w:r w:rsidR="00F42405">
        <w:t>groups</w:t>
      </w:r>
      <w:r w:rsidR="003C4C23">
        <w:t xml:space="preserve"> </w:t>
      </w:r>
      <w:r>
        <w:t>have been in place since before the 1980s</w:t>
      </w:r>
      <w:r w:rsidR="003C4C23">
        <w:t xml:space="preserve"> and</w:t>
      </w:r>
      <w:r w:rsidR="00B76EB1">
        <w:t xml:space="preserve"> are seen to capture the department’s accumulated and ongoing assessments of the biosecurity risk associated with different types of nursery stock and any pest and disease threats, not just </w:t>
      </w:r>
      <w:r w:rsidR="00B76EB1">
        <w:rPr>
          <w:i/>
          <w:iCs/>
        </w:rPr>
        <w:t xml:space="preserve">Xylella </w:t>
      </w:r>
      <w:r w:rsidR="00B76EB1">
        <w:t>spp.</w:t>
      </w:r>
      <w:r w:rsidR="00080C23" w:rsidRPr="00080C23">
        <w:t xml:space="preserve"> </w:t>
      </w:r>
      <w:r w:rsidR="00080C23">
        <w:t xml:space="preserve">It argued that the ‘risk groups are </w:t>
      </w:r>
      <w:r w:rsidR="00080C23" w:rsidRPr="00FA47FB">
        <w:t xml:space="preserve">a useful reference point to understand and communicate the relative risk posed by certain plants and nursery stock </w:t>
      </w:r>
      <w:proofErr w:type="gramStart"/>
      <w:r w:rsidR="00080C23" w:rsidRPr="00FA47FB">
        <w:t>pathways</w:t>
      </w:r>
      <w:r w:rsidR="00080C23">
        <w:t>’</w:t>
      </w:r>
      <w:proofErr w:type="gramEnd"/>
      <w:r w:rsidR="00080C23">
        <w:t>.</w:t>
      </w:r>
    </w:p>
    <w:p w14:paraId="023AD7B9" w14:textId="654E3E6F" w:rsidR="00080C23" w:rsidRDefault="00FA125B" w:rsidP="00F42405">
      <w:r>
        <w:t xml:space="preserve">Based on the information </w:t>
      </w:r>
      <w:r w:rsidR="00BC6A3F">
        <w:t>provided by the department</w:t>
      </w:r>
      <w:r>
        <w:t>, t</w:t>
      </w:r>
      <w:r w:rsidR="00211775">
        <w:t xml:space="preserve">he Inspector-General observes that </w:t>
      </w:r>
      <w:r w:rsidR="00465B7B">
        <w:t xml:space="preserve">the </w:t>
      </w:r>
      <w:r w:rsidR="00CF536E">
        <w:t xml:space="preserve">objectives and </w:t>
      </w:r>
      <w:r w:rsidR="00465B7B">
        <w:t>outcomes of the risk groups</w:t>
      </w:r>
      <w:r w:rsidR="003C4C23">
        <w:t xml:space="preserve"> </w:t>
      </w:r>
      <w:r w:rsidR="005D19D8">
        <w:t>are</w:t>
      </w:r>
      <w:r w:rsidR="00E102EE">
        <w:t xml:space="preserve"> </w:t>
      </w:r>
      <w:proofErr w:type="gramStart"/>
      <w:r w:rsidR="00465B7B">
        <w:t>vague</w:t>
      </w:r>
      <w:proofErr w:type="gramEnd"/>
      <w:r w:rsidR="00465B7B">
        <w:t xml:space="preserve"> and their usefulness </w:t>
      </w:r>
      <w:r w:rsidR="003C4C23">
        <w:t xml:space="preserve">is </w:t>
      </w:r>
      <w:r w:rsidR="00465B7B">
        <w:t>unclear</w:t>
      </w:r>
      <w:r w:rsidR="005D19D8">
        <w:t xml:space="preserve"> or </w:t>
      </w:r>
      <w:r>
        <w:t>even questionable</w:t>
      </w:r>
      <w:r w:rsidR="00ED02C8">
        <w:t xml:space="preserve">. </w:t>
      </w:r>
      <w:r>
        <w:t>The risk groups are not the outcome of a specific import risk assessment; rather, they are used in general terms and try to cover, and do justice to, all regulated plant species and their pests and diseases. C</w:t>
      </w:r>
      <w:r w:rsidR="005D19D8">
        <w:t>learly defined</w:t>
      </w:r>
      <w:r w:rsidR="00FA347A">
        <w:t xml:space="preserve"> lists of plants</w:t>
      </w:r>
      <w:r w:rsidR="00E102EE">
        <w:t xml:space="preserve"> or pathways</w:t>
      </w:r>
      <w:r w:rsidR="00FA347A">
        <w:t xml:space="preserve"> and their </w:t>
      </w:r>
      <w:r w:rsidR="00093B29">
        <w:t xml:space="preserve">respective </w:t>
      </w:r>
      <w:r w:rsidR="00FA347A">
        <w:t>risk group</w:t>
      </w:r>
      <w:r>
        <w:t xml:space="preserve"> do not exist</w:t>
      </w:r>
      <w:r w:rsidR="00093B29">
        <w:t>, only examples.</w:t>
      </w:r>
    </w:p>
    <w:p w14:paraId="4706B526" w14:textId="21CA7A26" w:rsidR="00F42405" w:rsidRDefault="00ED02C8" w:rsidP="00F42405">
      <w:r>
        <w:t>The main features of the department’s risk groups are summarised</w:t>
      </w:r>
      <w:r w:rsidR="00F42405">
        <w:t xml:space="preserve"> below</w:t>
      </w:r>
      <w:r w:rsidR="005D19D8">
        <w:t xml:space="preserve"> followed by a discussion</w:t>
      </w:r>
      <w:r w:rsidR="00F42405">
        <w:t>.</w:t>
      </w:r>
    </w:p>
    <w:p w14:paraId="4ED72DBE" w14:textId="60FF8E65" w:rsidR="002077E3" w:rsidRPr="004233C5" w:rsidRDefault="002077E3" w:rsidP="00F42405">
      <w:pPr>
        <w:pStyle w:val="Heading4"/>
      </w:pPr>
      <w:r>
        <w:t>High-risk group</w:t>
      </w:r>
    </w:p>
    <w:p w14:paraId="2DF7B3C4" w14:textId="77777777" w:rsidR="00FA125B" w:rsidRDefault="002077E3" w:rsidP="00FA125B">
      <w:pPr>
        <w:pStyle w:val="ListBullet"/>
      </w:pPr>
      <w:r>
        <w:t xml:space="preserve">High-risk nursery stock </w:t>
      </w:r>
      <w:r w:rsidR="00FA125B">
        <w:t xml:space="preserve">can be thought of as </w:t>
      </w:r>
      <w:r>
        <w:t xml:space="preserve">a group of focal plant </w:t>
      </w:r>
      <w:r w:rsidR="00636327">
        <w:t xml:space="preserve">species of significance to </w:t>
      </w:r>
      <w:r w:rsidR="00636327" w:rsidRPr="00372F6C">
        <w:t>Australia’s agricultural</w:t>
      </w:r>
      <w:r w:rsidR="00636327">
        <w:t xml:space="preserve"> and </w:t>
      </w:r>
      <w:r w:rsidR="00636327" w:rsidRPr="00372F6C">
        <w:t>horticultural industries</w:t>
      </w:r>
      <w:r w:rsidR="00636327">
        <w:t xml:space="preserve">. High-risk </w:t>
      </w:r>
      <w:r>
        <w:t>species can introduce a range of plant pests and diseases</w:t>
      </w:r>
      <w:r w:rsidR="009F5F06">
        <w:t xml:space="preserve"> that </w:t>
      </w:r>
      <w:r w:rsidRPr="00372F6C">
        <w:t>pose a significant threat</w:t>
      </w:r>
      <w:r w:rsidR="00FA125B">
        <w:t xml:space="preserve"> – including </w:t>
      </w:r>
      <w:r w:rsidR="00FA125B" w:rsidRPr="00FA125B">
        <w:rPr>
          <w:i/>
          <w:iCs/>
        </w:rPr>
        <w:t xml:space="preserve">Xylella </w:t>
      </w:r>
      <w:r w:rsidR="00FA125B">
        <w:t xml:space="preserve">spp. though not all plant hosts of </w:t>
      </w:r>
      <w:r w:rsidR="00FA125B" w:rsidRPr="00FA125B">
        <w:rPr>
          <w:i/>
          <w:iCs/>
        </w:rPr>
        <w:t xml:space="preserve">Xylella </w:t>
      </w:r>
      <w:r w:rsidR="00FA125B">
        <w:t>spp. are ‘high-risk’</w:t>
      </w:r>
      <w:r>
        <w:t>.</w:t>
      </w:r>
    </w:p>
    <w:p w14:paraId="3002BEBF" w14:textId="50BD0CF2" w:rsidR="002077E3" w:rsidRDefault="00636327" w:rsidP="00365738">
      <w:pPr>
        <w:pStyle w:val="ListBullet"/>
      </w:pPr>
      <w:r>
        <w:t xml:space="preserve">Examples of genera in the high-risk group are </w:t>
      </w:r>
      <w:r w:rsidRPr="00385C4B">
        <w:rPr>
          <w:i/>
          <w:iCs/>
        </w:rPr>
        <w:t xml:space="preserve">Malus </w:t>
      </w:r>
      <w:r>
        <w:t xml:space="preserve">(apple), </w:t>
      </w:r>
      <w:r w:rsidRPr="00385C4B">
        <w:rPr>
          <w:i/>
          <w:iCs/>
        </w:rPr>
        <w:t xml:space="preserve">Citrus </w:t>
      </w:r>
      <w:r>
        <w:t xml:space="preserve">(oranges, </w:t>
      </w:r>
      <w:r w:rsidR="00E66841">
        <w:t>mandarins</w:t>
      </w:r>
      <w:r w:rsidR="00683D89">
        <w:t xml:space="preserve"> and so on</w:t>
      </w:r>
      <w:r>
        <w:t xml:space="preserve">), </w:t>
      </w:r>
      <w:r w:rsidRPr="00385C4B">
        <w:rPr>
          <w:i/>
          <w:iCs/>
        </w:rPr>
        <w:t xml:space="preserve">Solanum </w:t>
      </w:r>
      <w:r>
        <w:t xml:space="preserve">(potato) and </w:t>
      </w:r>
      <w:r w:rsidRPr="00385C4B">
        <w:rPr>
          <w:i/>
          <w:iCs/>
        </w:rPr>
        <w:t xml:space="preserve">Vitis </w:t>
      </w:r>
      <w:r>
        <w:t>(grapes).</w:t>
      </w:r>
      <w:r w:rsidR="00640115">
        <w:t xml:space="preserve"> However, </w:t>
      </w:r>
      <w:r w:rsidR="00477E17">
        <w:t xml:space="preserve">some </w:t>
      </w:r>
      <w:r w:rsidR="00640115">
        <w:t xml:space="preserve">ornamental </w:t>
      </w:r>
      <w:r w:rsidR="002077E3">
        <w:t xml:space="preserve">and other hosts of damaging pests and disease are </w:t>
      </w:r>
      <w:r w:rsidR="002077E3" w:rsidRPr="00B85918">
        <w:t xml:space="preserve">also </w:t>
      </w:r>
      <w:r w:rsidR="002077E3">
        <w:t>included in this group</w:t>
      </w:r>
      <w:r w:rsidR="00385C4B">
        <w:t xml:space="preserve"> (</w:t>
      </w:r>
      <w:r w:rsidR="00385C4B">
        <w:fldChar w:fldCharType="begin"/>
      </w:r>
      <w:r w:rsidR="00385C4B">
        <w:instrText xml:space="preserve"> REF _Ref106090110 \h </w:instrText>
      </w:r>
      <w:r w:rsidR="00385C4B">
        <w:fldChar w:fldCharType="separate"/>
      </w:r>
      <w:r w:rsidR="00A92985">
        <w:t xml:space="preserve">Table </w:t>
      </w:r>
      <w:r w:rsidR="00A92985">
        <w:rPr>
          <w:noProof/>
        </w:rPr>
        <w:t>5</w:t>
      </w:r>
      <w:r w:rsidR="00385C4B">
        <w:fldChar w:fldCharType="end"/>
      </w:r>
      <w:r w:rsidR="00385C4B">
        <w:t>).</w:t>
      </w:r>
    </w:p>
    <w:p w14:paraId="745C6E5D" w14:textId="4EA7A177" w:rsidR="002077E3" w:rsidRDefault="002077E3" w:rsidP="007D193E">
      <w:pPr>
        <w:pStyle w:val="ListBullet"/>
        <w:numPr>
          <w:ilvl w:val="0"/>
          <w:numId w:val="15"/>
        </w:numPr>
      </w:pPr>
      <w:r>
        <w:lastRenderedPageBreak/>
        <w:t xml:space="preserve">Biosecurity policies and procedures are more restrictive, </w:t>
      </w:r>
      <w:proofErr w:type="gramStart"/>
      <w:r>
        <w:t>rigorous</w:t>
      </w:r>
      <w:proofErr w:type="gramEnd"/>
      <w:r>
        <w:t xml:space="preserve"> and lengthy for this group. All plant materials</w:t>
      </w:r>
      <w:r w:rsidRPr="008B0A2D">
        <w:t xml:space="preserve"> </w:t>
      </w:r>
      <w:r>
        <w:t>of high-risk species</w:t>
      </w:r>
      <w:r w:rsidR="00683D89">
        <w:t xml:space="preserve"> </w:t>
      </w:r>
      <w:r w:rsidR="00683D89">
        <w:sym w:font="Symbol" w:char="F02D"/>
      </w:r>
      <w:r w:rsidR="00683D89">
        <w:t xml:space="preserve"> that is, </w:t>
      </w:r>
      <w:r w:rsidR="00640115">
        <w:t>vegetative propagative material</w:t>
      </w:r>
      <w:r>
        <w:t xml:space="preserve"> and tissue cultures</w:t>
      </w:r>
      <w:r w:rsidR="00683D89">
        <w:t xml:space="preserve"> </w:t>
      </w:r>
      <w:r w:rsidR="00683D89">
        <w:sym w:font="Symbol" w:char="F02D"/>
      </w:r>
      <w:r w:rsidR="00683D89">
        <w:t xml:space="preserve"> </w:t>
      </w:r>
      <w:r>
        <w:t xml:space="preserve">undergo </w:t>
      </w:r>
      <w:r w:rsidRPr="002F78B1">
        <w:t xml:space="preserve">mandatory </w:t>
      </w:r>
      <w:r w:rsidRPr="00682D66">
        <w:t>PEQ growth</w:t>
      </w:r>
      <w:r>
        <w:t xml:space="preserve"> and disease </w:t>
      </w:r>
      <w:r w:rsidR="002F7DA0">
        <w:t xml:space="preserve">screening </w:t>
      </w:r>
      <w:r w:rsidR="00EB3733">
        <w:t xml:space="preserve">before they are released </w:t>
      </w:r>
      <w:r w:rsidRPr="00CE757F">
        <w:t xml:space="preserve">from biosecurity </w:t>
      </w:r>
      <w:r>
        <w:t>control.</w:t>
      </w:r>
    </w:p>
    <w:p w14:paraId="1902E2D8" w14:textId="0FEA3AD5" w:rsidR="002077E3" w:rsidRDefault="002077E3" w:rsidP="007D193E">
      <w:pPr>
        <w:pStyle w:val="ListBullet"/>
        <w:numPr>
          <w:ilvl w:val="0"/>
          <w:numId w:val="15"/>
        </w:numPr>
      </w:pPr>
      <w:r w:rsidRPr="00097360">
        <w:t xml:space="preserve">High-risk nursery stock is generally only permitted to undergo PEQ </w:t>
      </w:r>
      <w:r w:rsidRPr="00DA2EF9">
        <w:t xml:space="preserve">in the department’s PEQ facility </w:t>
      </w:r>
      <w:r>
        <w:t xml:space="preserve">at Mickleham </w:t>
      </w:r>
      <w:r w:rsidRPr="00097360">
        <w:t xml:space="preserve">or </w:t>
      </w:r>
      <w:r>
        <w:t xml:space="preserve">a </w:t>
      </w:r>
      <w:r w:rsidRPr="00097360">
        <w:t xml:space="preserve">state/territory operated PEQ facility where the expertise is available to conduct the required disease screening </w:t>
      </w:r>
      <w:r>
        <w:t xml:space="preserve">under strict quarantine conditions. During the PEQ period of </w:t>
      </w:r>
      <w:r w:rsidR="00683D89">
        <w:t xml:space="preserve">3 </w:t>
      </w:r>
      <w:r>
        <w:t xml:space="preserve">months to </w:t>
      </w:r>
      <w:r w:rsidR="00683D89">
        <w:t xml:space="preserve">2 </w:t>
      </w:r>
      <w:r>
        <w:t>years, plants are tested and screened for a range of quarantine pests and diseases and inspected visually.</w:t>
      </w:r>
    </w:p>
    <w:p w14:paraId="7D30F748" w14:textId="1B019C93" w:rsidR="005D19D8" w:rsidRDefault="00385C4B" w:rsidP="00385C4B">
      <w:pPr>
        <w:pStyle w:val="ListBullet"/>
      </w:pPr>
      <w:r>
        <w:t xml:space="preserve">Imports of </w:t>
      </w:r>
      <w:r w:rsidRPr="00385C4B">
        <w:rPr>
          <w:i/>
          <w:iCs/>
        </w:rPr>
        <w:t xml:space="preserve">Xylella </w:t>
      </w:r>
      <w:r>
        <w:t xml:space="preserve">spp. host plant species of the high-risk group </w:t>
      </w:r>
      <w:r w:rsidR="002077E3">
        <w:t xml:space="preserve">undergo up to </w:t>
      </w:r>
      <w:r w:rsidR="00683D89">
        <w:t xml:space="preserve">2 </w:t>
      </w:r>
      <w:r w:rsidR="002077E3">
        <w:t xml:space="preserve">years of PEQ and </w:t>
      </w:r>
      <w:r w:rsidR="002077E3" w:rsidRPr="002F78B1">
        <w:t xml:space="preserve">are </w:t>
      </w:r>
      <w:r w:rsidR="002077E3" w:rsidRPr="00682D66">
        <w:t>PCR tested for the pathogen during the PEQ period.</w:t>
      </w:r>
      <w:r>
        <w:t xml:space="preserve"> They </w:t>
      </w:r>
      <w:r w:rsidR="005D19D8">
        <w:t>do not require a phytosanitary certificate by the National Plant Protection Organisation (NPPO) of the exporting country, and do not require to be PCR tested offshore</w:t>
      </w:r>
      <w:r>
        <w:t xml:space="preserve">. Thus, these imports are technically exempt from </w:t>
      </w:r>
      <w:r w:rsidR="005D19D8">
        <w:t>the 2015 emergency measures.</w:t>
      </w:r>
    </w:p>
    <w:p w14:paraId="76A42995" w14:textId="7F190064" w:rsidR="00F16E14" w:rsidRDefault="00F16E14" w:rsidP="007D193E">
      <w:pPr>
        <w:pStyle w:val="ListBullet"/>
        <w:numPr>
          <w:ilvl w:val="0"/>
          <w:numId w:val="15"/>
        </w:numPr>
      </w:pPr>
      <w:r>
        <w:t>Host plant species of the high-risk group do not qualify for the option to be produced under an offshore approved arrangement as described in appendix 4 of the 2015 emergency measures.</w:t>
      </w:r>
    </w:p>
    <w:p w14:paraId="0E1F69FC" w14:textId="77777777" w:rsidR="002077E3" w:rsidRDefault="002077E3" w:rsidP="002077E3">
      <w:pPr>
        <w:pStyle w:val="Heading4"/>
      </w:pPr>
      <w:r>
        <w:t>Medium-risk group</w:t>
      </w:r>
    </w:p>
    <w:p w14:paraId="6631A2EA" w14:textId="2EB376B4" w:rsidR="002077E3" w:rsidRPr="009E790C" w:rsidRDefault="002077E3" w:rsidP="009E790C">
      <w:pPr>
        <w:pStyle w:val="ListBullet"/>
      </w:pPr>
      <w:r w:rsidRPr="009E790C">
        <w:t>Medium-risk nursery stock is a group of mostly ornamental plant species that generally pose a lower biosecurity risk than those plants listed as high-risk. They are generally not known to be hosts of significant pests and diseases. However, for medium-risk nursery stock that are regulated for specific pathogens, such as Xylella spp. and quarantinable Phytophthora spp.,</w:t>
      </w:r>
      <w:r w:rsidR="00152E3D" w:rsidRPr="009E790C">
        <w:t xml:space="preserve"> specific</w:t>
      </w:r>
      <w:r w:rsidRPr="009E790C">
        <w:t xml:space="preserve"> measures for the associated pathogen(s) still apply.</w:t>
      </w:r>
    </w:p>
    <w:p w14:paraId="1943D7F5" w14:textId="31A506C2" w:rsidR="002077E3" w:rsidRDefault="002077E3" w:rsidP="007D193E">
      <w:pPr>
        <w:pStyle w:val="ListBullet"/>
        <w:numPr>
          <w:ilvl w:val="0"/>
          <w:numId w:val="49"/>
        </w:numPr>
      </w:pPr>
      <w:r>
        <w:t xml:space="preserve">Medium-risk nursery stock is permitted to undergo growth and screening in a privately owned third-party facility operating under a </w:t>
      </w:r>
      <w:r w:rsidR="00682D66">
        <w:t>c</w:t>
      </w:r>
      <w:r>
        <w:t xml:space="preserve">lass 5.1.4, 5.2.4 or 6.1 approved arrangement with the department (DAWR, 2016a). The imported material generally only </w:t>
      </w:r>
      <w:r w:rsidRPr="00EB3733">
        <w:t>requires visual screening for pests and diseases for a period at a department-approved arrangement site</w:t>
      </w:r>
      <w:r w:rsidR="00EB3733" w:rsidRPr="00136E15">
        <w:t>.</w:t>
      </w:r>
      <w:r w:rsidRPr="00C33B12">
        <w:t xml:space="preserve"> </w:t>
      </w:r>
      <w:r w:rsidR="00EB3733" w:rsidRPr="00DC49F5">
        <w:t>F</w:t>
      </w:r>
      <w:r w:rsidRPr="00EB3733">
        <w:t>or a small subset of nursery stock, screening may be permitted to occur at an approved open fiel</w:t>
      </w:r>
      <w:r>
        <w:t xml:space="preserve">d quarantine site. Approved arrangements are discussed in detail in chapter </w:t>
      </w:r>
      <w:r>
        <w:fldChar w:fldCharType="begin"/>
      </w:r>
      <w:r>
        <w:instrText xml:space="preserve"> REF _Ref102135097 \r \h </w:instrText>
      </w:r>
      <w:r>
        <w:fldChar w:fldCharType="separate"/>
      </w:r>
      <w:r w:rsidR="00A92985">
        <w:t>10.2</w:t>
      </w:r>
      <w:r>
        <w:fldChar w:fldCharType="end"/>
      </w:r>
      <w:r>
        <w:t>.</w:t>
      </w:r>
    </w:p>
    <w:p w14:paraId="5B378BF0" w14:textId="77777777" w:rsidR="009E790C" w:rsidRDefault="002077E3" w:rsidP="009E790C">
      <w:pPr>
        <w:pStyle w:val="ListBullet"/>
        <w:numPr>
          <w:ilvl w:val="0"/>
          <w:numId w:val="49"/>
        </w:numPr>
      </w:pPr>
      <w:r w:rsidRPr="008B32A0">
        <w:t xml:space="preserve">Some </w:t>
      </w:r>
      <w:r w:rsidRPr="003E46B4">
        <w:rPr>
          <w:i/>
          <w:iCs/>
        </w:rPr>
        <w:t xml:space="preserve">Xylella </w:t>
      </w:r>
      <w:r w:rsidRPr="008B32A0">
        <w:t>spp. host plant species of the medium-risk group</w:t>
      </w:r>
      <w:r w:rsidR="00080C23">
        <w:t>, which</w:t>
      </w:r>
      <w:r w:rsidRPr="008B32A0">
        <w:t xml:space="preserve"> </w:t>
      </w:r>
      <w:r w:rsidR="00080C23">
        <w:t xml:space="preserve">subject to the emergency measures, </w:t>
      </w:r>
      <w:r w:rsidRPr="008B32A0">
        <w:t xml:space="preserve">undergo PEQ in the department’s </w:t>
      </w:r>
      <w:r w:rsidR="00231952">
        <w:t>high</w:t>
      </w:r>
      <w:r w:rsidR="00621478">
        <w:t>-</w:t>
      </w:r>
      <w:r w:rsidR="00231952">
        <w:t xml:space="preserve">security </w:t>
      </w:r>
      <w:r w:rsidRPr="008B32A0">
        <w:t>PEQ facility at Mickleham</w:t>
      </w:r>
      <w:r w:rsidR="003E46B4">
        <w:t xml:space="preserve"> but may not be PCR tested for </w:t>
      </w:r>
      <w:r w:rsidR="003E46B4" w:rsidRPr="003E46B4">
        <w:rPr>
          <w:i/>
          <w:iCs/>
        </w:rPr>
        <w:t xml:space="preserve">Xylella </w:t>
      </w:r>
      <w:r w:rsidR="003E46B4">
        <w:t>spp. during this period.</w:t>
      </w:r>
    </w:p>
    <w:p w14:paraId="5CF7BE9E" w14:textId="77777777" w:rsidR="009E790C" w:rsidRDefault="00640115" w:rsidP="009E790C">
      <w:pPr>
        <w:pStyle w:val="ListBullet"/>
        <w:numPr>
          <w:ilvl w:val="0"/>
          <w:numId w:val="49"/>
        </w:numPr>
      </w:pPr>
      <w:r>
        <w:t xml:space="preserve">Some are PCR tested for </w:t>
      </w:r>
      <w:r w:rsidRPr="009E790C">
        <w:rPr>
          <w:i/>
          <w:iCs/>
        </w:rPr>
        <w:t xml:space="preserve">Xylella </w:t>
      </w:r>
      <w:r>
        <w:t>spp.</w:t>
      </w:r>
      <w:r w:rsidR="00477E17">
        <w:t xml:space="preserve"> during the PEQ period.</w:t>
      </w:r>
      <w:r>
        <w:t xml:space="preserve"> For example, vegetative propagative material of </w:t>
      </w:r>
      <w:r w:rsidRPr="009E790C">
        <w:rPr>
          <w:i/>
          <w:iCs/>
        </w:rPr>
        <w:t xml:space="preserve">Coffea </w:t>
      </w:r>
      <w:r>
        <w:t>spp. (coffee plants) would be PCR tested during PEQ</w:t>
      </w:r>
      <w:r w:rsidR="00621478">
        <w:t>,</w:t>
      </w:r>
      <w:r>
        <w:t xml:space="preserve"> </w:t>
      </w:r>
      <w:r w:rsidR="00EB3733">
        <w:t xml:space="preserve">but </w:t>
      </w:r>
      <w:r>
        <w:t xml:space="preserve">there is no requirement for tissue cultures of </w:t>
      </w:r>
      <w:r w:rsidRPr="009E790C">
        <w:rPr>
          <w:i/>
          <w:iCs/>
        </w:rPr>
        <w:t xml:space="preserve">Coffea </w:t>
      </w:r>
      <w:r>
        <w:t xml:space="preserve">spp. </w:t>
      </w:r>
      <w:r w:rsidR="00EB3733">
        <w:t xml:space="preserve">to be PCR tested. </w:t>
      </w:r>
      <w:r w:rsidR="000B7BAC">
        <w:t>O</w:t>
      </w:r>
      <w:r>
        <w:t xml:space="preserve">rnamental </w:t>
      </w:r>
      <w:r w:rsidRPr="009E790C">
        <w:rPr>
          <w:i/>
        </w:rPr>
        <w:t xml:space="preserve">Coffea </w:t>
      </w:r>
      <w:r w:rsidRPr="009E790C">
        <w:rPr>
          <w:iCs/>
        </w:rPr>
        <w:t xml:space="preserve">spp. </w:t>
      </w:r>
      <w:r w:rsidR="00EB3733" w:rsidRPr="009E790C">
        <w:rPr>
          <w:iCs/>
        </w:rPr>
        <w:t xml:space="preserve">are </w:t>
      </w:r>
      <w:r w:rsidRPr="009E790C">
        <w:rPr>
          <w:iCs/>
        </w:rPr>
        <w:t xml:space="preserve">thought to be the source of the </w:t>
      </w:r>
      <w:r w:rsidRPr="009E790C">
        <w:rPr>
          <w:i/>
        </w:rPr>
        <w:t xml:space="preserve">Xylella </w:t>
      </w:r>
      <w:r w:rsidRPr="009E790C">
        <w:rPr>
          <w:iCs/>
        </w:rPr>
        <w:t>spp. outbreak in Europe (</w:t>
      </w:r>
      <w:proofErr w:type="gramStart"/>
      <w:r w:rsidR="000B7BAC" w:rsidRPr="009E790C">
        <w:rPr>
          <w:iCs/>
        </w:rPr>
        <w:t>e.g.</w:t>
      </w:r>
      <w:proofErr w:type="gramEnd"/>
      <w:r w:rsidR="000B7BAC" w:rsidRPr="009E790C">
        <w:rPr>
          <w:iCs/>
        </w:rPr>
        <w:t xml:space="preserve"> </w:t>
      </w:r>
      <w:r w:rsidRPr="009E790C">
        <w:rPr>
          <w:iCs/>
        </w:rPr>
        <w:t xml:space="preserve">EFSA </w:t>
      </w:r>
      <w:r w:rsidR="00477E17" w:rsidRPr="009E790C">
        <w:rPr>
          <w:iCs/>
        </w:rPr>
        <w:t>Panel on Plant Health, 2015).</w:t>
      </w:r>
    </w:p>
    <w:p w14:paraId="7FF7467F" w14:textId="5F01A3DA" w:rsidR="00080C23" w:rsidRPr="008B32A0" w:rsidRDefault="00080C23" w:rsidP="009E790C">
      <w:pPr>
        <w:pStyle w:val="ListBullet"/>
        <w:numPr>
          <w:ilvl w:val="0"/>
          <w:numId w:val="49"/>
        </w:numPr>
      </w:pPr>
      <w:r>
        <w:t>The Mickleham PEQ facility primarily accepts high-risk imports, but it can also accept medium-risk imports</w:t>
      </w:r>
      <w:r w:rsidR="003E46B4">
        <w:t>.</w:t>
      </w:r>
    </w:p>
    <w:p w14:paraId="2768CA60" w14:textId="77777777" w:rsidR="002077E3" w:rsidRDefault="002077E3" w:rsidP="002077E3">
      <w:pPr>
        <w:pStyle w:val="Heading4"/>
      </w:pPr>
      <w:r>
        <w:lastRenderedPageBreak/>
        <w:t>Other/low-risk group</w:t>
      </w:r>
    </w:p>
    <w:p w14:paraId="7A287F8A" w14:textId="3528491B" w:rsidR="002077E3" w:rsidRDefault="002077E3" w:rsidP="007D193E">
      <w:pPr>
        <w:pStyle w:val="ListBullet"/>
        <w:numPr>
          <w:ilvl w:val="0"/>
          <w:numId w:val="50"/>
        </w:numPr>
      </w:pPr>
      <w:r w:rsidRPr="00372F6C">
        <w:t xml:space="preserve">Low-risk </w:t>
      </w:r>
      <w:r>
        <w:t>plant species</w:t>
      </w:r>
      <w:r w:rsidRPr="00372F6C">
        <w:t xml:space="preserve"> are not known to host significant pathogens of biosecurity concern and are in a form </w:t>
      </w:r>
      <w:r>
        <w:t xml:space="preserve">(tissue cultures) </w:t>
      </w:r>
      <w:r w:rsidRPr="00372F6C">
        <w:t>that pose a lower biosecurity risk.</w:t>
      </w:r>
      <w:r w:rsidR="006C093C" w:rsidRPr="006C093C">
        <w:t xml:space="preserve"> </w:t>
      </w:r>
      <w:r w:rsidR="006C093C">
        <w:t xml:space="preserve">Low-risk </w:t>
      </w:r>
      <w:r w:rsidR="006C093C" w:rsidRPr="00372F6C">
        <w:t>nursery stock is</w:t>
      </w:r>
      <w:r w:rsidR="006C093C">
        <w:t xml:space="preserve"> sometimes communicated as being</w:t>
      </w:r>
      <w:r w:rsidR="006C093C" w:rsidRPr="00372F6C">
        <w:t xml:space="preserve"> a subset of medium-risk </w:t>
      </w:r>
      <w:r w:rsidR="006C093C">
        <w:t>nursery stock</w:t>
      </w:r>
      <w:r w:rsidR="006C093C" w:rsidRPr="00372F6C">
        <w:t>.</w:t>
      </w:r>
    </w:p>
    <w:p w14:paraId="7EB1D9F3" w14:textId="257C7231" w:rsidR="002077E3" w:rsidRDefault="002077E3" w:rsidP="007D193E">
      <w:pPr>
        <w:pStyle w:val="ListBullet"/>
        <w:numPr>
          <w:ilvl w:val="0"/>
          <w:numId w:val="50"/>
        </w:numPr>
      </w:pPr>
      <w:r>
        <w:t>Low-risk nursery stock must still meet all import/permit conditions but does not require growth and disease screening in Australia. An example of low-risk nursery stock is orchids imported as tissue culture in accompanying baggage.</w:t>
      </w:r>
    </w:p>
    <w:p w14:paraId="28A7491C" w14:textId="77B0BAAE" w:rsidR="008B5264" w:rsidRDefault="002077E3" w:rsidP="002077E3">
      <w:r>
        <w:t xml:space="preserve">Regarding the threat from </w:t>
      </w:r>
      <w:r>
        <w:rPr>
          <w:i/>
          <w:iCs/>
        </w:rPr>
        <w:t xml:space="preserve">Xylella </w:t>
      </w:r>
      <w:r>
        <w:t xml:space="preserve">spp., </w:t>
      </w:r>
      <w:r w:rsidR="008B5264">
        <w:t xml:space="preserve">the </w:t>
      </w:r>
      <w:r w:rsidR="00E66841">
        <w:t>categorisation</w:t>
      </w:r>
      <w:r w:rsidR="008B5264">
        <w:t xml:space="preserve"> of plant hosts of </w:t>
      </w:r>
      <w:r w:rsidR="008B5264">
        <w:rPr>
          <w:i/>
          <w:iCs/>
        </w:rPr>
        <w:t xml:space="preserve">Xylella </w:t>
      </w:r>
      <w:r w:rsidR="008B5264">
        <w:t xml:space="preserve">spp. into </w:t>
      </w:r>
      <w:r w:rsidR="00F16E14">
        <w:t>medium-</w:t>
      </w:r>
      <w:r w:rsidR="00A81539">
        <w:t>risk</w:t>
      </w:r>
      <w:r w:rsidR="00F16E14">
        <w:t xml:space="preserve"> or low-risk </w:t>
      </w:r>
      <w:r w:rsidR="008B5264">
        <w:t xml:space="preserve">groups </w:t>
      </w:r>
      <w:r w:rsidR="00E66841" w:rsidRPr="00A81539">
        <w:t>seem</w:t>
      </w:r>
      <w:r w:rsidR="008B5264" w:rsidRPr="00A81539">
        <w:t>s counterintuitive</w:t>
      </w:r>
      <w:r w:rsidR="00621478" w:rsidRPr="00A81539">
        <w:t>,</w:t>
      </w:r>
      <w:r w:rsidR="008B5264" w:rsidRPr="00A81539">
        <w:t xml:space="preserve"> as</w:t>
      </w:r>
      <w:r w:rsidR="008B5264">
        <w:t xml:space="preserve"> the department’s </w:t>
      </w:r>
      <w:r w:rsidR="00E66841">
        <w:t xml:space="preserve">own </w:t>
      </w:r>
      <w:r w:rsidR="008B5264">
        <w:t xml:space="preserve">publications communicate </w:t>
      </w:r>
      <w:r w:rsidR="00E66841">
        <w:t>an emergency</w:t>
      </w:r>
      <w:r w:rsidR="007021B5">
        <w:t xml:space="preserve"> (DAWE, 2021c) and </w:t>
      </w:r>
      <w:r w:rsidR="008B5264">
        <w:t>urgency in mitigat</w:t>
      </w:r>
      <w:r w:rsidR="00E66841">
        <w:t>ing</w:t>
      </w:r>
      <w:r w:rsidR="008B5264">
        <w:t xml:space="preserve"> the risk of entry of Australia’s </w:t>
      </w:r>
      <w:r w:rsidR="00621478">
        <w:t>No</w:t>
      </w:r>
      <w:r w:rsidR="00A81539">
        <w:t>.</w:t>
      </w:r>
      <w:r w:rsidR="00621478">
        <w:t> </w:t>
      </w:r>
      <w:r w:rsidR="008B5264">
        <w:t xml:space="preserve">1 </w:t>
      </w:r>
      <w:r w:rsidR="00E66841">
        <w:t>national</w:t>
      </w:r>
      <w:r w:rsidR="008B5264">
        <w:t xml:space="preserve"> priority plant pest (</w:t>
      </w:r>
      <w:r w:rsidR="007021B5">
        <w:t xml:space="preserve">DAWE, 2021e; DAWE, 2020a; DA, 2019a; </w:t>
      </w:r>
      <w:r w:rsidR="008B5264">
        <w:t>DAWR, 2017</w:t>
      </w:r>
      <w:r w:rsidR="00DC49F5">
        <w:t>a</w:t>
      </w:r>
      <w:r w:rsidR="007021B5">
        <w:t>).</w:t>
      </w:r>
      <w:r w:rsidR="00E66841" w:rsidRPr="00E66841">
        <w:t xml:space="preserve"> </w:t>
      </w:r>
      <w:r w:rsidR="00E66841" w:rsidRPr="007021B5">
        <w:t xml:space="preserve">Because </w:t>
      </w:r>
      <w:r w:rsidR="00E66841">
        <w:t>all</w:t>
      </w:r>
      <w:r w:rsidR="00E66841" w:rsidRPr="007021B5">
        <w:t xml:space="preserve"> </w:t>
      </w:r>
      <w:r w:rsidR="00B54C1C" w:rsidRPr="007021B5">
        <w:t xml:space="preserve">host </w:t>
      </w:r>
      <w:r w:rsidR="00E66841" w:rsidRPr="007021B5">
        <w:t xml:space="preserve">plant </w:t>
      </w:r>
      <w:r w:rsidR="00B54C1C">
        <w:t>species</w:t>
      </w:r>
      <w:r w:rsidR="00E66841" w:rsidRPr="007021B5">
        <w:t xml:space="preserve"> can potentially introduce Australia’s </w:t>
      </w:r>
      <w:r w:rsidR="00621478">
        <w:t>No</w:t>
      </w:r>
      <w:r w:rsidR="00A81539">
        <w:t>.</w:t>
      </w:r>
      <w:r w:rsidR="00621478">
        <w:t> </w:t>
      </w:r>
      <w:r w:rsidR="00E66841" w:rsidRPr="007021B5">
        <w:t xml:space="preserve">1 priority plant pest, it </w:t>
      </w:r>
      <w:r w:rsidR="00E66841">
        <w:t>appears</w:t>
      </w:r>
      <w:r w:rsidR="00E66841" w:rsidRPr="007021B5">
        <w:t xml:space="preserve"> more intuitive for all </w:t>
      </w:r>
      <w:r w:rsidR="00AF6B32" w:rsidRPr="007021B5">
        <w:t>host</w:t>
      </w:r>
      <w:r w:rsidR="00AF6B32">
        <w:t>s of</w:t>
      </w:r>
      <w:r w:rsidR="00AF6B32" w:rsidRPr="007021B5">
        <w:t xml:space="preserve"> </w:t>
      </w:r>
      <w:r w:rsidR="00AF6B32">
        <w:rPr>
          <w:i/>
          <w:iCs/>
        </w:rPr>
        <w:t xml:space="preserve">Xylella </w:t>
      </w:r>
      <w:r w:rsidR="00AF6B32">
        <w:t xml:space="preserve">spp. </w:t>
      </w:r>
      <w:r w:rsidR="00E66841" w:rsidRPr="007021B5">
        <w:t xml:space="preserve">to be </w:t>
      </w:r>
      <w:r w:rsidR="00AF6B32">
        <w:t xml:space="preserve">communicated, or be </w:t>
      </w:r>
      <w:r w:rsidR="00E66841">
        <w:t>considered</w:t>
      </w:r>
      <w:r w:rsidR="00AF6B32">
        <w:t>, as</w:t>
      </w:r>
      <w:r w:rsidR="00E66841" w:rsidRPr="007021B5">
        <w:t xml:space="preserve"> high-risk.</w:t>
      </w:r>
    </w:p>
    <w:p w14:paraId="50765870" w14:textId="4CFE5C52" w:rsidR="008B5264" w:rsidRDefault="007021B5" w:rsidP="002077E3">
      <w:r w:rsidRPr="007021B5">
        <w:t xml:space="preserve">Further ambiguity arises when the imported </w:t>
      </w:r>
      <w:r w:rsidRPr="007021B5">
        <w:rPr>
          <w:i/>
          <w:iCs/>
        </w:rPr>
        <w:t>Xylella</w:t>
      </w:r>
      <w:r w:rsidRPr="007021B5">
        <w:t xml:space="preserve"> spp. risk material is grouped as being of medium</w:t>
      </w:r>
      <w:r w:rsidR="00A81539">
        <w:t>-risk</w:t>
      </w:r>
      <w:r w:rsidRPr="007021B5">
        <w:t xml:space="preserve"> or low</w:t>
      </w:r>
      <w:r w:rsidR="00A81539">
        <w:t>-</w:t>
      </w:r>
      <w:proofErr w:type="gramStart"/>
      <w:r w:rsidR="00F41231" w:rsidRPr="007021B5">
        <w:t>risk</w:t>
      </w:r>
      <w:proofErr w:type="gramEnd"/>
      <w:r w:rsidRPr="007021B5">
        <w:t xml:space="preserve"> but the import is from a high-risk country/region. For example, tissue culture imports of </w:t>
      </w:r>
      <w:proofErr w:type="spellStart"/>
      <w:r w:rsidRPr="007021B5">
        <w:rPr>
          <w:i/>
          <w:iCs/>
        </w:rPr>
        <w:t>Lomandra</w:t>
      </w:r>
      <w:proofErr w:type="spellEnd"/>
      <w:r w:rsidRPr="007021B5">
        <w:t xml:space="preserve"> spp., Australian native</w:t>
      </w:r>
      <w:r w:rsidR="00A81539">
        <w:t>s</w:t>
      </w:r>
      <w:r w:rsidRPr="007021B5">
        <w:t xml:space="preserve"> of the asparagus family, and </w:t>
      </w:r>
      <w:r w:rsidRPr="007021B5">
        <w:rPr>
          <w:i/>
          <w:iCs/>
        </w:rPr>
        <w:t>Philodendron</w:t>
      </w:r>
      <w:r w:rsidRPr="007021B5">
        <w:t xml:space="preserve"> spp. can fall simultaneously into a high-risk country/region group and medium/low-risk nursery stock group. Some medium-risk ornamentals (</w:t>
      </w:r>
      <w:proofErr w:type="gramStart"/>
      <w:r w:rsidRPr="007021B5">
        <w:t>e.g.</w:t>
      </w:r>
      <w:proofErr w:type="gramEnd"/>
      <w:r w:rsidRPr="007021B5">
        <w:t xml:space="preserve"> </w:t>
      </w:r>
      <w:r w:rsidRPr="007021B5">
        <w:rPr>
          <w:i/>
          <w:iCs/>
        </w:rPr>
        <w:t>Syringa</w:t>
      </w:r>
      <w:r w:rsidRPr="007021B5">
        <w:t xml:space="preserve"> spp.) </w:t>
      </w:r>
      <w:r w:rsidR="00136E15">
        <w:t xml:space="preserve">are screened </w:t>
      </w:r>
      <w:r w:rsidRPr="007021B5">
        <w:t>at the department’s high-security PEQ facility at Mickleham</w:t>
      </w:r>
      <w:r w:rsidR="00621478">
        <w:t>,</w:t>
      </w:r>
      <w:r w:rsidRPr="007021B5">
        <w:t xml:space="preserve"> </w:t>
      </w:r>
      <w:r w:rsidR="00AF6B32">
        <w:t>suggesting</w:t>
      </w:r>
      <w:r w:rsidRPr="007021B5">
        <w:t xml:space="preserve"> that these plants </w:t>
      </w:r>
      <w:r w:rsidR="00AF6B32">
        <w:t>are regarded</w:t>
      </w:r>
      <w:r w:rsidRPr="007021B5">
        <w:t xml:space="preserve"> </w:t>
      </w:r>
      <w:r w:rsidR="006C2FD8">
        <w:t>as</w:t>
      </w:r>
      <w:r w:rsidRPr="007021B5">
        <w:t xml:space="preserve"> high-risk (8.2).</w:t>
      </w:r>
    </w:p>
    <w:p w14:paraId="7DCFB8A3" w14:textId="55288BA8" w:rsidR="002077E3" w:rsidRPr="00E102EE" w:rsidRDefault="002077E3" w:rsidP="002077E3">
      <w:r>
        <w:t xml:space="preserve">Many ornamental hosts (also referred to as alternative hosts) of </w:t>
      </w:r>
      <w:r w:rsidRPr="00FC5C5E">
        <w:rPr>
          <w:i/>
          <w:iCs/>
        </w:rPr>
        <w:t xml:space="preserve">Xylella </w:t>
      </w:r>
      <w:r>
        <w:t xml:space="preserve">spp. are aggregated </w:t>
      </w:r>
      <w:r w:rsidR="00AF6B32">
        <w:t>in</w:t>
      </w:r>
      <w:r>
        <w:t xml:space="preserve"> the medium-risk or even low-risk group. Yet the greatest potential risk to Australia is likely to be the import of Australia’s </w:t>
      </w:r>
      <w:r w:rsidR="00621478">
        <w:t>No</w:t>
      </w:r>
      <w:r w:rsidR="00136E15">
        <w:t>.</w:t>
      </w:r>
      <w:r w:rsidR="00621478">
        <w:t> </w:t>
      </w:r>
      <w:r>
        <w:t>1 priority plant pest on alternative, possibly asymptomatic, hosts (Luck et al., 2002). The source of the ongoing outbreak in European countries is believed to be an ornamental species,</w:t>
      </w:r>
      <w:r w:rsidR="00AF6B32">
        <w:t xml:space="preserve"> possibly</w:t>
      </w:r>
      <w:r>
        <w:t xml:space="preserve"> an ornamental coffee plant imported from a </w:t>
      </w:r>
      <w:r>
        <w:rPr>
          <w:i/>
          <w:iCs/>
        </w:rPr>
        <w:t xml:space="preserve">Xylella </w:t>
      </w:r>
      <w:r>
        <w:t xml:space="preserve">spp. risk country (DG </w:t>
      </w:r>
      <w:proofErr w:type="spellStart"/>
      <w:r>
        <w:t>Sante</w:t>
      </w:r>
      <w:proofErr w:type="spellEnd"/>
      <w:r>
        <w:t>, 2016; DAWR, 2017a).</w:t>
      </w:r>
    </w:p>
    <w:p w14:paraId="6160CB3A" w14:textId="2E59BC57" w:rsidR="00346AFF" w:rsidRDefault="00544E5C" w:rsidP="002077E3">
      <w:r>
        <w:t xml:space="preserve">The Inspector-General recognises that the risk groupings do not direct the specific conditions that are prescribed on an import permit to manage </w:t>
      </w:r>
      <w:r>
        <w:rPr>
          <w:i/>
          <w:iCs/>
        </w:rPr>
        <w:t>Xylella</w:t>
      </w:r>
      <w:r>
        <w:t xml:space="preserve"> spp. and other diseases of biosecurity concern. The department</w:t>
      </w:r>
      <w:r w:rsidR="00346AFF">
        <w:t xml:space="preserve"> has argued in consultations with the Inspector-General</w:t>
      </w:r>
      <w:r>
        <w:t xml:space="preserve"> that the risk groups </w:t>
      </w:r>
      <w:r w:rsidR="00C33B12">
        <w:t xml:space="preserve">aim </w:t>
      </w:r>
      <w:r>
        <w:t>to capture</w:t>
      </w:r>
      <w:r w:rsidR="00346AFF">
        <w:t xml:space="preserve"> ‘the complexity of regulating multiple plant types for multiple pathogens, and these pathogens have different global distributions, and the department has a requirement to accept equivalence in measures (under the IPPC)’.</w:t>
      </w:r>
    </w:p>
    <w:p w14:paraId="58D29987" w14:textId="2FB0F98B" w:rsidR="006C49BF" w:rsidRDefault="006C49BF" w:rsidP="006C49BF">
      <w:r>
        <w:t xml:space="preserve">However, if </w:t>
      </w:r>
      <w:r w:rsidR="00346AFF">
        <w:t xml:space="preserve">the </w:t>
      </w:r>
      <w:r>
        <w:t xml:space="preserve">complexity </w:t>
      </w:r>
      <w:r w:rsidR="00B93931">
        <w:t>embedded in current</w:t>
      </w:r>
      <w:r w:rsidR="00346AFF">
        <w:t xml:space="preserve"> policy </w:t>
      </w:r>
      <w:r w:rsidR="00B54C1C">
        <w:t>arrangement</w:t>
      </w:r>
      <w:r w:rsidR="00BB3DB7">
        <w:t>s</w:t>
      </w:r>
      <w:r w:rsidR="00B54C1C">
        <w:t xml:space="preserve"> </w:t>
      </w:r>
      <w:r>
        <w:t xml:space="preserve">cannot be described and defined, ambiguity is the outcome. </w:t>
      </w:r>
      <w:r w:rsidRPr="00BD584E">
        <w:t xml:space="preserve">This is particularly troubling </w:t>
      </w:r>
      <w:r w:rsidR="00BD584E" w:rsidRPr="00BD584E">
        <w:t xml:space="preserve">given that </w:t>
      </w:r>
      <w:r w:rsidRPr="00BD584E">
        <w:t>internal work instructions</w:t>
      </w:r>
      <w:r w:rsidR="00BD584E" w:rsidRPr="00BD584E">
        <w:t>,</w:t>
      </w:r>
      <w:r w:rsidR="0088099F" w:rsidRPr="00BD584E">
        <w:t xml:space="preserve"> </w:t>
      </w:r>
      <w:r w:rsidR="004630FE">
        <w:t xml:space="preserve">with </w:t>
      </w:r>
      <w:r w:rsidR="00BD584E" w:rsidRPr="00BD584E">
        <w:t>w</w:t>
      </w:r>
      <w:r w:rsidR="00BD584E" w:rsidRPr="004630FE">
        <w:t xml:space="preserve">hich </w:t>
      </w:r>
      <w:r w:rsidRPr="00905860">
        <w:t>all staff must comply</w:t>
      </w:r>
      <w:r w:rsidR="00BD584E" w:rsidRPr="00346AFF">
        <w:t xml:space="preserve">, </w:t>
      </w:r>
      <w:r w:rsidR="0088099F" w:rsidRPr="00BD584E">
        <w:t xml:space="preserve">explicitly refer to the risk groupings </w:t>
      </w:r>
      <w:r w:rsidRPr="00BD584E">
        <w:t>(</w:t>
      </w:r>
      <w:r w:rsidR="00682D66">
        <w:t>see a</w:t>
      </w:r>
      <w:r w:rsidR="00682D66" w:rsidRPr="002F78B1">
        <w:t xml:space="preserve">ppendix </w:t>
      </w:r>
      <w:r w:rsidRPr="00BD584E">
        <w:t xml:space="preserve">D for details). To </w:t>
      </w:r>
      <w:r w:rsidR="0088099F" w:rsidRPr="00BD584E">
        <w:t xml:space="preserve">enable </w:t>
      </w:r>
      <w:r w:rsidR="00BD584E">
        <w:t xml:space="preserve">staff </w:t>
      </w:r>
      <w:r w:rsidRPr="00BD584E">
        <w:t>compl</w:t>
      </w:r>
      <w:r w:rsidR="0088099F" w:rsidRPr="00BD584E">
        <w:t>iance</w:t>
      </w:r>
      <w:r w:rsidR="00346AFF">
        <w:t xml:space="preserve"> with an instruction</w:t>
      </w:r>
      <w:r>
        <w:t>, all definitions must be clear</w:t>
      </w:r>
      <w:r w:rsidR="0088099F">
        <w:t xml:space="preserve"> </w:t>
      </w:r>
      <w:r w:rsidR="00621478">
        <w:t xml:space="preserve">so they can be </w:t>
      </w:r>
      <w:r>
        <w:t>understood in the same way by anyone working with the instruction.</w:t>
      </w:r>
    </w:p>
    <w:p w14:paraId="2258AD2E" w14:textId="567A17F7" w:rsidR="006C49BF" w:rsidRDefault="006C49BF" w:rsidP="006C49BF">
      <w:r>
        <w:t xml:space="preserve">The risk groups do </w:t>
      </w:r>
      <w:r w:rsidRPr="002F78B1">
        <w:t xml:space="preserve">not </w:t>
      </w:r>
      <w:r w:rsidRPr="00682D66">
        <w:t>elicit an understanding of the assessed</w:t>
      </w:r>
      <w:r>
        <w:t xml:space="preserve"> risk in nursery stock entry pathways or the effectiveness of the department’s risk mitigation measures</w:t>
      </w:r>
      <w:r w:rsidR="00346AFF" w:rsidRPr="00346AFF">
        <w:t xml:space="preserve"> </w:t>
      </w:r>
      <w:r w:rsidR="00346AFF">
        <w:t xml:space="preserve">for </w:t>
      </w:r>
      <w:r w:rsidR="00346AFF">
        <w:rPr>
          <w:i/>
          <w:iCs/>
        </w:rPr>
        <w:t xml:space="preserve">Xylella </w:t>
      </w:r>
      <w:r w:rsidR="00346AFF">
        <w:t>spp.</w:t>
      </w:r>
      <w:r>
        <w:t xml:space="preserve"> This diminishes their operational relevance. The Inspector-General made a similar observation in the recent review of the </w:t>
      </w:r>
      <w:r w:rsidRPr="006713BC">
        <w:rPr>
          <w:rStyle w:val="Emphasis"/>
        </w:rPr>
        <w:t xml:space="preserve">Robustness of biosecurity measures to prevent entry of </w:t>
      </w:r>
      <w:r w:rsidRPr="003E3295">
        <w:rPr>
          <w:i/>
        </w:rPr>
        <w:t>Khapra beetle</w:t>
      </w:r>
      <w:r w:rsidRPr="006713BC">
        <w:rPr>
          <w:rStyle w:val="Emphasis"/>
        </w:rPr>
        <w:t xml:space="preserve"> into Australia</w:t>
      </w:r>
      <w:r>
        <w:rPr>
          <w:i/>
          <w:iCs/>
        </w:rPr>
        <w:t xml:space="preserve"> </w:t>
      </w:r>
      <w:r>
        <w:t>(</w:t>
      </w:r>
      <w:r w:rsidRPr="0069086C">
        <w:t>IGB, 2021</w:t>
      </w:r>
      <w:r>
        <w:t>a).</w:t>
      </w:r>
    </w:p>
    <w:p w14:paraId="3EF88F15" w14:textId="60DAD699" w:rsidR="006C49BF" w:rsidRDefault="006C49BF" w:rsidP="006C49BF">
      <w:r>
        <w:lastRenderedPageBreak/>
        <w:t>Worryingly, the reliance on risk perceptions (as embedded ambiguous risk group</w:t>
      </w:r>
      <w:r w:rsidR="0088099F">
        <w:t>ings, as discussed above</w:t>
      </w:r>
      <w:r>
        <w:t>) can create ‘blind spots’ where the true/actual risk is not recognised because the evidence is not fully assessed and appreciated. This can also incentivise misallocation of scarce resources</w:t>
      </w:r>
      <w:r w:rsidR="00621478">
        <w:t>,</w:t>
      </w:r>
      <w:r>
        <w:t xml:space="preserve"> thereby weakening the overall effectiveness of risk mitigation.</w:t>
      </w:r>
      <w:r w:rsidRPr="00EB411A">
        <w:t xml:space="preserve"> The </w:t>
      </w:r>
      <w:r w:rsidRPr="00EB411A">
        <w:rPr>
          <w:i/>
          <w:iCs/>
        </w:rPr>
        <w:t xml:space="preserve">Xylella </w:t>
      </w:r>
      <w:r w:rsidRPr="00EB411A">
        <w:t xml:space="preserve">spp. risk should be understood as the outcome of the likelihood of vegetative propagative material </w:t>
      </w:r>
      <w:r w:rsidR="00BD584E">
        <w:t xml:space="preserve">or </w:t>
      </w:r>
      <w:r w:rsidRPr="00EB411A">
        <w:t xml:space="preserve">tissue cultures being infected, the associated import volumes, and the </w:t>
      </w:r>
      <w:r>
        <w:t xml:space="preserve">type and </w:t>
      </w:r>
      <w:r w:rsidRPr="00EB411A">
        <w:t xml:space="preserve">level of intervention applied in high-volume </w:t>
      </w:r>
      <w:r w:rsidR="00BD584E" w:rsidRPr="00346AFF">
        <w:t xml:space="preserve">as opposed to </w:t>
      </w:r>
      <w:r w:rsidRPr="00EB411A">
        <w:t xml:space="preserve">low-volume entry pathways. The department’s own Risk Return Resource Allocation (RRRA) </w:t>
      </w:r>
      <w:r w:rsidRPr="002F78B1">
        <w:t>model can elicit such</w:t>
      </w:r>
      <w:r w:rsidRPr="00682D66">
        <w:t xml:space="preserve"> difficult questions</w:t>
      </w:r>
      <w:r w:rsidRPr="00EB411A">
        <w:t xml:space="preserve"> of perceived risk (</w:t>
      </w:r>
      <w:proofErr w:type="gramStart"/>
      <w:r w:rsidRPr="00EB411A">
        <w:t>e.g.</w:t>
      </w:r>
      <w:proofErr w:type="gramEnd"/>
      <w:r w:rsidR="00BD584E">
        <w:t xml:space="preserve"> </w:t>
      </w:r>
      <w:r w:rsidR="00621478">
        <w:t>‘</w:t>
      </w:r>
      <w:r w:rsidRPr="00EB411A">
        <w:t>tissue cultures are not risky</w:t>
      </w:r>
      <w:r w:rsidR="00621478">
        <w:t>’</w:t>
      </w:r>
      <w:r w:rsidRPr="00EB411A">
        <w:t xml:space="preserve">, </w:t>
      </w:r>
      <w:r w:rsidR="00621478">
        <w:t>‘</w:t>
      </w:r>
      <w:r w:rsidRPr="00EB411A">
        <w:t>illegal imports are most risky</w:t>
      </w:r>
      <w:r w:rsidR="00621478">
        <w:t>’</w:t>
      </w:r>
      <w:r w:rsidRPr="00682D66">
        <w:t>) versus evidence</w:t>
      </w:r>
      <w:r>
        <w:t xml:space="preserve">-based </w:t>
      </w:r>
      <w:r w:rsidRPr="00EB411A">
        <w:t xml:space="preserve">risk to </w:t>
      </w:r>
      <w:r>
        <w:t>(</w:t>
      </w:r>
      <w:r w:rsidRPr="00EB411A">
        <w:t>re-</w:t>
      </w:r>
      <w:r>
        <w:t>)</w:t>
      </w:r>
      <w:r w:rsidRPr="00EB411A">
        <w:t xml:space="preserve">prioritise and inject focus. </w:t>
      </w:r>
      <w:r w:rsidRPr="002F78B1">
        <w:t>Knowledge of risk exposure should be ascertained through various means,</w:t>
      </w:r>
      <w:r w:rsidRPr="00682D66">
        <w:t xml:space="preserve"> including</w:t>
      </w:r>
      <w:r>
        <w:t xml:space="preserve"> the monitoring of pathways by sampling imported host material and testing for </w:t>
      </w:r>
      <w:r w:rsidRPr="00C36759">
        <w:rPr>
          <w:i/>
          <w:iCs/>
        </w:rPr>
        <w:t>Xylella</w:t>
      </w:r>
      <w:r>
        <w:t xml:space="preserve"> spp. infection.</w:t>
      </w:r>
    </w:p>
    <w:p w14:paraId="6095FC82" w14:textId="0D597328" w:rsidR="006C49BF" w:rsidRDefault="006C49BF" w:rsidP="006C49BF">
      <w:r>
        <w:t xml:space="preserve">The </w:t>
      </w:r>
      <w:r w:rsidRPr="00EB411A">
        <w:t xml:space="preserve">Inspector-General concludes that the department should discontinue the use of </w:t>
      </w:r>
      <w:r>
        <w:t xml:space="preserve">the </w:t>
      </w:r>
      <w:r w:rsidRPr="00EB411A">
        <w:t>current risk groups in favour of routinely leveraging its data to quantitative</w:t>
      </w:r>
      <w:r>
        <w:t xml:space="preserve">ly explore what the risk </w:t>
      </w:r>
      <w:r w:rsidR="0088099F">
        <w:t>(</w:t>
      </w:r>
      <w:r>
        <w:t>groups</w:t>
      </w:r>
      <w:r w:rsidR="0088099F">
        <w:t>)</w:t>
      </w:r>
      <w:r>
        <w:t xml:space="preserve"> might be. A contemporary understanding of risk will include communicating risk in terms of estimated/calculated likelihoods</w:t>
      </w:r>
      <w:r w:rsidR="00621478">
        <w:t>,</w:t>
      </w:r>
      <w:r>
        <w:t xml:space="preserve"> rather than predetermined groups</w:t>
      </w:r>
      <w:r w:rsidR="00537E64">
        <w:t>, and the level of confidence in the information assessed (</w:t>
      </w:r>
      <w:proofErr w:type="gramStart"/>
      <w:r w:rsidR="00537E64">
        <w:t>e.g</w:t>
      </w:r>
      <w:r>
        <w:t>.</w:t>
      </w:r>
      <w:proofErr w:type="gramEnd"/>
      <w:r w:rsidR="00537E64">
        <w:t xml:space="preserve"> DEFRA, 2020</w:t>
      </w:r>
      <w:r w:rsidR="00621478">
        <w:t>;</w:t>
      </w:r>
      <w:r w:rsidR="00537E64">
        <w:t xml:space="preserve"> EFSA Panel on Plant Health, 2015).</w:t>
      </w:r>
    </w:p>
    <w:p w14:paraId="48F0C9EF" w14:textId="3C506C75" w:rsidR="006C49BF" w:rsidRPr="003936A4" w:rsidRDefault="006C49BF" w:rsidP="003936A4">
      <w:r>
        <w:t xml:space="preserve">A coherent policy framework for the nursery stock group of commodities would clarify the essential components of a risk management program and could potentially characterise or group types of nursery stock according to the levels of intervention needed for Australia’s ALOP. This would be informed by </w:t>
      </w:r>
      <w:r w:rsidR="0007008C">
        <w:t xml:space="preserve">levels of </w:t>
      </w:r>
      <w:r>
        <w:t>actual biosecurity interventions and remove the need for the risk grouping terminology</w:t>
      </w:r>
      <w:r w:rsidR="00BD584E">
        <w:t xml:space="preserve"> that is currently used</w:t>
      </w:r>
      <w:r>
        <w:t>.</w:t>
      </w:r>
      <w:bookmarkStart w:id="105" w:name="_Ref95142503"/>
      <w:bookmarkStart w:id="106" w:name="_Ref96002681"/>
    </w:p>
    <w:p w14:paraId="6F9999C9" w14:textId="338E2528" w:rsidR="002077E3" w:rsidRDefault="002077E3" w:rsidP="002077E3">
      <w:pPr>
        <w:pStyle w:val="Caption"/>
      </w:pPr>
      <w:bookmarkStart w:id="107" w:name="_Ref106090110"/>
      <w:bookmarkStart w:id="108" w:name="_Toc106093037"/>
      <w:r>
        <w:t xml:space="preserve">Table </w:t>
      </w:r>
      <w:r>
        <w:fldChar w:fldCharType="begin"/>
      </w:r>
      <w:r>
        <w:instrText>SEQ Table \* ARABIC</w:instrText>
      </w:r>
      <w:r>
        <w:fldChar w:fldCharType="separate"/>
      </w:r>
      <w:r w:rsidR="00A92985">
        <w:rPr>
          <w:noProof/>
        </w:rPr>
        <w:t>5</w:t>
      </w:r>
      <w:r>
        <w:fldChar w:fldCharType="end"/>
      </w:r>
      <w:bookmarkEnd w:id="105"/>
      <w:bookmarkEnd w:id="107"/>
      <w:r w:rsidRPr="007105BF">
        <w:t xml:space="preserve"> </w:t>
      </w:r>
      <w:r w:rsidR="00DF4C23">
        <w:t xml:space="preserve">List of </w:t>
      </w:r>
      <w:r w:rsidR="00DF4C23">
        <w:rPr>
          <w:i/>
          <w:iCs/>
        </w:rPr>
        <w:t xml:space="preserve">Xylella </w:t>
      </w:r>
      <w:r w:rsidR="00DF4C23">
        <w:t>spp. risk material (</w:t>
      </w:r>
      <w:r>
        <w:t>high-</w:t>
      </w:r>
      <w:r w:rsidR="00C4552A">
        <w:t>risk</w:t>
      </w:r>
      <w:r>
        <w:t xml:space="preserve"> </w:t>
      </w:r>
      <w:r w:rsidR="006C093C">
        <w:t xml:space="preserve">and </w:t>
      </w:r>
      <w:proofErr w:type="gramStart"/>
      <w:r w:rsidR="006C093C">
        <w:t>medium-risk</w:t>
      </w:r>
      <w:proofErr w:type="gramEnd"/>
      <w:r w:rsidR="00DF4C23">
        <w:t xml:space="preserve">) </w:t>
      </w:r>
      <w:r w:rsidR="00CC2434">
        <w:t xml:space="preserve">directed to </w:t>
      </w:r>
      <w:r w:rsidRPr="007105BF">
        <w:t>the department’s PEQ facility at Mickleham</w:t>
      </w:r>
      <w:r w:rsidR="00CC2434">
        <w:t xml:space="preserve"> between</w:t>
      </w:r>
      <w:r w:rsidR="00CC2434" w:rsidRPr="00CC2434">
        <w:t xml:space="preserve"> April 2020</w:t>
      </w:r>
      <w:r w:rsidR="00CC2434">
        <w:t xml:space="preserve"> and </w:t>
      </w:r>
      <w:r w:rsidR="00CC2434" w:rsidRPr="00CC2434">
        <w:t>April 2022</w:t>
      </w:r>
      <w:bookmarkEnd w:id="106"/>
      <w:bookmarkEnd w:id="108"/>
    </w:p>
    <w:tbl>
      <w:tblPr>
        <w:tblW w:w="5000" w:type="pct"/>
        <w:tblLook w:val="04A0" w:firstRow="1" w:lastRow="0" w:firstColumn="1" w:lastColumn="0" w:noHBand="0" w:noVBand="1"/>
      </w:tblPr>
      <w:tblGrid>
        <w:gridCol w:w="2943"/>
        <w:gridCol w:w="2872"/>
        <w:gridCol w:w="3245"/>
      </w:tblGrid>
      <w:tr w:rsidR="00DF4C23" w:rsidRPr="00DF4C23" w14:paraId="1A7877F2" w14:textId="77777777" w:rsidTr="00C60A80">
        <w:trPr>
          <w:trHeight w:val="331"/>
          <w:tblHeader/>
        </w:trPr>
        <w:tc>
          <w:tcPr>
            <w:tcW w:w="162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0300255" w14:textId="7D1EEFBD" w:rsidR="00DF4C23" w:rsidRPr="00DF4C23" w:rsidRDefault="00DF4C23" w:rsidP="00DF4C23">
            <w:pPr>
              <w:pStyle w:val="TableHeading"/>
              <w:rPr>
                <w:lang w:eastAsia="en-AU"/>
              </w:rPr>
            </w:pPr>
            <w:r>
              <w:rPr>
                <w:lang w:eastAsia="en-AU"/>
              </w:rPr>
              <w:t>Regulated plant f</w:t>
            </w:r>
            <w:r w:rsidRPr="00DF4C23">
              <w:rPr>
                <w:lang w:eastAsia="en-AU"/>
              </w:rPr>
              <w:t>amily</w:t>
            </w:r>
          </w:p>
        </w:tc>
        <w:tc>
          <w:tcPr>
            <w:tcW w:w="1585" w:type="pct"/>
            <w:tcBorders>
              <w:top w:val="single" w:sz="4" w:space="0" w:color="auto"/>
              <w:left w:val="nil"/>
              <w:bottom w:val="single" w:sz="4" w:space="0" w:color="auto"/>
              <w:right w:val="nil"/>
            </w:tcBorders>
            <w:shd w:val="clear" w:color="000000" w:fill="auto"/>
            <w:vAlign w:val="center"/>
            <w:hideMark/>
          </w:tcPr>
          <w:p w14:paraId="4CD62615" w14:textId="77777777" w:rsidR="00DF4C23" w:rsidRPr="00DF4C23" w:rsidRDefault="00DF4C23" w:rsidP="00DF4C23">
            <w:pPr>
              <w:pStyle w:val="TableHeading"/>
              <w:rPr>
                <w:lang w:eastAsia="en-AU"/>
              </w:rPr>
            </w:pPr>
            <w:r w:rsidRPr="00DF4C23">
              <w:rPr>
                <w:lang w:eastAsia="en-AU"/>
              </w:rPr>
              <w:t>Genus</w:t>
            </w:r>
          </w:p>
        </w:tc>
        <w:tc>
          <w:tcPr>
            <w:tcW w:w="1791"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E7FDE1A" w14:textId="79533AD1" w:rsidR="00DF4C23" w:rsidRPr="00DF4C23" w:rsidRDefault="00DF4C23" w:rsidP="00DF4C23">
            <w:pPr>
              <w:pStyle w:val="TableHeading"/>
              <w:rPr>
                <w:lang w:eastAsia="en-AU"/>
              </w:rPr>
            </w:pPr>
            <w:r w:rsidRPr="00DF4C23">
              <w:rPr>
                <w:lang w:eastAsia="en-AU"/>
              </w:rPr>
              <w:t>Plant material</w:t>
            </w:r>
            <w:r w:rsidR="00CC2434">
              <w:rPr>
                <w:lang w:eastAsia="en-AU"/>
              </w:rPr>
              <w:t xml:space="preserve"> type</w:t>
            </w:r>
          </w:p>
        </w:tc>
      </w:tr>
      <w:tr w:rsidR="00DF4C23" w:rsidRPr="00DF4C23" w14:paraId="4570D92D"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1A9E32FE" w14:textId="77777777" w:rsidR="00DF4C23" w:rsidRPr="00DF4C23" w:rsidRDefault="00DF4C23" w:rsidP="00DF4C23">
            <w:pPr>
              <w:pStyle w:val="TableText"/>
              <w:rPr>
                <w:lang w:eastAsia="en-AU"/>
              </w:rPr>
            </w:pPr>
            <w:r w:rsidRPr="00DF4C23">
              <w:rPr>
                <w:lang w:eastAsia="en-AU"/>
              </w:rPr>
              <w:t>Adoxaceae</w:t>
            </w:r>
          </w:p>
        </w:tc>
        <w:tc>
          <w:tcPr>
            <w:tcW w:w="1585" w:type="pct"/>
            <w:tcBorders>
              <w:top w:val="nil"/>
              <w:left w:val="nil"/>
              <w:bottom w:val="single" w:sz="4" w:space="0" w:color="auto"/>
              <w:right w:val="single" w:sz="4" w:space="0" w:color="auto"/>
            </w:tcBorders>
            <w:shd w:val="clear" w:color="auto" w:fill="auto"/>
            <w:noWrap/>
            <w:vAlign w:val="bottom"/>
            <w:hideMark/>
          </w:tcPr>
          <w:p w14:paraId="4216F6F7" w14:textId="77777777" w:rsidR="00DF4C23" w:rsidRPr="00DF4C23" w:rsidRDefault="00DF4C23" w:rsidP="00DF4C23">
            <w:pPr>
              <w:pStyle w:val="TableText"/>
              <w:rPr>
                <w:i/>
                <w:iCs/>
                <w:lang w:eastAsia="en-AU"/>
              </w:rPr>
            </w:pPr>
            <w:r w:rsidRPr="00DF4C23">
              <w:rPr>
                <w:i/>
                <w:iCs/>
                <w:lang w:eastAsia="en-AU"/>
              </w:rPr>
              <w:t>Viburnum</w:t>
            </w:r>
          </w:p>
        </w:tc>
        <w:tc>
          <w:tcPr>
            <w:tcW w:w="1791" w:type="pct"/>
            <w:tcBorders>
              <w:top w:val="nil"/>
              <w:left w:val="nil"/>
              <w:bottom w:val="single" w:sz="4" w:space="0" w:color="auto"/>
              <w:right w:val="single" w:sz="4" w:space="0" w:color="auto"/>
            </w:tcBorders>
            <w:shd w:val="clear" w:color="auto" w:fill="auto"/>
            <w:noWrap/>
            <w:vAlign w:val="bottom"/>
            <w:hideMark/>
          </w:tcPr>
          <w:p w14:paraId="060D4085"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68F492FE"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1548694B" w14:textId="77777777" w:rsidR="00DF4C23" w:rsidRPr="00DF4C23" w:rsidRDefault="00DF4C23" w:rsidP="00DF4C23">
            <w:pPr>
              <w:pStyle w:val="TableText"/>
              <w:rPr>
                <w:lang w:eastAsia="en-AU"/>
              </w:rPr>
            </w:pPr>
            <w:r w:rsidRPr="00DF4C23">
              <w:rPr>
                <w:lang w:eastAsia="en-AU"/>
              </w:rPr>
              <w:t>Amaryllidaceae</w:t>
            </w:r>
          </w:p>
        </w:tc>
        <w:tc>
          <w:tcPr>
            <w:tcW w:w="1585" w:type="pct"/>
            <w:tcBorders>
              <w:top w:val="nil"/>
              <w:left w:val="nil"/>
              <w:bottom w:val="single" w:sz="4" w:space="0" w:color="auto"/>
              <w:right w:val="single" w:sz="4" w:space="0" w:color="auto"/>
            </w:tcBorders>
            <w:shd w:val="clear" w:color="auto" w:fill="auto"/>
            <w:noWrap/>
            <w:vAlign w:val="bottom"/>
            <w:hideMark/>
          </w:tcPr>
          <w:p w14:paraId="15FC22D6" w14:textId="77777777" w:rsidR="00DF4C23" w:rsidRPr="00DF4C23" w:rsidRDefault="00DF4C23" w:rsidP="00DF4C23">
            <w:pPr>
              <w:pStyle w:val="TableText"/>
              <w:rPr>
                <w:i/>
                <w:iCs/>
                <w:lang w:eastAsia="en-AU"/>
              </w:rPr>
            </w:pPr>
            <w:r w:rsidRPr="00DF4C23">
              <w:rPr>
                <w:i/>
                <w:iCs/>
                <w:lang w:eastAsia="en-AU"/>
              </w:rPr>
              <w:t>Allium</w:t>
            </w:r>
          </w:p>
        </w:tc>
        <w:tc>
          <w:tcPr>
            <w:tcW w:w="1791" w:type="pct"/>
            <w:tcBorders>
              <w:top w:val="nil"/>
              <w:left w:val="nil"/>
              <w:bottom w:val="single" w:sz="4" w:space="0" w:color="auto"/>
              <w:right w:val="single" w:sz="4" w:space="0" w:color="auto"/>
            </w:tcBorders>
            <w:shd w:val="clear" w:color="auto" w:fill="auto"/>
            <w:noWrap/>
            <w:vAlign w:val="bottom"/>
            <w:hideMark/>
          </w:tcPr>
          <w:p w14:paraId="04D13540" w14:textId="77777777" w:rsidR="00DF4C23" w:rsidRPr="00DF4C23" w:rsidRDefault="00DF4C23" w:rsidP="00DF4C23">
            <w:pPr>
              <w:pStyle w:val="TableText"/>
              <w:rPr>
                <w:lang w:eastAsia="en-AU"/>
              </w:rPr>
            </w:pPr>
            <w:r w:rsidRPr="00DF4C23">
              <w:rPr>
                <w:lang w:eastAsia="en-AU"/>
              </w:rPr>
              <w:t>Bulbs</w:t>
            </w:r>
          </w:p>
        </w:tc>
      </w:tr>
      <w:tr w:rsidR="00DF4C23" w:rsidRPr="00DF4C23" w14:paraId="7B63D26A"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09B803B4" w14:textId="77777777" w:rsidR="00DF4C23" w:rsidRPr="00DF4C23" w:rsidRDefault="00DF4C23" w:rsidP="00DF4C23">
            <w:pPr>
              <w:pStyle w:val="TableText"/>
              <w:rPr>
                <w:lang w:eastAsia="en-AU"/>
              </w:rPr>
            </w:pPr>
            <w:proofErr w:type="spellStart"/>
            <w:r w:rsidRPr="00DF4C23">
              <w:rPr>
                <w:lang w:eastAsia="en-AU"/>
              </w:rPr>
              <w:t>Anacardiaceae</w:t>
            </w:r>
            <w:proofErr w:type="spellEnd"/>
          </w:p>
        </w:tc>
        <w:tc>
          <w:tcPr>
            <w:tcW w:w="1585" w:type="pct"/>
            <w:tcBorders>
              <w:top w:val="nil"/>
              <w:left w:val="nil"/>
              <w:bottom w:val="single" w:sz="4" w:space="0" w:color="auto"/>
              <w:right w:val="single" w:sz="4" w:space="0" w:color="auto"/>
            </w:tcBorders>
            <w:shd w:val="clear" w:color="auto" w:fill="auto"/>
            <w:noWrap/>
            <w:vAlign w:val="center"/>
            <w:hideMark/>
          </w:tcPr>
          <w:p w14:paraId="7372B34E" w14:textId="77777777" w:rsidR="00DF4C23" w:rsidRPr="00DF4C23" w:rsidRDefault="00DF4C23" w:rsidP="00DF4C23">
            <w:pPr>
              <w:pStyle w:val="TableText"/>
              <w:rPr>
                <w:i/>
                <w:iCs/>
                <w:lang w:eastAsia="en-AU"/>
              </w:rPr>
            </w:pPr>
            <w:r w:rsidRPr="00DF4C23">
              <w:rPr>
                <w:i/>
                <w:iCs/>
                <w:lang w:eastAsia="en-AU"/>
              </w:rPr>
              <w:t>Pistacia</w:t>
            </w:r>
          </w:p>
        </w:tc>
        <w:tc>
          <w:tcPr>
            <w:tcW w:w="1791" w:type="pct"/>
            <w:tcBorders>
              <w:top w:val="nil"/>
              <w:left w:val="nil"/>
              <w:bottom w:val="single" w:sz="4" w:space="0" w:color="auto"/>
              <w:right w:val="single" w:sz="4" w:space="0" w:color="auto"/>
            </w:tcBorders>
            <w:shd w:val="clear" w:color="auto" w:fill="auto"/>
            <w:noWrap/>
            <w:vAlign w:val="bottom"/>
            <w:hideMark/>
          </w:tcPr>
          <w:p w14:paraId="1255A9E8" w14:textId="77777777" w:rsidR="00DF4C23" w:rsidRPr="00DF4C23" w:rsidRDefault="00DF4C23" w:rsidP="00DF4C23">
            <w:pPr>
              <w:pStyle w:val="TableText"/>
              <w:rPr>
                <w:lang w:eastAsia="en-AU"/>
              </w:rPr>
            </w:pPr>
            <w:r w:rsidRPr="00DF4C23">
              <w:rPr>
                <w:lang w:eastAsia="en-AU"/>
              </w:rPr>
              <w:t>Tissue culture, budwood</w:t>
            </w:r>
          </w:p>
        </w:tc>
      </w:tr>
      <w:tr w:rsidR="00DF4C23" w:rsidRPr="00DF4C23" w14:paraId="21397E50"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3F8C21FF" w14:textId="77777777" w:rsidR="00DF4C23" w:rsidRPr="00DF4C23" w:rsidRDefault="00DF4C23" w:rsidP="00DF4C23">
            <w:pPr>
              <w:pStyle w:val="TableText"/>
              <w:rPr>
                <w:lang w:eastAsia="en-AU"/>
              </w:rPr>
            </w:pPr>
            <w:proofErr w:type="spellStart"/>
            <w:r w:rsidRPr="00DF4C23">
              <w:rPr>
                <w:lang w:eastAsia="en-AU"/>
              </w:rPr>
              <w:t>Cannabaceae</w:t>
            </w:r>
            <w:proofErr w:type="spellEnd"/>
          </w:p>
        </w:tc>
        <w:tc>
          <w:tcPr>
            <w:tcW w:w="1585" w:type="pct"/>
            <w:tcBorders>
              <w:top w:val="nil"/>
              <w:left w:val="nil"/>
              <w:bottom w:val="single" w:sz="4" w:space="0" w:color="auto"/>
              <w:right w:val="single" w:sz="4" w:space="0" w:color="auto"/>
            </w:tcBorders>
            <w:shd w:val="clear" w:color="000000" w:fill="FFFFFF"/>
            <w:noWrap/>
            <w:vAlign w:val="bottom"/>
            <w:hideMark/>
          </w:tcPr>
          <w:p w14:paraId="7E010647" w14:textId="77777777" w:rsidR="00DF4C23" w:rsidRPr="00DF4C23" w:rsidRDefault="00DF4C23" w:rsidP="00DF4C23">
            <w:pPr>
              <w:pStyle w:val="TableText"/>
              <w:rPr>
                <w:i/>
                <w:iCs/>
                <w:lang w:eastAsia="en-AU"/>
              </w:rPr>
            </w:pPr>
            <w:proofErr w:type="spellStart"/>
            <w:r w:rsidRPr="00DF4C23">
              <w:rPr>
                <w:i/>
                <w:iCs/>
                <w:lang w:eastAsia="en-AU"/>
              </w:rPr>
              <w:t>Humulus</w:t>
            </w:r>
            <w:proofErr w:type="spellEnd"/>
          </w:p>
        </w:tc>
        <w:tc>
          <w:tcPr>
            <w:tcW w:w="1791" w:type="pct"/>
            <w:tcBorders>
              <w:top w:val="nil"/>
              <w:left w:val="nil"/>
              <w:bottom w:val="single" w:sz="4" w:space="0" w:color="auto"/>
              <w:right w:val="single" w:sz="4" w:space="0" w:color="auto"/>
            </w:tcBorders>
            <w:shd w:val="clear" w:color="auto" w:fill="auto"/>
            <w:noWrap/>
            <w:vAlign w:val="bottom"/>
            <w:hideMark/>
          </w:tcPr>
          <w:p w14:paraId="085ADF69" w14:textId="77777777" w:rsidR="00DF4C23" w:rsidRPr="00DF4C23" w:rsidRDefault="00DF4C23" w:rsidP="00DF4C23">
            <w:pPr>
              <w:pStyle w:val="TableText"/>
              <w:rPr>
                <w:lang w:eastAsia="en-AU"/>
              </w:rPr>
            </w:pPr>
            <w:r w:rsidRPr="00DF4C23">
              <w:rPr>
                <w:lang w:eastAsia="en-AU"/>
              </w:rPr>
              <w:t>Tissue culture</w:t>
            </w:r>
          </w:p>
        </w:tc>
      </w:tr>
      <w:tr w:rsidR="00DF4C23" w:rsidRPr="00DF4C23" w14:paraId="72BC1911"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35AF7B42" w14:textId="77777777" w:rsidR="00DF4C23" w:rsidRPr="00DF4C23" w:rsidRDefault="00DF4C23" w:rsidP="00DF4C23">
            <w:pPr>
              <w:pStyle w:val="TableText"/>
              <w:rPr>
                <w:lang w:eastAsia="en-AU"/>
              </w:rPr>
            </w:pPr>
            <w:r w:rsidRPr="00DF4C23">
              <w:rPr>
                <w:lang w:eastAsia="en-AU"/>
              </w:rPr>
              <w:t>Caprifoliaceae</w:t>
            </w:r>
          </w:p>
        </w:tc>
        <w:tc>
          <w:tcPr>
            <w:tcW w:w="1585" w:type="pct"/>
            <w:tcBorders>
              <w:top w:val="nil"/>
              <w:left w:val="nil"/>
              <w:bottom w:val="single" w:sz="4" w:space="0" w:color="auto"/>
              <w:right w:val="single" w:sz="4" w:space="0" w:color="auto"/>
            </w:tcBorders>
            <w:shd w:val="clear" w:color="auto" w:fill="auto"/>
            <w:noWrap/>
            <w:vAlign w:val="bottom"/>
            <w:hideMark/>
          </w:tcPr>
          <w:p w14:paraId="281875A9" w14:textId="77777777" w:rsidR="00DF4C23" w:rsidRPr="00DF4C23" w:rsidRDefault="00DF4C23" w:rsidP="00DF4C23">
            <w:pPr>
              <w:pStyle w:val="TableText"/>
              <w:rPr>
                <w:i/>
                <w:iCs/>
                <w:lang w:eastAsia="en-AU"/>
              </w:rPr>
            </w:pPr>
            <w:r w:rsidRPr="00DF4C23">
              <w:rPr>
                <w:i/>
                <w:iCs/>
                <w:lang w:eastAsia="en-AU"/>
              </w:rPr>
              <w:t xml:space="preserve">Lonicera </w:t>
            </w:r>
          </w:p>
        </w:tc>
        <w:tc>
          <w:tcPr>
            <w:tcW w:w="1791" w:type="pct"/>
            <w:tcBorders>
              <w:top w:val="nil"/>
              <w:left w:val="nil"/>
              <w:bottom w:val="single" w:sz="4" w:space="0" w:color="auto"/>
              <w:right w:val="single" w:sz="4" w:space="0" w:color="auto"/>
            </w:tcBorders>
            <w:shd w:val="clear" w:color="auto" w:fill="auto"/>
            <w:noWrap/>
            <w:vAlign w:val="bottom"/>
            <w:hideMark/>
          </w:tcPr>
          <w:p w14:paraId="4D669056" w14:textId="77777777" w:rsidR="00DF4C23" w:rsidRPr="00DF4C23" w:rsidRDefault="00DF4C23" w:rsidP="00DF4C23">
            <w:pPr>
              <w:pStyle w:val="TableText"/>
              <w:rPr>
                <w:lang w:eastAsia="en-AU"/>
              </w:rPr>
            </w:pPr>
            <w:r w:rsidRPr="00DF4C23">
              <w:rPr>
                <w:lang w:eastAsia="en-AU"/>
              </w:rPr>
              <w:t>Cuttings, tissue culture</w:t>
            </w:r>
          </w:p>
        </w:tc>
      </w:tr>
      <w:tr w:rsidR="00DF4C23" w:rsidRPr="00DF4C23" w14:paraId="1B51DEAA"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351A9B9C" w14:textId="77777777" w:rsidR="00DF4C23" w:rsidRPr="00DF4C23" w:rsidRDefault="00DF4C23" w:rsidP="00DF4C23">
            <w:pPr>
              <w:pStyle w:val="TableText"/>
              <w:rPr>
                <w:lang w:eastAsia="en-AU"/>
              </w:rPr>
            </w:pPr>
            <w:r w:rsidRPr="00DF4C23">
              <w:rPr>
                <w:lang w:eastAsia="en-AU"/>
              </w:rPr>
              <w:t>Convolvulaceae</w:t>
            </w:r>
          </w:p>
        </w:tc>
        <w:tc>
          <w:tcPr>
            <w:tcW w:w="1585" w:type="pct"/>
            <w:tcBorders>
              <w:top w:val="nil"/>
              <w:left w:val="nil"/>
              <w:bottom w:val="single" w:sz="4" w:space="0" w:color="auto"/>
              <w:right w:val="single" w:sz="4" w:space="0" w:color="auto"/>
            </w:tcBorders>
            <w:shd w:val="clear" w:color="auto" w:fill="auto"/>
            <w:noWrap/>
            <w:vAlign w:val="bottom"/>
            <w:hideMark/>
          </w:tcPr>
          <w:p w14:paraId="58D08204" w14:textId="77777777" w:rsidR="00DF4C23" w:rsidRPr="00DF4C23" w:rsidRDefault="00DF4C23" w:rsidP="00DF4C23">
            <w:pPr>
              <w:pStyle w:val="TableText"/>
              <w:rPr>
                <w:i/>
                <w:iCs/>
                <w:lang w:eastAsia="en-AU"/>
              </w:rPr>
            </w:pPr>
            <w:r w:rsidRPr="00DF4C23">
              <w:rPr>
                <w:i/>
                <w:iCs/>
                <w:lang w:eastAsia="en-AU"/>
              </w:rPr>
              <w:t xml:space="preserve">Ipomoea </w:t>
            </w:r>
          </w:p>
        </w:tc>
        <w:tc>
          <w:tcPr>
            <w:tcW w:w="1791" w:type="pct"/>
            <w:tcBorders>
              <w:top w:val="nil"/>
              <w:left w:val="nil"/>
              <w:bottom w:val="single" w:sz="4" w:space="0" w:color="auto"/>
              <w:right w:val="single" w:sz="4" w:space="0" w:color="auto"/>
            </w:tcBorders>
            <w:shd w:val="clear" w:color="auto" w:fill="auto"/>
            <w:noWrap/>
            <w:vAlign w:val="bottom"/>
            <w:hideMark/>
          </w:tcPr>
          <w:p w14:paraId="5218C532" w14:textId="77777777" w:rsidR="00DF4C23" w:rsidRPr="00DF4C23" w:rsidRDefault="00DF4C23" w:rsidP="00DF4C23">
            <w:pPr>
              <w:pStyle w:val="TableText"/>
              <w:rPr>
                <w:lang w:eastAsia="en-AU"/>
              </w:rPr>
            </w:pPr>
            <w:r w:rsidRPr="00DF4C23">
              <w:rPr>
                <w:lang w:eastAsia="en-AU"/>
              </w:rPr>
              <w:t>Tissue culture</w:t>
            </w:r>
          </w:p>
        </w:tc>
      </w:tr>
      <w:tr w:rsidR="00DF4C23" w:rsidRPr="00DF4C23" w14:paraId="08DED699"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ED7EEE2" w14:textId="77777777" w:rsidR="00DF4C23" w:rsidRPr="00DF4C23" w:rsidRDefault="00DF4C23" w:rsidP="00DF4C23">
            <w:pPr>
              <w:pStyle w:val="TableText"/>
              <w:rPr>
                <w:lang w:eastAsia="en-AU"/>
              </w:rPr>
            </w:pPr>
            <w:proofErr w:type="spellStart"/>
            <w:r w:rsidRPr="00DF4C23">
              <w:rPr>
                <w:lang w:eastAsia="en-AU"/>
              </w:rPr>
              <w:t>Ebenaceae</w:t>
            </w:r>
            <w:proofErr w:type="spellEnd"/>
          </w:p>
        </w:tc>
        <w:tc>
          <w:tcPr>
            <w:tcW w:w="1585" w:type="pct"/>
            <w:tcBorders>
              <w:top w:val="nil"/>
              <w:left w:val="nil"/>
              <w:bottom w:val="single" w:sz="4" w:space="0" w:color="auto"/>
              <w:right w:val="single" w:sz="4" w:space="0" w:color="auto"/>
            </w:tcBorders>
            <w:shd w:val="clear" w:color="auto" w:fill="auto"/>
            <w:noWrap/>
            <w:vAlign w:val="bottom"/>
            <w:hideMark/>
          </w:tcPr>
          <w:p w14:paraId="2CF426C0" w14:textId="77777777" w:rsidR="00DF4C23" w:rsidRPr="00DF4C23" w:rsidRDefault="00DF4C23" w:rsidP="00DF4C23">
            <w:pPr>
              <w:pStyle w:val="TableText"/>
              <w:rPr>
                <w:i/>
                <w:iCs/>
                <w:lang w:eastAsia="en-AU"/>
              </w:rPr>
            </w:pPr>
            <w:r w:rsidRPr="00DF4C23">
              <w:rPr>
                <w:i/>
                <w:iCs/>
                <w:lang w:eastAsia="en-AU"/>
              </w:rPr>
              <w:t xml:space="preserve">Diospyros </w:t>
            </w:r>
          </w:p>
        </w:tc>
        <w:tc>
          <w:tcPr>
            <w:tcW w:w="1791" w:type="pct"/>
            <w:tcBorders>
              <w:top w:val="nil"/>
              <w:left w:val="nil"/>
              <w:bottom w:val="single" w:sz="4" w:space="0" w:color="auto"/>
              <w:right w:val="single" w:sz="4" w:space="0" w:color="auto"/>
            </w:tcBorders>
            <w:shd w:val="clear" w:color="auto" w:fill="auto"/>
            <w:noWrap/>
            <w:vAlign w:val="bottom"/>
            <w:hideMark/>
          </w:tcPr>
          <w:p w14:paraId="2D7F54A4" w14:textId="77777777" w:rsidR="00DF4C23" w:rsidRPr="00DF4C23" w:rsidRDefault="00DF4C23" w:rsidP="00DF4C23">
            <w:pPr>
              <w:pStyle w:val="TableText"/>
              <w:rPr>
                <w:lang w:eastAsia="en-AU"/>
              </w:rPr>
            </w:pPr>
            <w:r w:rsidRPr="00DF4C23">
              <w:rPr>
                <w:lang w:eastAsia="en-AU"/>
              </w:rPr>
              <w:t>Budwood</w:t>
            </w:r>
          </w:p>
        </w:tc>
      </w:tr>
      <w:tr w:rsidR="00DF4C23" w:rsidRPr="00DF4C23" w14:paraId="376C45F4"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7DB55D7" w14:textId="77777777" w:rsidR="00DF4C23" w:rsidRPr="00DF4C23" w:rsidRDefault="00DF4C23" w:rsidP="00DF4C23">
            <w:pPr>
              <w:pStyle w:val="TableText"/>
              <w:rPr>
                <w:lang w:eastAsia="en-AU"/>
              </w:rPr>
            </w:pPr>
            <w:r w:rsidRPr="00DF4C23">
              <w:rPr>
                <w:lang w:eastAsia="en-AU"/>
              </w:rPr>
              <w:t>Ericaceae</w:t>
            </w:r>
          </w:p>
        </w:tc>
        <w:tc>
          <w:tcPr>
            <w:tcW w:w="1585" w:type="pct"/>
            <w:tcBorders>
              <w:top w:val="nil"/>
              <w:left w:val="nil"/>
              <w:bottom w:val="single" w:sz="4" w:space="0" w:color="auto"/>
              <w:right w:val="single" w:sz="4" w:space="0" w:color="auto"/>
            </w:tcBorders>
            <w:shd w:val="clear" w:color="auto" w:fill="auto"/>
            <w:noWrap/>
            <w:vAlign w:val="center"/>
            <w:hideMark/>
          </w:tcPr>
          <w:p w14:paraId="64790407" w14:textId="77777777" w:rsidR="00DF4C23" w:rsidRPr="00DF4C23" w:rsidRDefault="00DF4C23" w:rsidP="00DF4C23">
            <w:pPr>
              <w:pStyle w:val="TableText"/>
              <w:rPr>
                <w:i/>
                <w:iCs/>
                <w:lang w:eastAsia="en-AU"/>
              </w:rPr>
            </w:pPr>
            <w:r w:rsidRPr="00DF4C23">
              <w:rPr>
                <w:i/>
                <w:iCs/>
                <w:lang w:eastAsia="en-AU"/>
              </w:rPr>
              <w:t>Vaccinium</w:t>
            </w:r>
          </w:p>
        </w:tc>
        <w:tc>
          <w:tcPr>
            <w:tcW w:w="1791" w:type="pct"/>
            <w:tcBorders>
              <w:top w:val="nil"/>
              <w:left w:val="nil"/>
              <w:bottom w:val="single" w:sz="4" w:space="0" w:color="auto"/>
              <w:right w:val="single" w:sz="4" w:space="0" w:color="auto"/>
            </w:tcBorders>
            <w:shd w:val="clear" w:color="auto" w:fill="auto"/>
            <w:noWrap/>
            <w:vAlign w:val="bottom"/>
            <w:hideMark/>
          </w:tcPr>
          <w:p w14:paraId="119C621A" w14:textId="77777777" w:rsidR="00DF4C23" w:rsidRPr="00DF4C23" w:rsidRDefault="00DF4C23" w:rsidP="00DF4C23">
            <w:pPr>
              <w:pStyle w:val="TableText"/>
              <w:rPr>
                <w:lang w:eastAsia="en-AU"/>
              </w:rPr>
            </w:pPr>
            <w:r w:rsidRPr="00DF4C23">
              <w:rPr>
                <w:lang w:eastAsia="en-AU"/>
              </w:rPr>
              <w:t>Tissue culture</w:t>
            </w:r>
          </w:p>
        </w:tc>
      </w:tr>
      <w:tr w:rsidR="00DF4C23" w:rsidRPr="00DF4C23" w14:paraId="6F3C8518"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4FC4788F" w14:textId="77777777" w:rsidR="00DF4C23" w:rsidRPr="00DF4C23" w:rsidRDefault="00DF4C23" w:rsidP="00DF4C23">
            <w:pPr>
              <w:pStyle w:val="TableText"/>
              <w:rPr>
                <w:lang w:eastAsia="en-AU"/>
              </w:rPr>
            </w:pPr>
            <w:proofErr w:type="spellStart"/>
            <w:r w:rsidRPr="00DF4C23">
              <w:rPr>
                <w:lang w:eastAsia="en-AU"/>
              </w:rPr>
              <w:t>Hamamelidaceae</w:t>
            </w:r>
            <w:proofErr w:type="spellEnd"/>
          </w:p>
        </w:tc>
        <w:tc>
          <w:tcPr>
            <w:tcW w:w="1585" w:type="pct"/>
            <w:tcBorders>
              <w:top w:val="nil"/>
              <w:left w:val="nil"/>
              <w:bottom w:val="single" w:sz="4" w:space="0" w:color="auto"/>
              <w:right w:val="nil"/>
            </w:tcBorders>
            <w:shd w:val="clear" w:color="auto" w:fill="auto"/>
            <w:noWrap/>
            <w:vAlign w:val="bottom"/>
            <w:hideMark/>
          </w:tcPr>
          <w:p w14:paraId="3F51D466" w14:textId="77777777" w:rsidR="00DF4C23" w:rsidRPr="00DF4C23" w:rsidRDefault="00DF4C23" w:rsidP="00DF4C23">
            <w:pPr>
              <w:pStyle w:val="TableText"/>
              <w:rPr>
                <w:i/>
                <w:iCs/>
                <w:lang w:eastAsia="en-AU"/>
              </w:rPr>
            </w:pPr>
            <w:proofErr w:type="spellStart"/>
            <w:r w:rsidRPr="00DF4C23">
              <w:rPr>
                <w:i/>
                <w:iCs/>
                <w:lang w:eastAsia="en-AU"/>
              </w:rPr>
              <w:t>Distylium</w:t>
            </w:r>
            <w:proofErr w:type="spellEnd"/>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414E2DB6"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0848CB5E"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7FCACBB9" w14:textId="77777777" w:rsidR="00DF4C23" w:rsidRPr="00DF4C23" w:rsidRDefault="00DF4C23" w:rsidP="00DF4C23">
            <w:pPr>
              <w:pStyle w:val="TableText"/>
              <w:rPr>
                <w:lang w:eastAsia="en-AU"/>
              </w:rPr>
            </w:pPr>
            <w:proofErr w:type="spellStart"/>
            <w:r w:rsidRPr="00DF4C23">
              <w:rPr>
                <w:lang w:eastAsia="en-AU"/>
              </w:rPr>
              <w:t>Hydrangeaceae</w:t>
            </w:r>
            <w:proofErr w:type="spellEnd"/>
          </w:p>
        </w:tc>
        <w:tc>
          <w:tcPr>
            <w:tcW w:w="1585" w:type="pct"/>
            <w:tcBorders>
              <w:top w:val="nil"/>
              <w:left w:val="nil"/>
              <w:bottom w:val="single" w:sz="4" w:space="0" w:color="auto"/>
              <w:right w:val="nil"/>
            </w:tcBorders>
            <w:shd w:val="clear" w:color="auto" w:fill="auto"/>
            <w:noWrap/>
            <w:vAlign w:val="center"/>
            <w:hideMark/>
          </w:tcPr>
          <w:p w14:paraId="21F66887" w14:textId="77777777" w:rsidR="00DF4C23" w:rsidRPr="00DF4C23" w:rsidRDefault="00DF4C23" w:rsidP="00DF4C23">
            <w:pPr>
              <w:pStyle w:val="TableText"/>
              <w:rPr>
                <w:i/>
                <w:iCs/>
                <w:lang w:eastAsia="en-AU"/>
              </w:rPr>
            </w:pPr>
            <w:r w:rsidRPr="00DF4C23">
              <w:rPr>
                <w:i/>
                <w:iCs/>
                <w:lang w:eastAsia="en-AU"/>
              </w:rPr>
              <w:t>Hydrangea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0514C150"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547E3CA9"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BAE9C8E" w14:textId="77777777" w:rsidR="00DF4C23" w:rsidRPr="00DF4C23" w:rsidRDefault="00DF4C23" w:rsidP="00DF4C23">
            <w:pPr>
              <w:pStyle w:val="TableText"/>
              <w:rPr>
                <w:lang w:eastAsia="en-AU"/>
              </w:rPr>
            </w:pPr>
            <w:proofErr w:type="spellStart"/>
            <w:r w:rsidRPr="00DF4C23">
              <w:rPr>
                <w:lang w:eastAsia="en-AU"/>
              </w:rPr>
              <w:t>Lamiaceae</w:t>
            </w:r>
            <w:proofErr w:type="spellEnd"/>
          </w:p>
        </w:tc>
        <w:tc>
          <w:tcPr>
            <w:tcW w:w="1585" w:type="pct"/>
            <w:tcBorders>
              <w:top w:val="nil"/>
              <w:left w:val="nil"/>
              <w:bottom w:val="single" w:sz="4" w:space="0" w:color="auto"/>
              <w:right w:val="nil"/>
            </w:tcBorders>
            <w:shd w:val="clear" w:color="auto" w:fill="auto"/>
            <w:noWrap/>
            <w:vAlign w:val="bottom"/>
            <w:hideMark/>
          </w:tcPr>
          <w:p w14:paraId="24B8D166" w14:textId="77777777" w:rsidR="00DF4C23" w:rsidRPr="00DF4C23" w:rsidRDefault="00DF4C23" w:rsidP="00DF4C23">
            <w:pPr>
              <w:pStyle w:val="TableText"/>
              <w:rPr>
                <w:i/>
                <w:iCs/>
                <w:lang w:eastAsia="en-AU"/>
              </w:rPr>
            </w:pPr>
            <w:r w:rsidRPr="00DF4C23">
              <w:rPr>
                <w:i/>
                <w:iCs/>
                <w:lang w:eastAsia="en-AU"/>
              </w:rPr>
              <w:t>Vitex</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6145F96A"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79B47026"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09EA017B" w14:textId="77777777" w:rsidR="00DF4C23" w:rsidRPr="00DF4C23" w:rsidRDefault="00DF4C23" w:rsidP="00DF4C23">
            <w:pPr>
              <w:pStyle w:val="TableText"/>
              <w:rPr>
                <w:lang w:eastAsia="en-AU"/>
              </w:rPr>
            </w:pPr>
            <w:proofErr w:type="spellStart"/>
            <w:r w:rsidRPr="00DF4C23">
              <w:rPr>
                <w:lang w:eastAsia="en-AU"/>
              </w:rPr>
              <w:t>Lauraceae</w:t>
            </w:r>
            <w:proofErr w:type="spellEnd"/>
          </w:p>
        </w:tc>
        <w:tc>
          <w:tcPr>
            <w:tcW w:w="1585" w:type="pct"/>
            <w:tcBorders>
              <w:top w:val="nil"/>
              <w:left w:val="nil"/>
              <w:bottom w:val="single" w:sz="4" w:space="0" w:color="auto"/>
              <w:right w:val="nil"/>
            </w:tcBorders>
            <w:shd w:val="clear" w:color="auto" w:fill="auto"/>
            <w:noWrap/>
            <w:vAlign w:val="center"/>
            <w:hideMark/>
          </w:tcPr>
          <w:p w14:paraId="7147763D" w14:textId="7807421A" w:rsidR="00DF4C23" w:rsidRPr="00DF4C23" w:rsidRDefault="00DF4C23" w:rsidP="00DF4C23">
            <w:pPr>
              <w:pStyle w:val="TableText"/>
              <w:rPr>
                <w:i/>
                <w:iCs/>
                <w:lang w:eastAsia="en-AU"/>
              </w:rPr>
            </w:pPr>
            <w:proofErr w:type="spellStart"/>
            <w:r w:rsidRPr="00DF4C23">
              <w:rPr>
                <w:i/>
                <w:iCs/>
                <w:lang w:eastAsia="en-AU"/>
              </w:rPr>
              <w:t>Persea</w:t>
            </w:r>
            <w:proofErr w:type="spellEnd"/>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5D9008F4" w14:textId="77777777" w:rsidR="00DF4C23" w:rsidRPr="00DF4C23" w:rsidRDefault="00DF4C23" w:rsidP="00DF4C23">
            <w:pPr>
              <w:pStyle w:val="TableText"/>
              <w:rPr>
                <w:lang w:eastAsia="en-AU"/>
              </w:rPr>
            </w:pPr>
            <w:r w:rsidRPr="00DF4C23">
              <w:rPr>
                <w:lang w:eastAsia="en-AU"/>
              </w:rPr>
              <w:t>Budwood</w:t>
            </w:r>
          </w:p>
        </w:tc>
      </w:tr>
      <w:tr w:rsidR="00DF4C23" w:rsidRPr="00DF4C23" w14:paraId="3BF51C05"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1A3F5725" w14:textId="77777777" w:rsidR="00DF4C23" w:rsidRPr="00DF4C23" w:rsidRDefault="00DF4C23" w:rsidP="00DF4C23">
            <w:pPr>
              <w:pStyle w:val="TableText"/>
              <w:rPr>
                <w:lang w:eastAsia="en-AU"/>
              </w:rPr>
            </w:pPr>
            <w:proofErr w:type="spellStart"/>
            <w:r w:rsidRPr="00DF4C23">
              <w:rPr>
                <w:lang w:eastAsia="en-AU"/>
              </w:rPr>
              <w:t>Lythraceae</w:t>
            </w:r>
            <w:proofErr w:type="spellEnd"/>
          </w:p>
        </w:tc>
        <w:tc>
          <w:tcPr>
            <w:tcW w:w="1585" w:type="pct"/>
            <w:tcBorders>
              <w:top w:val="nil"/>
              <w:left w:val="nil"/>
              <w:bottom w:val="single" w:sz="4" w:space="0" w:color="auto"/>
              <w:right w:val="nil"/>
            </w:tcBorders>
            <w:shd w:val="clear" w:color="auto" w:fill="auto"/>
            <w:noWrap/>
            <w:vAlign w:val="center"/>
            <w:hideMark/>
          </w:tcPr>
          <w:p w14:paraId="0AFEEB4E" w14:textId="77777777" w:rsidR="00DF4C23" w:rsidRPr="00DF4C23" w:rsidRDefault="00DF4C23" w:rsidP="00DF4C23">
            <w:pPr>
              <w:pStyle w:val="TableText"/>
              <w:rPr>
                <w:i/>
                <w:iCs/>
                <w:lang w:eastAsia="en-AU"/>
              </w:rPr>
            </w:pPr>
            <w:r w:rsidRPr="00DF4C23">
              <w:rPr>
                <w:i/>
                <w:iCs/>
                <w:lang w:eastAsia="en-AU"/>
              </w:rPr>
              <w:t>Lagerstroemia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7095C009"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58F6B43B"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4540C44F" w14:textId="77777777" w:rsidR="00DF4C23" w:rsidRPr="00DF4C23" w:rsidRDefault="00DF4C23" w:rsidP="00DF4C23">
            <w:pPr>
              <w:pStyle w:val="TableText"/>
              <w:rPr>
                <w:lang w:eastAsia="en-AU"/>
              </w:rPr>
            </w:pPr>
            <w:proofErr w:type="spellStart"/>
            <w:r w:rsidRPr="00DF4C23">
              <w:rPr>
                <w:lang w:eastAsia="en-AU"/>
              </w:rPr>
              <w:t>Magnoliaceae</w:t>
            </w:r>
            <w:proofErr w:type="spellEnd"/>
          </w:p>
        </w:tc>
        <w:tc>
          <w:tcPr>
            <w:tcW w:w="1585" w:type="pct"/>
            <w:tcBorders>
              <w:top w:val="nil"/>
              <w:left w:val="nil"/>
              <w:bottom w:val="single" w:sz="4" w:space="0" w:color="auto"/>
              <w:right w:val="nil"/>
            </w:tcBorders>
            <w:shd w:val="clear" w:color="auto" w:fill="auto"/>
            <w:noWrap/>
            <w:vAlign w:val="center"/>
            <w:hideMark/>
          </w:tcPr>
          <w:p w14:paraId="60B7D207" w14:textId="77777777" w:rsidR="00DF4C23" w:rsidRPr="00DF4C23" w:rsidRDefault="00DF4C23" w:rsidP="00DF4C23">
            <w:pPr>
              <w:pStyle w:val="TableText"/>
              <w:rPr>
                <w:i/>
                <w:iCs/>
                <w:lang w:eastAsia="en-AU"/>
              </w:rPr>
            </w:pPr>
            <w:r w:rsidRPr="00DF4C23">
              <w:rPr>
                <w:i/>
                <w:iCs/>
                <w:lang w:eastAsia="en-AU"/>
              </w:rPr>
              <w:t>Magnolia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070153C0" w14:textId="77777777" w:rsidR="00DF4C23" w:rsidRPr="00DF4C23" w:rsidRDefault="00DF4C23" w:rsidP="00DF4C23">
            <w:pPr>
              <w:pStyle w:val="TableText"/>
              <w:rPr>
                <w:lang w:eastAsia="en-AU"/>
              </w:rPr>
            </w:pPr>
            <w:r w:rsidRPr="00DF4C23">
              <w:rPr>
                <w:lang w:eastAsia="en-AU"/>
              </w:rPr>
              <w:t>Bare-rooted plant, cuttings</w:t>
            </w:r>
          </w:p>
        </w:tc>
      </w:tr>
      <w:tr w:rsidR="00DF4C23" w:rsidRPr="00DF4C23" w14:paraId="7A2513A5"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0B6D2037" w14:textId="77777777" w:rsidR="00DF4C23" w:rsidRPr="00DF4C23" w:rsidRDefault="00DF4C23" w:rsidP="00DF4C23">
            <w:pPr>
              <w:pStyle w:val="TableText"/>
              <w:rPr>
                <w:lang w:eastAsia="en-AU"/>
              </w:rPr>
            </w:pPr>
            <w:proofErr w:type="spellStart"/>
            <w:r w:rsidRPr="00DF4C23">
              <w:rPr>
                <w:lang w:eastAsia="en-AU"/>
              </w:rPr>
              <w:t>Moraceae</w:t>
            </w:r>
            <w:proofErr w:type="spellEnd"/>
          </w:p>
        </w:tc>
        <w:tc>
          <w:tcPr>
            <w:tcW w:w="1585" w:type="pct"/>
            <w:tcBorders>
              <w:top w:val="nil"/>
              <w:left w:val="nil"/>
              <w:bottom w:val="single" w:sz="4" w:space="0" w:color="auto"/>
              <w:right w:val="nil"/>
            </w:tcBorders>
            <w:shd w:val="clear" w:color="auto" w:fill="auto"/>
            <w:noWrap/>
            <w:vAlign w:val="center"/>
            <w:hideMark/>
          </w:tcPr>
          <w:p w14:paraId="74799D38" w14:textId="77777777" w:rsidR="00DF4C23" w:rsidRPr="00DF4C23" w:rsidRDefault="00DF4C23" w:rsidP="00DF4C23">
            <w:pPr>
              <w:pStyle w:val="TableText"/>
              <w:rPr>
                <w:i/>
                <w:iCs/>
                <w:lang w:eastAsia="en-AU"/>
              </w:rPr>
            </w:pPr>
            <w:r w:rsidRPr="00DF4C23">
              <w:rPr>
                <w:i/>
                <w:iCs/>
                <w:lang w:eastAsia="en-AU"/>
              </w:rPr>
              <w:t>Ficus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789152DE" w14:textId="77777777" w:rsidR="00DF4C23" w:rsidRPr="00DF4C23" w:rsidRDefault="00DF4C23" w:rsidP="00DF4C23">
            <w:pPr>
              <w:pStyle w:val="TableText"/>
              <w:rPr>
                <w:lang w:eastAsia="en-AU"/>
              </w:rPr>
            </w:pPr>
            <w:r w:rsidRPr="00DF4C23">
              <w:rPr>
                <w:lang w:eastAsia="en-AU"/>
              </w:rPr>
              <w:t>Bare-rooted plant</w:t>
            </w:r>
          </w:p>
        </w:tc>
      </w:tr>
      <w:tr w:rsidR="00DF4C23" w:rsidRPr="00DF4C23" w14:paraId="139A9642"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7B6F8AA9" w14:textId="77777777" w:rsidR="00DF4C23" w:rsidRPr="00DF4C23" w:rsidRDefault="00DF4C23" w:rsidP="00DF4C23">
            <w:pPr>
              <w:pStyle w:val="TableText"/>
              <w:rPr>
                <w:lang w:eastAsia="en-AU"/>
              </w:rPr>
            </w:pPr>
            <w:r w:rsidRPr="00DF4C23">
              <w:rPr>
                <w:lang w:eastAsia="en-AU"/>
              </w:rPr>
              <w:lastRenderedPageBreak/>
              <w:t>Oleaceae</w:t>
            </w:r>
          </w:p>
        </w:tc>
        <w:tc>
          <w:tcPr>
            <w:tcW w:w="1585" w:type="pct"/>
            <w:tcBorders>
              <w:top w:val="nil"/>
              <w:left w:val="nil"/>
              <w:bottom w:val="single" w:sz="4" w:space="0" w:color="auto"/>
              <w:right w:val="nil"/>
            </w:tcBorders>
            <w:shd w:val="clear" w:color="auto" w:fill="auto"/>
            <w:noWrap/>
            <w:vAlign w:val="center"/>
            <w:hideMark/>
          </w:tcPr>
          <w:p w14:paraId="012780FD" w14:textId="497FE2CB" w:rsidR="00DF4C23" w:rsidRPr="00DF4C23" w:rsidRDefault="00DF4C23" w:rsidP="00DF4C23">
            <w:pPr>
              <w:pStyle w:val="TableText"/>
              <w:rPr>
                <w:i/>
                <w:iCs/>
                <w:lang w:eastAsia="en-AU"/>
              </w:rPr>
            </w:pPr>
            <w:r w:rsidRPr="00DF4C23">
              <w:rPr>
                <w:i/>
                <w:iCs/>
                <w:lang w:eastAsia="en-AU"/>
              </w:rPr>
              <w:t>Syringa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638C2CAB" w14:textId="77777777" w:rsidR="00DF4C23" w:rsidRPr="00DF4C23" w:rsidRDefault="00DF4C23" w:rsidP="00DF4C23">
            <w:pPr>
              <w:pStyle w:val="TableText"/>
              <w:rPr>
                <w:lang w:eastAsia="en-AU"/>
              </w:rPr>
            </w:pPr>
            <w:r w:rsidRPr="00DF4C23">
              <w:rPr>
                <w:lang w:eastAsia="en-AU"/>
              </w:rPr>
              <w:t>Tissue culture</w:t>
            </w:r>
          </w:p>
        </w:tc>
      </w:tr>
      <w:tr w:rsidR="00DF4C23" w:rsidRPr="00DF4C23" w14:paraId="320B1D98"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C8323C4" w14:textId="77777777" w:rsidR="00DF4C23" w:rsidRPr="00DF4C23" w:rsidRDefault="00DF4C23" w:rsidP="00DF4C23">
            <w:pPr>
              <w:pStyle w:val="TableText"/>
              <w:rPr>
                <w:lang w:eastAsia="en-AU"/>
              </w:rPr>
            </w:pPr>
            <w:proofErr w:type="spellStart"/>
            <w:r w:rsidRPr="00DF4C23">
              <w:rPr>
                <w:lang w:eastAsia="en-AU"/>
              </w:rPr>
              <w:t>Poaceae</w:t>
            </w:r>
            <w:proofErr w:type="spellEnd"/>
          </w:p>
        </w:tc>
        <w:tc>
          <w:tcPr>
            <w:tcW w:w="1585" w:type="pct"/>
            <w:tcBorders>
              <w:top w:val="nil"/>
              <w:left w:val="nil"/>
              <w:bottom w:val="single" w:sz="4" w:space="0" w:color="auto"/>
              <w:right w:val="single" w:sz="4" w:space="0" w:color="auto"/>
            </w:tcBorders>
            <w:shd w:val="clear" w:color="auto" w:fill="auto"/>
            <w:noWrap/>
            <w:vAlign w:val="bottom"/>
            <w:hideMark/>
          </w:tcPr>
          <w:p w14:paraId="3DFFDC1D" w14:textId="77777777" w:rsidR="00DF4C23" w:rsidRPr="00DF4C23" w:rsidRDefault="00DF4C23" w:rsidP="00DF4C23">
            <w:pPr>
              <w:pStyle w:val="TableText"/>
              <w:rPr>
                <w:i/>
                <w:iCs/>
                <w:lang w:eastAsia="en-AU"/>
              </w:rPr>
            </w:pPr>
            <w:r w:rsidRPr="00DF4C23">
              <w:rPr>
                <w:i/>
                <w:iCs/>
                <w:lang w:eastAsia="en-AU"/>
              </w:rPr>
              <w:t>Arundo</w:t>
            </w:r>
          </w:p>
        </w:tc>
        <w:tc>
          <w:tcPr>
            <w:tcW w:w="1791" w:type="pct"/>
            <w:tcBorders>
              <w:top w:val="nil"/>
              <w:left w:val="nil"/>
              <w:bottom w:val="single" w:sz="4" w:space="0" w:color="auto"/>
              <w:right w:val="single" w:sz="4" w:space="0" w:color="auto"/>
            </w:tcBorders>
            <w:shd w:val="clear" w:color="auto" w:fill="auto"/>
            <w:noWrap/>
            <w:vAlign w:val="bottom"/>
            <w:hideMark/>
          </w:tcPr>
          <w:p w14:paraId="1BAC0A12" w14:textId="77777777" w:rsidR="00DF4C23" w:rsidRPr="00DF4C23" w:rsidRDefault="00DF4C23" w:rsidP="00DF4C23">
            <w:pPr>
              <w:pStyle w:val="TableText"/>
              <w:rPr>
                <w:lang w:eastAsia="en-AU"/>
              </w:rPr>
            </w:pPr>
            <w:r w:rsidRPr="00DF4C23">
              <w:rPr>
                <w:lang w:eastAsia="en-AU"/>
              </w:rPr>
              <w:t>Tissue culture</w:t>
            </w:r>
          </w:p>
        </w:tc>
      </w:tr>
      <w:tr w:rsidR="00DF4C23" w:rsidRPr="00DF4C23" w14:paraId="4304A01B"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F7B2DE0" w14:textId="77777777" w:rsidR="00DF4C23" w:rsidRPr="00DF4C23" w:rsidRDefault="00DF4C23" w:rsidP="00DF4C23">
            <w:pPr>
              <w:pStyle w:val="TableText"/>
              <w:rPr>
                <w:lang w:eastAsia="en-AU"/>
              </w:rPr>
            </w:pPr>
            <w:proofErr w:type="spellStart"/>
            <w:r w:rsidRPr="00DF4C23">
              <w:rPr>
                <w:lang w:eastAsia="en-AU"/>
              </w:rPr>
              <w:t>Poaceae</w:t>
            </w:r>
            <w:proofErr w:type="spellEnd"/>
          </w:p>
        </w:tc>
        <w:tc>
          <w:tcPr>
            <w:tcW w:w="1585" w:type="pct"/>
            <w:tcBorders>
              <w:top w:val="nil"/>
              <w:left w:val="nil"/>
              <w:bottom w:val="single" w:sz="4" w:space="0" w:color="auto"/>
              <w:right w:val="nil"/>
            </w:tcBorders>
            <w:shd w:val="clear" w:color="000000" w:fill="FFFFFF"/>
            <w:noWrap/>
            <w:vAlign w:val="center"/>
            <w:hideMark/>
          </w:tcPr>
          <w:p w14:paraId="639BEC86" w14:textId="77777777" w:rsidR="00DF4C23" w:rsidRPr="00DF4C23" w:rsidRDefault="00DF4C23" w:rsidP="00DF4C23">
            <w:pPr>
              <w:pStyle w:val="TableText"/>
              <w:rPr>
                <w:i/>
                <w:iCs/>
                <w:lang w:eastAsia="en-AU"/>
              </w:rPr>
            </w:pPr>
            <w:proofErr w:type="spellStart"/>
            <w:r w:rsidRPr="00DF4C23">
              <w:rPr>
                <w:i/>
                <w:iCs/>
                <w:lang w:eastAsia="en-AU"/>
              </w:rPr>
              <w:t>Cynodon</w:t>
            </w:r>
            <w:proofErr w:type="spellEnd"/>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6FCDBE26" w14:textId="77777777" w:rsidR="00DF4C23" w:rsidRPr="00DF4C23" w:rsidRDefault="00DF4C23" w:rsidP="00DF4C23">
            <w:pPr>
              <w:pStyle w:val="TableText"/>
              <w:rPr>
                <w:lang w:eastAsia="en-AU"/>
              </w:rPr>
            </w:pPr>
            <w:r w:rsidRPr="00DF4C23">
              <w:rPr>
                <w:lang w:eastAsia="en-AU"/>
              </w:rPr>
              <w:t>Tissue culture</w:t>
            </w:r>
          </w:p>
        </w:tc>
      </w:tr>
      <w:tr w:rsidR="00DF4C23" w:rsidRPr="00DF4C23" w14:paraId="2C0AF79F"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37EFFA8" w14:textId="77777777" w:rsidR="00DF4C23" w:rsidRPr="00DF4C23" w:rsidRDefault="00DF4C23" w:rsidP="00DF4C23">
            <w:pPr>
              <w:pStyle w:val="TableText"/>
              <w:rPr>
                <w:lang w:eastAsia="en-AU"/>
              </w:rPr>
            </w:pPr>
            <w:proofErr w:type="spellStart"/>
            <w:r w:rsidRPr="00DF4C23">
              <w:rPr>
                <w:lang w:eastAsia="en-AU"/>
              </w:rPr>
              <w:t>Poaceae</w:t>
            </w:r>
            <w:proofErr w:type="spellEnd"/>
          </w:p>
        </w:tc>
        <w:tc>
          <w:tcPr>
            <w:tcW w:w="1585" w:type="pct"/>
            <w:tcBorders>
              <w:top w:val="nil"/>
              <w:left w:val="nil"/>
              <w:bottom w:val="single" w:sz="4" w:space="0" w:color="auto"/>
              <w:right w:val="nil"/>
            </w:tcBorders>
            <w:shd w:val="clear" w:color="000000" w:fill="FFFFFF"/>
            <w:noWrap/>
            <w:hideMark/>
          </w:tcPr>
          <w:p w14:paraId="5A228D52" w14:textId="77777777" w:rsidR="00DF4C23" w:rsidRPr="00DF4C23" w:rsidRDefault="00DF4C23" w:rsidP="00DF4C23">
            <w:pPr>
              <w:pStyle w:val="TableText"/>
              <w:rPr>
                <w:i/>
                <w:iCs/>
                <w:lang w:eastAsia="en-AU"/>
              </w:rPr>
            </w:pPr>
            <w:r w:rsidRPr="00DF4C23">
              <w:rPr>
                <w:i/>
                <w:iCs/>
                <w:lang w:eastAsia="en-AU"/>
              </w:rPr>
              <w:t>Pennisetum</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7A9472F4" w14:textId="77777777" w:rsidR="00DF4C23" w:rsidRPr="00DF4C23" w:rsidRDefault="00DF4C23" w:rsidP="00DF4C23">
            <w:pPr>
              <w:pStyle w:val="TableText"/>
              <w:rPr>
                <w:lang w:eastAsia="en-AU"/>
              </w:rPr>
            </w:pPr>
            <w:r w:rsidRPr="00DF4C23">
              <w:rPr>
                <w:lang w:eastAsia="en-AU"/>
              </w:rPr>
              <w:t>Tissue Culture</w:t>
            </w:r>
          </w:p>
        </w:tc>
      </w:tr>
      <w:tr w:rsidR="00DF4C23" w:rsidRPr="00DF4C23" w14:paraId="6A33D42C"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3BCA67B4" w14:textId="77777777" w:rsidR="00DF4C23" w:rsidRPr="00DF4C23" w:rsidRDefault="00DF4C23" w:rsidP="00DF4C23">
            <w:pPr>
              <w:pStyle w:val="TableText"/>
              <w:rPr>
                <w:lang w:eastAsia="en-AU"/>
              </w:rPr>
            </w:pPr>
            <w:proofErr w:type="spellStart"/>
            <w:r w:rsidRPr="00DF4C23">
              <w:rPr>
                <w:lang w:eastAsia="en-AU"/>
              </w:rPr>
              <w:t>Poaceae</w:t>
            </w:r>
            <w:proofErr w:type="spellEnd"/>
          </w:p>
        </w:tc>
        <w:tc>
          <w:tcPr>
            <w:tcW w:w="1585" w:type="pct"/>
            <w:tcBorders>
              <w:top w:val="nil"/>
              <w:left w:val="nil"/>
              <w:bottom w:val="single" w:sz="4" w:space="0" w:color="auto"/>
              <w:right w:val="nil"/>
            </w:tcBorders>
            <w:shd w:val="clear" w:color="000000" w:fill="FFFFFF"/>
            <w:noWrap/>
            <w:vAlign w:val="center"/>
            <w:hideMark/>
          </w:tcPr>
          <w:p w14:paraId="5EF92F2B" w14:textId="77777777" w:rsidR="00DF4C23" w:rsidRPr="00DF4C23" w:rsidRDefault="00DF4C23" w:rsidP="00DF4C23">
            <w:pPr>
              <w:pStyle w:val="TableText"/>
              <w:rPr>
                <w:i/>
                <w:iCs/>
                <w:lang w:eastAsia="en-AU"/>
              </w:rPr>
            </w:pPr>
            <w:proofErr w:type="spellStart"/>
            <w:r w:rsidRPr="00DF4C23">
              <w:rPr>
                <w:i/>
                <w:iCs/>
                <w:lang w:eastAsia="en-AU"/>
              </w:rPr>
              <w:t>Stenotaphrum</w:t>
            </w:r>
            <w:proofErr w:type="spellEnd"/>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1893691A" w14:textId="77777777" w:rsidR="00DF4C23" w:rsidRPr="00DF4C23" w:rsidRDefault="00DF4C23" w:rsidP="00DF4C23">
            <w:pPr>
              <w:pStyle w:val="TableText"/>
              <w:rPr>
                <w:lang w:eastAsia="en-AU"/>
              </w:rPr>
            </w:pPr>
            <w:r w:rsidRPr="00DF4C23">
              <w:rPr>
                <w:lang w:eastAsia="en-AU"/>
              </w:rPr>
              <w:t>Tissue culture</w:t>
            </w:r>
          </w:p>
        </w:tc>
      </w:tr>
      <w:tr w:rsidR="00DF4C23" w:rsidRPr="00DF4C23" w14:paraId="2A162CF7"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15F91FF" w14:textId="77777777" w:rsidR="00DF4C23" w:rsidRPr="00DF4C23" w:rsidRDefault="00DF4C23" w:rsidP="00DF4C23">
            <w:pPr>
              <w:pStyle w:val="TableText"/>
              <w:rPr>
                <w:lang w:eastAsia="en-AU"/>
              </w:rPr>
            </w:pPr>
            <w:proofErr w:type="spellStart"/>
            <w:r w:rsidRPr="00DF4C23">
              <w:rPr>
                <w:lang w:eastAsia="en-AU"/>
              </w:rPr>
              <w:t>Poaceae</w:t>
            </w:r>
            <w:proofErr w:type="spellEnd"/>
          </w:p>
        </w:tc>
        <w:tc>
          <w:tcPr>
            <w:tcW w:w="1585" w:type="pct"/>
            <w:tcBorders>
              <w:top w:val="nil"/>
              <w:left w:val="nil"/>
              <w:bottom w:val="single" w:sz="4" w:space="0" w:color="auto"/>
              <w:right w:val="nil"/>
            </w:tcBorders>
            <w:shd w:val="clear" w:color="auto" w:fill="auto"/>
            <w:noWrap/>
            <w:vAlign w:val="center"/>
            <w:hideMark/>
          </w:tcPr>
          <w:p w14:paraId="2A70C0B3" w14:textId="77777777" w:rsidR="00DF4C23" w:rsidRPr="00DF4C23" w:rsidRDefault="00DF4C23" w:rsidP="00DF4C23">
            <w:pPr>
              <w:pStyle w:val="TableText"/>
              <w:rPr>
                <w:i/>
                <w:iCs/>
                <w:lang w:eastAsia="en-AU"/>
              </w:rPr>
            </w:pPr>
            <w:r w:rsidRPr="00DF4C23">
              <w:rPr>
                <w:i/>
                <w:iCs/>
                <w:lang w:eastAsia="en-AU"/>
              </w:rPr>
              <w:t>Zoysia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429D5D6E" w14:textId="77777777" w:rsidR="00DF4C23" w:rsidRPr="00DF4C23" w:rsidRDefault="00DF4C23" w:rsidP="00DF4C23">
            <w:pPr>
              <w:pStyle w:val="TableText"/>
              <w:rPr>
                <w:lang w:eastAsia="en-AU"/>
              </w:rPr>
            </w:pPr>
            <w:r w:rsidRPr="00DF4C23">
              <w:rPr>
                <w:lang w:eastAsia="en-AU"/>
              </w:rPr>
              <w:t>Tissue culture</w:t>
            </w:r>
          </w:p>
        </w:tc>
      </w:tr>
      <w:tr w:rsidR="00DF4C23" w:rsidRPr="00DF4C23" w14:paraId="3FA6EFCD"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FC7B7B4"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nil"/>
            </w:tcBorders>
            <w:shd w:val="clear" w:color="auto" w:fill="auto"/>
            <w:noWrap/>
            <w:vAlign w:val="center"/>
            <w:hideMark/>
          </w:tcPr>
          <w:p w14:paraId="1BDF422B" w14:textId="77777777" w:rsidR="00DF4C23" w:rsidRPr="00DF4C23" w:rsidRDefault="00DF4C23" w:rsidP="00DF4C23">
            <w:pPr>
              <w:pStyle w:val="TableText"/>
              <w:rPr>
                <w:i/>
                <w:iCs/>
                <w:lang w:eastAsia="en-AU"/>
              </w:rPr>
            </w:pPr>
            <w:r w:rsidRPr="00DF4C23">
              <w:rPr>
                <w:i/>
                <w:iCs/>
                <w:lang w:eastAsia="en-AU"/>
              </w:rPr>
              <w:t>Fragaria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5EFA33ED" w14:textId="77777777" w:rsidR="00DF4C23" w:rsidRPr="00DF4C23" w:rsidRDefault="00DF4C23" w:rsidP="00DF4C23">
            <w:pPr>
              <w:pStyle w:val="TableText"/>
              <w:rPr>
                <w:lang w:eastAsia="en-AU"/>
              </w:rPr>
            </w:pPr>
            <w:r w:rsidRPr="00DF4C23">
              <w:rPr>
                <w:lang w:eastAsia="en-AU"/>
              </w:rPr>
              <w:t>Tissue culture</w:t>
            </w:r>
          </w:p>
        </w:tc>
      </w:tr>
      <w:tr w:rsidR="00DF4C23" w:rsidRPr="00DF4C23" w14:paraId="14CBDA25"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024A6A1C"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nil"/>
            </w:tcBorders>
            <w:shd w:val="clear" w:color="auto" w:fill="auto"/>
            <w:noWrap/>
            <w:vAlign w:val="center"/>
            <w:hideMark/>
          </w:tcPr>
          <w:p w14:paraId="7BD57774" w14:textId="77777777" w:rsidR="00DF4C23" w:rsidRPr="00DF4C23" w:rsidRDefault="00DF4C23" w:rsidP="00DF4C23">
            <w:pPr>
              <w:pStyle w:val="TableText"/>
              <w:rPr>
                <w:i/>
                <w:iCs/>
                <w:lang w:eastAsia="en-AU"/>
              </w:rPr>
            </w:pPr>
            <w:r w:rsidRPr="00DF4C23">
              <w:rPr>
                <w:i/>
                <w:iCs/>
                <w:lang w:eastAsia="en-AU"/>
              </w:rPr>
              <w:t>Malus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4754A1B1" w14:textId="77777777" w:rsidR="00DF4C23" w:rsidRPr="00DF4C23" w:rsidRDefault="00DF4C23" w:rsidP="00DF4C23">
            <w:pPr>
              <w:pStyle w:val="TableText"/>
              <w:rPr>
                <w:lang w:eastAsia="en-AU"/>
              </w:rPr>
            </w:pPr>
            <w:r w:rsidRPr="00DF4C23">
              <w:rPr>
                <w:lang w:eastAsia="en-AU"/>
              </w:rPr>
              <w:t>Budwood</w:t>
            </w:r>
          </w:p>
        </w:tc>
      </w:tr>
      <w:tr w:rsidR="00DF4C23" w:rsidRPr="00DF4C23" w14:paraId="2E1E8E33"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B7C84EC"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single" w:sz="4" w:space="0" w:color="auto"/>
            </w:tcBorders>
            <w:shd w:val="clear" w:color="auto" w:fill="auto"/>
            <w:noWrap/>
            <w:vAlign w:val="center"/>
            <w:hideMark/>
          </w:tcPr>
          <w:p w14:paraId="23043684" w14:textId="77777777" w:rsidR="00DF4C23" w:rsidRPr="00DF4C23" w:rsidRDefault="00DF4C23" w:rsidP="00DF4C23">
            <w:pPr>
              <w:pStyle w:val="TableText"/>
              <w:rPr>
                <w:i/>
                <w:iCs/>
                <w:lang w:eastAsia="en-AU"/>
              </w:rPr>
            </w:pPr>
            <w:r w:rsidRPr="00DF4C23">
              <w:rPr>
                <w:i/>
                <w:iCs/>
                <w:lang w:eastAsia="en-AU"/>
              </w:rPr>
              <w:t xml:space="preserve">Prunus </w:t>
            </w:r>
          </w:p>
        </w:tc>
        <w:tc>
          <w:tcPr>
            <w:tcW w:w="1791" w:type="pct"/>
            <w:tcBorders>
              <w:top w:val="nil"/>
              <w:left w:val="nil"/>
              <w:bottom w:val="single" w:sz="4" w:space="0" w:color="auto"/>
              <w:right w:val="single" w:sz="4" w:space="0" w:color="auto"/>
            </w:tcBorders>
            <w:shd w:val="clear" w:color="auto" w:fill="auto"/>
            <w:noWrap/>
            <w:vAlign w:val="bottom"/>
            <w:hideMark/>
          </w:tcPr>
          <w:p w14:paraId="73AC2544" w14:textId="77777777" w:rsidR="00DF4C23" w:rsidRPr="00DF4C23" w:rsidRDefault="00DF4C23" w:rsidP="00DF4C23">
            <w:pPr>
              <w:pStyle w:val="TableText"/>
              <w:rPr>
                <w:lang w:eastAsia="en-AU"/>
              </w:rPr>
            </w:pPr>
            <w:r w:rsidRPr="00DF4C23">
              <w:rPr>
                <w:lang w:eastAsia="en-AU"/>
              </w:rPr>
              <w:t>Budwood, tissue culture</w:t>
            </w:r>
          </w:p>
        </w:tc>
      </w:tr>
      <w:tr w:rsidR="00DF4C23" w:rsidRPr="00DF4C23" w14:paraId="3C3D930F"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654214F7"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nil"/>
            </w:tcBorders>
            <w:shd w:val="clear" w:color="auto" w:fill="auto"/>
            <w:noWrap/>
            <w:vAlign w:val="bottom"/>
            <w:hideMark/>
          </w:tcPr>
          <w:p w14:paraId="332B2AC9" w14:textId="77777777" w:rsidR="00DF4C23" w:rsidRPr="00DF4C23" w:rsidRDefault="00DF4C23" w:rsidP="00DF4C23">
            <w:pPr>
              <w:pStyle w:val="TableText"/>
              <w:rPr>
                <w:i/>
                <w:iCs/>
                <w:lang w:eastAsia="en-AU"/>
              </w:rPr>
            </w:pPr>
            <w:r w:rsidRPr="00DF4C23">
              <w:rPr>
                <w:i/>
                <w:iCs/>
                <w:lang w:eastAsia="en-AU"/>
              </w:rPr>
              <w:t>Pyrus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1A153FCE" w14:textId="77777777" w:rsidR="00DF4C23" w:rsidRPr="00DF4C23" w:rsidRDefault="00DF4C23" w:rsidP="00DF4C23">
            <w:pPr>
              <w:pStyle w:val="TableText"/>
              <w:rPr>
                <w:lang w:eastAsia="en-AU"/>
              </w:rPr>
            </w:pPr>
            <w:r w:rsidRPr="00DF4C23">
              <w:rPr>
                <w:lang w:eastAsia="en-AU"/>
              </w:rPr>
              <w:t>Budwood</w:t>
            </w:r>
          </w:p>
        </w:tc>
      </w:tr>
      <w:tr w:rsidR="00DF4C23" w:rsidRPr="00DF4C23" w14:paraId="22224281"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13F7C65"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nil"/>
            </w:tcBorders>
            <w:shd w:val="clear" w:color="auto" w:fill="auto"/>
            <w:noWrap/>
            <w:vAlign w:val="center"/>
            <w:hideMark/>
          </w:tcPr>
          <w:p w14:paraId="1B93EF48" w14:textId="77777777" w:rsidR="00DF4C23" w:rsidRPr="00DF4C23" w:rsidRDefault="00DF4C23" w:rsidP="00DF4C23">
            <w:pPr>
              <w:pStyle w:val="TableText"/>
              <w:rPr>
                <w:i/>
                <w:iCs/>
                <w:lang w:eastAsia="en-AU"/>
              </w:rPr>
            </w:pPr>
            <w:r w:rsidRPr="00DF4C23">
              <w:rPr>
                <w:i/>
                <w:iCs/>
                <w:lang w:eastAsia="en-AU"/>
              </w:rPr>
              <w:t>Rosa</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154F66AA" w14:textId="77777777" w:rsidR="00DF4C23" w:rsidRPr="00DF4C23" w:rsidRDefault="00DF4C23" w:rsidP="00DF4C23">
            <w:pPr>
              <w:pStyle w:val="TableText"/>
              <w:rPr>
                <w:lang w:eastAsia="en-AU"/>
              </w:rPr>
            </w:pPr>
            <w:r w:rsidRPr="00DF4C23">
              <w:rPr>
                <w:lang w:eastAsia="en-AU"/>
              </w:rPr>
              <w:t>Budwood</w:t>
            </w:r>
          </w:p>
        </w:tc>
      </w:tr>
      <w:tr w:rsidR="00DF4C23" w:rsidRPr="00DF4C23" w14:paraId="6C8D6979"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175E11ED" w14:textId="77777777" w:rsidR="00DF4C23" w:rsidRPr="00DF4C23" w:rsidRDefault="00DF4C23" w:rsidP="00DF4C23">
            <w:pPr>
              <w:pStyle w:val="TableText"/>
              <w:rPr>
                <w:lang w:eastAsia="en-AU"/>
              </w:rPr>
            </w:pPr>
            <w:r w:rsidRPr="00DF4C23">
              <w:rPr>
                <w:lang w:eastAsia="en-AU"/>
              </w:rPr>
              <w:t>Rosaceae</w:t>
            </w:r>
          </w:p>
        </w:tc>
        <w:tc>
          <w:tcPr>
            <w:tcW w:w="1585" w:type="pct"/>
            <w:tcBorders>
              <w:top w:val="nil"/>
              <w:left w:val="nil"/>
              <w:bottom w:val="single" w:sz="4" w:space="0" w:color="auto"/>
              <w:right w:val="nil"/>
            </w:tcBorders>
            <w:shd w:val="clear" w:color="auto" w:fill="auto"/>
            <w:noWrap/>
            <w:vAlign w:val="center"/>
            <w:hideMark/>
          </w:tcPr>
          <w:p w14:paraId="0EE27A61" w14:textId="77777777" w:rsidR="00DF4C23" w:rsidRPr="00DF4C23" w:rsidRDefault="00DF4C23" w:rsidP="00DF4C23">
            <w:pPr>
              <w:pStyle w:val="TableText"/>
              <w:rPr>
                <w:i/>
                <w:iCs/>
                <w:lang w:eastAsia="en-AU"/>
              </w:rPr>
            </w:pPr>
            <w:r w:rsidRPr="00DF4C23">
              <w:rPr>
                <w:i/>
                <w:iCs/>
                <w:lang w:eastAsia="en-AU"/>
              </w:rPr>
              <w:t>Rubus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217DA771" w14:textId="77777777" w:rsidR="00DF4C23" w:rsidRPr="00DF4C23" w:rsidRDefault="00DF4C23" w:rsidP="00DF4C23">
            <w:pPr>
              <w:pStyle w:val="TableText"/>
              <w:rPr>
                <w:lang w:eastAsia="en-AU"/>
              </w:rPr>
            </w:pPr>
            <w:r w:rsidRPr="00DF4C23">
              <w:rPr>
                <w:lang w:eastAsia="en-AU"/>
              </w:rPr>
              <w:t>Tissue culture</w:t>
            </w:r>
          </w:p>
        </w:tc>
      </w:tr>
      <w:tr w:rsidR="00DF4C23" w:rsidRPr="00DF4C23" w14:paraId="4CE22170"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0814357B" w14:textId="77777777" w:rsidR="00DF4C23" w:rsidRPr="00DF4C23" w:rsidRDefault="00DF4C23" w:rsidP="00DF4C23">
            <w:pPr>
              <w:pStyle w:val="TableText"/>
              <w:rPr>
                <w:lang w:eastAsia="en-AU"/>
              </w:rPr>
            </w:pPr>
            <w:proofErr w:type="spellStart"/>
            <w:r w:rsidRPr="00DF4C23">
              <w:rPr>
                <w:lang w:eastAsia="en-AU"/>
              </w:rPr>
              <w:t>Rutaceae</w:t>
            </w:r>
            <w:proofErr w:type="spellEnd"/>
          </w:p>
        </w:tc>
        <w:tc>
          <w:tcPr>
            <w:tcW w:w="1585" w:type="pct"/>
            <w:tcBorders>
              <w:top w:val="nil"/>
              <w:left w:val="nil"/>
              <w:bottom w:val="single" w:sz="4" w:space="0" w:color="auto"/>
              <w:right w:val="nil"/>
            </w:tcBorders>
            <w:shd w:val="clear" w:color="auto" w:fill="auto"/>
            <w:noWrap/>
            <w:vAlign w:val="center"/>
            <w:hideMark/>
          </w:tcPr>
          <w:p w14:paraId="0A54602A" w14:textId="77777777" w:rsidR="00DF4C23" w:rsidRPr="00DF4C23" w:rsidRDefault="00DF4C23" w:rsidP="00DF4C23">
            <w:pPr>
              <w:pStyle w:val="TableText"/>
              <w:rPr>
                <w:i/>
                <w:iCs/>
                <w:lang w:eastAsia="en-AU"/>
              </w:rPr>
            </w:pPr>
            <w:r w:rsidRPr="00DF4C23">
              <w:rPr>
                <w:i/>
                <w:iCs/>
                <w:lang w:eastAsia="en-AU"/>
              </w:rPr>
              <w:t>Citrus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61F9F2BD" w14:textId="77777777" w:rsidR="00DF4C23" w:rsidRPr="00DF4C23" w:rsidRDefault="00DF4C23" w:rsidP="00DF4C23">
            <w:pPr>
              <w:pStyle w:val="TableText"/>
              <w:rPr>
                <w:lang w:eastAsia="en-AU"/>
              </w:rPr>
            </w:pPr>
            <w:r w:rsidRPr="00DF4C23">
              <w:rPr>
                <w:lang w:eastAsia="en-AU"/>
              </w:rPr>
              <w:t>Budwood</w:t>
            </w:r>
          </w:p>
        </w:tc>
      </w:tr>
      <w:tr w:rsidR="00DF4C23" w:rsidRPr="00DF4C23" w14:paraId="33B10112"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1A29AB4B" w14:textId="77777777" w:rsidR="00DF4C23" w:rsidRPr="00DF4C23" w:rsidRDefault="00DF4C23" w:rsidP="00DF4C23">
            <w:pPr>
              <w:pStyle w:val="TableText"/>
              <w:rPr>
                <w:lang w:eastAsia="en-AU"/>
              </w:rPr>
            </w:pPr>
            <w:proofErr w:type="spellStart"/>
            <w:r w:rsidRPr="00DF4C23">
              <w:rPr>
                <w:lang w:eastAsia="en-AU"/>
              </w:rPr>
              <w:t>Sapindaceae</w:t>
            </w:r>
            <w:proofErr w:type="spellEnd"/>
          </w:p>
        </w:tc>
        <w:tc>
          <w:tcPr>
            <w:tcW w:w="1585" w:type="pct"/>
            <w:tcBorders>
              <w:top w:val="nil"/>
              <w:left w:val="nil"/>
              <w:bottom w:val="single" w:sz="4" w:space="0" w:color="auto"/>
              <w:right w:val="nil"/>
            </w:tcBorders>
            <w:shd w:val="clear" w:color="auto" w:fill="auto"/>
            <w:noWrap/>
            <w:vAlign w:val="center"/>
            <w:hideMark/>
          </w:tcPr>
          <w:p w14:paraId="4B9D1B69" w14:textId="77777777" w:rsidR="00DF4C23" w:rsidRPr="00DF4C23" w:rsidRDefault="00DF4C23" w:rsidP="00DF4C23">
            <w:pPr>
              <w:pStyle w:val="TableText"/>
              <w:rPr>
                <w:i/>
                <w:iCs/>
                <w:lang w:eastAsia="en-AU"/>
              </w:rPr>
            </w:pPr>
            <w:r w:rsidRPr="00DF4C23">
              <w:rPr>
                <w:i/>
                <w:iCs/>
                <w:lang w:eastAsia="en-AU"/>
              </w:rPr>
              <w:t>Acer</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653169B4" w14:textId="77777777" w:rsidR="00DF4C23" w:rsidRPr="00DF4C23" w:rsidRDefault="00DF4C23" w:rsidP="00DF4C23">
            <w:pPr>
              <w:pStyle w:val="TableText"/>
              <w:rPr>
                <w:lang w:eastAsia="en-AU"/>
              </w:rPr>
            </w:pPr>
            <w:r w:rsidRPr="00DF4C23">
              <w:rPr>
                <w:lang w:eastAsia="en-AU"/>
              </w:rPr>
              <w:t>Budwood</w:t>
            </w:r>
          </w:p>
        </w:tc>
      </w:tr>
      <w:tr w:rsidR="00DF4C23" w:rsidRPr="00DF4C23" w14:paraId="42B1F968"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2882F1D9" w14:textId="77777777" w:rsidR="00DF4C23" w:rsidRPr="00DF4C23" w:rsidRDefault="00DF4C23" w:rsidP="00DF4C23">
            <w:pPr>
              <w:pStyle w:val="TableText"/>
              <w:rPr>
                <w:lang w:eastAsia="en-AU"/>
              </w:rPr>
            </w:pPr>
            <w:r w:rsidRPr="00DF4C23">
              <w:rPr>
                <w:lang w:eastAsia="en-AU"/>
              </w:rPr>
              <w:t>Solanaceae</w:t>
            </w:r>
          </w:p>
        </w:tc>
        <w:tc>
          <w:tcPr>
            <w:tcW w:w="1585" w:type="pct"/>
            <w:tcBorders>
              <w:top w:val="nil"/>
              <w:left w:val="nil"/>
              <w:bottom w:val="single" w:sz="4" w:space="0" w:color="auto"/>
              <w:right w:val="nil"/>
            </w:tcBorders>
            <w:shd w:val="clear" w:color="auto" w:fill="auto"/>
            <w:noWrap/>
            <w:vAlign w:val="bottom"/>
            <w:hideMark/>
          </w:tcPr>
          <w:p w14:paraId="4284D14C" w14:textId="77777777" w:rsidR="00DF4C23" w:rsidRPr="00DF4C23" w:rsidRDefault="00DF4C23" w:rsidP="00DF4C23">
            <w:pPr>
              <w:pStyle w:val="TableText"/>
              <w:rPr>
                <w:i/>
                <w:iCs/>
                <w:lang w:eastAsia="en-AU"/>
              </w:rPr>
            </w:pPr>
            <w:r w:rsidRPr="00DF4C23">
              <w:rPr>
                <w:i/>
                <w:iCs/>
                <w:lang w:eastAsia="en-AU"/>
              </w:rPr>
              <w:t xml:space="preserve">Solanum </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7C5E24AD" w14:textId="77777777" w:rsidR="00DF4C23" w:rsidRPr="00DF4C23" w:rsidRDefault="00DF4C23" w:rsidP="00DF4C23">
            <w:pPr>
              <w:pStyle w:val="TableText"/>
              <w:rPr>
                <w:lang w:eastAsia="en-AU"/>
              </w:rPr>
            </w:pPr>
            <w:r w:rsidRPr="00DF4C23">
              <w:rPr>
                <w:lang w:eastAsia="en-AU"/>
              </w:rPr>
              <w:t>Tissue culture</w:t>
            </w:r>
          </w:p>
        </w:tc>
      </w:tr>
      <w:tr w:rsidR="00DF4C23" w:rsidRPr="00DF4C23" w14:paraId="7169E5E0" w14:textId="77777777" w:rsidTr="00DF4C23">
        <w:trPr>
          <w:trHeight w:val="290"/>
        </w:trPr>
        <w:tc>
          <w:tcPr>
            <w:tcW w:w="1624" w:type="pct"/>
            <w:tcBorders>
              <w:top w:val="nil"/>
              <w:left w:val="single" w:sz="4" w:space="0" w:color="auto"/>
              <w:bottom w:val="single" w:sz="4" w:space="0" w:color="auto"/>
              <w:right w:val="single" w:sz="4" w:space="0" w:color="auto"/>
            </w:tcBorders>
            <w:shd w:val="clear" w:color="auto" w:fill="auto"/>
            <w:noWrap/>
            <w:vAlign w:val="bottom"/>
            <w:hideMark/>
          </w:tcPr>
          <w:p w14:paraId="40B9EEA9" w14:textId="77777777" w:rsidR="00DF4C23" w:rsidRPr="00DF4C23" w:rsidRDefault="00DF4C23" w:rsidP="00DF4C23">
            <w:pPr>
              <w:pStyle w:val="TableText"/>
              <w:rPr>
                <w:lang w:eastAsia="en-AU"/>
              </w:rPr>
            </w:pPr>
            <w:r w:rsidRPr="00DF4C23">
              <w:rPr>
                <w:lang w:eastAsia="en-AU"/>
              </w:rPr>
              <w:t>Vitaceae</w:t>
            </w:r>
          </w:p>
        </w:tc>
        <w:tc>
          <w:tcPr>
            <w:tcW w:w="1585" w:type="pct"/>
            <w:tcBorders>
              <w:top w:val="nil"/>
              <w:left w:val="nil"/>
              <w:bottom w:val="single" w:sz="4" w:space="0" w:color="auto"/>
              <w:right w:val="nil"/>
            </w:tcBorders>
            <w:shd w:val="clear" w:color="000000" w:fill="FFFFFF"/>
            <w:noWrap/>
            <w:vAlign w:val="bottom"/>
            <w:hideMark/>
          </w:tcPr>
          <w:p w14:paraId="3805A81B" w14:textId="4DE032EB" w:rsidR="00DF4C23" w:rsidRPr="00DF4C23" w:rsidRDefault="00DF4C23" w:rsidP="00DF4C23">
            <w:pPr>
              <w:pStyle w:val="TableText"/>
              <w:rPr>
                <w:i/>
                <w:iCs/>
                <w:lang w:eastAsia="en-AU"/>
              </w:rPr>
            </w:pPr>
            <w:r w:rsidRPr="00DF4C23">
              <w:rPr>
                <w:i/>
                <w:iCs/>
                <w:lang w:eastAsia="en-AU"/>
              </w:rPr>
              <w:t>Vitis</w:t>
            </w:r>
          </w:p>
        </w:tc>
        <w:tc>
          <w:tcPr>
            <w:tcW w:w="1791" w:type="pct"/>
            <w:tcBorders>
              <w:top w:val="nil"/>
              <w:left w:val="single" w:sz="4" w:space="0" w:color="auto"/>
              <w:bottom w:val="single" w:sz="4" w:space="0" w:color="auto"/>
              <w:right w:val="single" w:sz="4" w:space="0" w:color="auto"/>
            </w:tcBorders>
            <w:shd w:val="clear" w:color="auto" w:fill="auto"/>
            <w:noWrap/>
            <w:vAlign w:val="bottom"/>
            <w:hideMark/>
          </w:tcPr>
          <w:p w14:paraId="4C0EDE10" w14:textId="77777777" w:rsidR="00DF4C23" w:rsidRPr="00DF4C23" w:rsidRDefault="00DF4C23" w:rsidP="00DF4C23">
            <w:pPr>
              <w:pStyle w:val="TableText"/>
              <w:rPr>
                <w:lang w:eastAsia="en-AU"/>
              </w:rPr>
            </w:pPr>
            <w:r w:rsidRPr="00DF4C23">
              <w:rPr>
                <w:lang w:eastAsia="en-AU"/>
              </w:rPr>
              <w:t>Cuttings</w:t>
            </w:r>
          </w:p>
        </w:tc>
      </w:tr>
    </w:tbl>
    <w:p w14:paraId="2F33E7AE" w14:textId="754BC4DE" w:rsidR="006C49BF" w:rsidRDefault="006C49BF" w:rsidP="00116579"/>
    <w:p w14:paraId="60525D69" w14:textId="77777777" w:rsidR="00116579" w:rsidRPr="00C97007" w:rsidRDefault="00116579" w:rsidP="006516EA">
      <w:pPr>
        <w:pStyle w:val="BoxHeading"/>
      </w:pPr>
      <w:r w:rsidRPr="00C97007">
        <w:t>Finding</w:t>
      </w:r>
    </w:p>
    <w:p w14:paraId="52D6807A" w14:textId="0B154001" w:rsidR="00116579" w:rsidRDefault="00116579" w:rsidP="006516EA">
      <w:pPr>
        <w:pStyle w:val="BoxText"/>
      </w:pPr>
      <w:r>
        <w:t>The department</w:t>
      </w:r>
      <w:r w:rsidR="00B07B94">
        <w:t xml:space="preserve"> should </w:t>
      </w:r>
      <w:r w:rsidR="00B07B94" w:rsidRPr="002F78B1">
        <w:t>discontinue the</w:t>
      </w:r>
      <w:r w:rsidRPr="00682D66">
        <w:t xml:space="preserve"> </w:t>
      </w:r>
      <w:r w:rsidR="000D637E" w:rsidRPr="00682D66">
        <w:t xml:space="preserve">current </w:t>
      </w:r>
      <w:r w:rsidRPr="00682D66">
        <w:t xml:space="preserve">complex approach to assigning intangible risk groups </w:t>
      </w:r>
      <w:r w:rsidR="00B07B94" w:rsidRPr="00682D66">
        <w:t xml:space="preserve">and </w:t>
      </w:r>
      <w:r w:rsidR="000D637E" w:rsidRPr="00682D66">
        <w:t xml:space="preserve">move </w:t>
      </w:r>
      <w:r w:rsidR="00DB3A37" w:rsidRPr="00682D66">
        <w:t xml:space="preserve">to </w:t>
      </w:r>
      <w:r w:rsidR="000D637E" w:rsidRPr="00682D66">
        <w:t>one with an</w:t>
      </w:r>
      <w:r w:rsidRPr="00682D66">
        <w:t xml:space="preserve"> improve</w:t>
      </w:r>
      <w:r w:rsidR="000D637E" w:rsidRPr="00682D66">
        <w:t>d</w:t>
      </w:r>
      <w:r w:rsidRPr="00682D66">
        <w:t xml:space="preserve"> focus on the level of regulated, tangible pathway interventions necessary to</w:t>
      </w:r>
      <w:r>
        <w:t xml:space="preserve"> mitigate risk</w:t>
      </w:r>
      <w:r w:rsidR="00B07B94">
        <w:t xml:space="preserve"> </w:t>
      </w:r>
      <w:r w:rsidR="00B07B94">
        <w:sym w:font="Symbol" w:char="F02D"/>
      </w:r>
      <w:r w:rsidR="00B07B94">
        <w:t xml:space="preserve"> f</w:t>
      </w:r>
      <w:r>
        <w:t>or example, high</w:t>
      </w:r>
      <w:r>
        <w:rPr>
          <w:rFonts w:eastAsia="Times New Roman"/>
        </w:rPr>
        <w:t xml:space="preserve"> (PEQ at Mickleham), medium (commercial PEQ, detailed testing/monitoring) and low intervention (at-border clearance based on documentation and general inspection).</w:t>
      </w:r>
      <w:r w:rsidR="00C04EBD">
        <w:rPr>
          <w:rFonts w:eastAsia="Times New Roman"/>
        </w:rPr>
        <w:t xml:space="preserve"> Reporting of import volumes </w:t>
      </w:r>
      <w:r w:rsidR="006756F5">
        <w:rPr>
          <w:rFonts w:eastAsia="Times New Roman"/>
        </w:rPr>
        <w:t>under</w:t>
      </w:r>
      <w:r w:rsidR="00C04EBD">
        <w:rPr>
          <w:rFonts w:eastAsia="Times New Roman"/>
        </w:rPr>
        <w:t xml:space="preserve"> each group would further contribute to clarifying risk.</w:t>
      </w:r>
    </w:p>
    <w:p w14:paraId="49F81DFA" w14:textId="77777777" w:rsidR="008C35C0" w:rsidRDefault="008C35C0" w:rsidP="002077E3"/>
    <w:p w14:paraId="1AB1B3BC" w14:textId="77777777" w:rsidR="008C35C0" w:rsidRDefault="008C35C0" w:rsidP="006516EA">
      <w:pPr>
        <w:pStyle w:val="BoxHeading"/>
      </w:pPr>
      <w:r>
        <w:t>Recommendation 2</w:t>
      </w:r>
    </w:p>
    <w:p w14:paraId="2E48EC65" w14:textId="07B1B73C" w:rsidR="008C35C0" w:rsidRDefault="008C35C0" w:rsidP="006516EA">
      <w:pPr>
        <w:pStyle w:val="BoxText"/>
      </w:pPr>
      <w:r>
        <w:t>The department should develop</w:t>
      </w:r>
      <w:r w:rsidRPr="00611F77">
        <w:t xml:space="preserve"> a policy framework for nursery stock. The framework would</w:t>
      </w:r>
      <w:r>
        <w:t xml:space="preserve"> </w:t>
      </w:r>
      <w:r w:rsidRPr="00611F77">
        <w:t>clarify the components of a risk management program</w:t>
      </w:r>
      <w:r w:rsidR="00B77623">
        <w:t xml:space="preserve"> </w:t>
      </w:r>
      <w:r w:rsidRPr="00611F77">
        <w:t xml:space="preserve">for nursery stock </w:t>
      </w:r>
      <w:r w:rsidR="00B77623">
        <w:t>(offshore and onshore)</w:t>
      </w:r>
      <w:r w:rsidR="00B77623" w:rsidRPr="00611F77">
        <w:t xml:space="preserve"> </w:t>
      </w:r>
      <w:r w:rsidRPr="00611F77">
        <w:t>and the intended outcomes (</w:t>
      </w:r>
      <w:proofErr w:type="gramStart"/>
      <w:r w:rsidRPr="00611F77">
        <w:t>e.g.</w:t>
      </w:r>
      <w:proofErr w:type="gramEnd"/>
      <w:r w:rsidRPr="00611F77">
        <w:t xml:space="preserve"> resources and other inputs, activities and products and services delivered), as well as the contextual factors affecting its operations and actual outcomes</w:t>
      </w:r>
      <w:r w:rsidR="00FF6549">
        <w:t xml:space="preserve"> and</w:t>
      </w:r>
      <w:r>
        <w:t xml:space="preserve"> replace the risk grouping terminology</w:t>
      </w:r>
      <w:r w:rsidR="00B07B94">
        <w:t xml:space="preserve"> that is currently used</w:t>
      </w:r>
      <w:r w:rsidRPr="00611F77">
        <w:t>.</w:t>
      </w:r>
    </w:p>
    <w:p w14:paraId="1C4C9FA3" w14:textId="77777777" w:rsidR="008C35C0" w:rsidRDefault="008C35C0" w:rsidP="002077E3"/>
    <w:p w14:paraId="619AC416" w14:textId="100CA1AC" w:rsidR="00F954F7" w:rsidRDefault="00F954F7" w:rsidP="00984511">
      <w:pPr>
        <w:pStyle w:val="Heading2"/>
        <w:rPr>
          <w:lang w:eastAsia="ja-JP"/>
        </w:rPr>
      </w:pPr>
      <w:bookmarkStart w:id="109" w:name="_Ref96440561"/>
      <w:bookmarkStart w:id="110" w:name="_Toc106264410"/>
      <w:bookmarkStart w:id="111" w:name="_Hlk95913912"/>
      <w:bookmarkStart w:id="112" w:name="_Ref95302627"/>
      <w:r>
        <w:rPr>
          <w:lang w:eastAsia="ja-JP"/>
        </w:rPr>
        <w:lastRenderedPageBreak/>
        <w:t xml:space="preserve">Approved source </w:t>
      </w:r>
      <w:r w:rsidR="00B93931">
        <w:rPr>
          <w:lang w:eastAsia="ja-JP"/>
        </w:rPr>
        <w:t xml:space="preserve">(offshore) </w:t>
      </w:r>
      <w:r>
        <w:rPr>
          <w:lang w:eastAsia="ja-JP"/>
        </w:rPr>
        <w:t>arrangements</w:t>
      </w:r>
      <w:bookmarkEnd w:id="109"/>
      <w:bookmarkEnd w:id="110"/>
    </w:p>
    <w:bookmarkEnd w:id="111"/>
    <w:p w14:paraId="31FD0281" w14:textId="7CBB627C" w:rsidR="0092013F" w:rsidRDefault="00F954F7" w:rsidP="00F954F7">
      <w:pPr>
        <w:rPr>
          <w:lang w:eastAsia="ja-JP"/>
        </w:rPr>
      </w:pPr>
      <w:r>
        <w:rPr>
          <w:lang w:eastAsia="ja-JP"/>
        </w:rPr>
        <w:t xml:space="preserve">The department has </w:t>
      </w:r>
      <w:r w:rsidR="00C40D6E">
        <w:rPr>
          <w:lang w:eastAsia="ja-JP"/>
        </w:rPr>
        <w:t xml:space="preserve">multiple </w:t>
      </w:r>
      <w:r>
        <w:rPr>
          <w:lang w:eastAsia="ja-JP"/>
        </w:rPr>
        <w:t>approved source</w:t>
      </w:r>
      <w:r w:rsidR="002F78B1">
        <w:rPr>
          <w:lang w:eastAsia="ja-JP"/>
        </w:rPr>
        <w:t xml:space="preserve"> (</w:t>
      </w:r>
      <w:r w:rsidR="00B07B94">
        <w:rPr>
          <w:lang w:eastAsia="ja-JP"/>
        </w:rPr>
        <w:t>offshore</w:t>
      </w:r>
      <w:r w:rsidR="002F78B1">
        <w:rPr>
          <w:lang w:eastAsia="ja-JP"/>
        </w:rPr>
        <w:t>)</w:t>
      </w:r>
      <w:r>
        <w:rPr>
          <w:lang w:eastAsia="ja-JP"/>
        </w:rPr>
        <w:t xml:space="preserve"> arrangements in place with overseas producers and</w:t>
      </w:r>
      <w:r w:rsidR="0092013F">
        <w:rPr>
          <w:lang w:eastAsia="ja-JP"/>
        </w:rPr>
        <w:t xml:space="preserve"> Australian</w:t>
      </w:r>
      <w:r>
        <w:rPr>
          <w:lang w:eastAsia="ja-JP"/>
        </w:rPr>
        <w:t xml:space="preserve"> importers of </w:t>
      </w:r>
      <w:r>
        <w:rPr>
          <w:i/>
          <w:iCs/>
          <w:lang w:eastAsia="ja-JP"/>
        </w:rPr>
        <w:t xml:space="preserve">Xylella </w:t>
      </w:r>
      <w:r>
        <w:rPr>
          <w:lang w:eastAsia="ja-JP"/>
        </w:rPr>
        <w:t>spp.</w:t>
      </w:r>
      <w:r w:rsidR="00C72419">
        <w:rPr>
          <w:lang w:eastAsia="ja-JP"/>
        </w:rPr>
        <w:t xml:space="preserve"> plant host species</w:t>
      </w:r>
      <w:r>
        <w:rPr>
          <w:lang w:eastAsia="ja-JP"/>
        </w:rPr>
        <w:t>, as well as non-host species.</w:t>
      </w:r>
      <w:r w:rsidRPr="002D0194">
        <w:t xml:space="preserve"> </w:t>
      </w:r>
      <w:r w:rsidR="00B93931">
        <w:t>These o</w:t>
      </w:r>
      <w:r w:rsidRPr="002D0194">
        <w:rPr>
          <w:lang w:eastAsia="ja-JP"/>
        </w:rPr>
        <w:t xml:space="preserve">ffshore </w:t>
      </w:r>
      <w:r>
        <w:rPr>
          <w:lang w:eastAsia="ja-JP"/>
        </w:rPr>
        <w:t>arrangements</w:t>
      </w:r>
      <w:r w:rsidR="00B93931">
        <w:rPr>
          <w:lang w:eastAsia="ja-JP"/>
        </w:rPr>
        <w:t xml:space="preserve"> are</w:t>
      </w:r>
      <w:r>
        <w:rPr>
          <w:lang w:eastAsia="ja-JP"/>
        </w:rPr>
        <w:t xml:space="preserve"> in place</w:t>
      </w:r>
      <w:r w:rsidR="00B07B94">
        <w:rPr>
          <w:lang w:eastAsia="ja-JP"/>
        </w:rPr>
        <w:t xml:space="preserve"> so that </w:t>
      </w:r>
      <w:r w:rsidRPr="002D0194">
        <w:rPr>
          <w:lang w:eastAsia="ja-JP"/>
        </w:rPr>
        <w:t>biosecurity risks are</w:t>
      </w:r>
      <w:r>
        <w:rPr>
          <w:lang w:eastAsia="ja-JP"/>
        </w:rPr>
        <w:t xml:space="preserve"> </w:t>
      </w:r>
      <w:r w:rsidRPr="002D0194">
        <w:rPr>
          <w:lang w:eastAsia="ja-JP"/>
        </w:rPr>
        <w:t xml:space="preserve">managed </w:t>
      </w:r>
      <w:r w:rsidR="00B07B94">
        <w:rPr>
          <w:lang w:eastAsia="ja-JP"/>
        </w:rPr>
        <w:t xml:space="preserve">before the </w:t>
      </w:r>
      <w:r w:rsidR="0094174C">
        <w:rPr>
          <w:lang w:eastAsia="ja-JP"/>
        </w:rPr>
        <w:t>plants or plant materials</w:t>
      </w:r>
      <w:r w:rsidR="00B07B94">
        <w:rPr>
          <w:lang w:eastAsia="ja-JP"/>
        </w:rPr>
        <w:t xml:space="preserve"> are </w:t>
      </w:r>
      <w:r w:rsidRPr="002D0194">
        <w:rPr>
          <w:lang w:eastAsia="ja-JP"/>
        </w:rPr>
        <w:t>export</w:t>
      </w:r>
      <w:r w:rsidR="00B07B94">
        <w:rPr>
          <w:lang w:eastAsia="ja-JP"/>
        </w:rPr>
        <w:t>ed</w:t>
      </w:r>
      <w:r w:rsidRPr="002D0194">
        <w:rPr>
          <w:lang w:eastAsia="ja-JP"/>
        </w:rPr>
        <w:t xml:space="preserve"> to Australia</w:t>
      </w:r>
      <w:r w:rsidR="00B07B94">
        <w:rPr>
          <w:lang w:eastAsia="ja-JP"/>
        </w:rPr>
        <w:t>. This</w:t>
      </w:r>
      <w:r>
        <w:rPr>
          <w:lang w:eastAsia="ja-JP"/>
        </w:rPr>
        <w:t xml:space="preserve"> </w:t>
      </w:r>
      <w:r w:rsidRPr="002D0194">
        <w:rPr>
          <w:lang w:eastAsia="ja-JP"/>
        </w:rPr>
        <w:t>reduc</w:t>
      </w:r>
      <w:r w:rsidR="00B07B94">
        <w:rPr>
          <w:lang w:eastAsia="ja-JP"/>
        </w:rPr>
        <w:t>es</w:t>
      </w:r>
      <w:r w:rsidRPr="002D0194">
        <w:rPr>
          <w:lang w:eastAsia="ja-JP"/>
        </w:rPr>
        <w:t xml:space="preserve"> the level of onshore intervention that would otherwise be required</w:t>
      </w:r>
      <w:r>
        <w:rPr>
          <w:lang w:eastAsia="ja-JP"/>
        </w:rPr>
        <w:t>.</w:t>
      </w:r>
    </w:p>
    <w:p w14:paraId="3449CA37" w14:textId="5344EFDF" w:rsidR="008011AA" w:rsidRDefault="008011AA" w:rsidP="00F954F7">
      <w:pPr>
        <w:rPr>
          <w:lang w:eastAsia="ja-JP"/>
        </w:rPr>
      </w:pPr>
      <w:r>
        <w:rPr>
          <w:lang w:eastAsia="ja-JP"/>
        </w:rPr>
        <w:t xml:space="preserve">The Inspector-General assessed </w:t>
      </w:r>
      <w:r w:rsidR="008E1256">
        <w:rPr>
          <w:lang w:eastAsia="ja-JP"/>
        </w:rPr>
        <w:t xml:space="preserve">3 </w:t>
      </w:r>
      <w:r>
        <w:rPr>
          <w:lang w:eastAsia="ja-JP"/>
        </w:rPr>
        <w:t>types</w:t>
      </w:r>
      <w:r w:rsidR="00C40D6E">
        <w:rPr>
          <w:lang w:eastAsia="ja-JP"/>
        </w:rPr>
        <w:t xml:space="preserve"> of approved source arrangements</w:t>
      </w:r>
      <w:r w:rsidR="00342C08">
        <w:rPr>
          <w:lang w:eastAsia="ja-JP"/>
        </w:rPr>
        <w:t xml:space="preserve"> that produce </w:t>
      </w:r>
      <w:r w:rsidR="00342C08" w:rsidRPr="004317A1">
        <w:rPr>
          <w:i/>
          <w:iCs/>
          <w:lang w:eastAsia="ja-JP"/>
        </w:rPr>
        <w:t>Xylella</w:t>
      </w:r>
      <w:r w:rsidR="00342C08">
        <w:rPr>
          <w:lang w:eastAsia="ja-JP"/>
        </w:rPr>
        <w:t xml:space="preserve"> </w:t>
      </w:r>
      <w:r w:rsidR="00474AC4">
        <w:rPr>
          <w:lang w:eastAsia="ja-JP"/>
        </w:rPr>
        <w:t xml:space="preserve">spp. plant </w:t>
      </w:r>
      <w:r w:rsidR="00342C08">
        <w:rPr>
          <w:lang w:eastAsia="ja-JP"/>
        </w:rPr>
        <w:t>hosts for export to Australia</w:t>
      </w:r>
      <w:r>
        <w:rPr>
          <w:lang w:eastAsia="ja-JP"/>
        </w:rPr>
        <w:t>:</w:t>
      </w:r>
      <w:r w:rsidR="00C40D6E">
        <w:rPr>
          <w:lang w:eastAsia="ja-JP"/>
        </w:rPr>
        <w:t xml:space="preserve"> certified </w:t>
      </w:r>
      <w:r w:rsidR="00C40D6E" w:rsidRPr="00B07B94">
        <w:rPr>
          <w:lang w:eastAsia="ja-JP"/>
        </w:rPr>
        <w:t>bulbs from the Netherlands,</w:t>
      </w:r>
      <w:r w:rsidR="00C40D6E">
        <w:rPr>
          <w:lang w:eastAsia="ja-JP"/>
        </w:rPr>
        <w:t xml:space="preserve"> tissue cultures free of media, and high-health</w:t>
      </w:r>
      <w:r w:rsidR="00B17EA7">
        <w:rPr>
          <w:lang w:eastAsia="ja-JP"/>
        </w:rPr>
        <w:t xml:space="preserve"> source</w:t>
      </w:r>
      <w:r w:rsidR="00C40D6E">
        <w:rPr>
          <w:lang w:eastAsia="ja-JP"/>
        </w:rPr>
        <w:t xml:space="preserve"> arrangements</w:t>
      </w:r>
      <w:r>
        <w:rPr>
          <w:lang w:eastAsia="ja-JP"/>
        </w:rPr>
        <w:t>.</w:t>
      </w:r>
      <w:bookmarkStart w:id="113" w:name="_Hlk96070030"/>
      <w:r>
        <w:rPr>
          <w:lang w:eastAsia="ja-JP"/>
        </w:rPr>
        <w:t xml:space="preserve"> </w:t>
      </w:r>
      <w:r w:rsidR="00F954F7">
        <w:rPr>
          <w:lang w:eastAsia="ja-JP"/>
        </w:rPr>
        <w:t>The department advised the Inspector-</w:t>
      </w:r>
      <w:r w:rsidR="00F954F7" w:rsidRPr="002F78B1">
        <w:rPr>
          <w:lang w:eastAsia="ja-JP"/>
        </w:rPr>
        <w:t>General that the</w:t>
      </w:r>
      <w:r w:rsidR="00B17EA7" w:rsidRPr="002F78B1">
        <w:rPr>
          <w:lang w:eastAsia="ja-JP"/>
        </w:rPr>
        <w:t>se</w:t>
      </w:r>
      <w:r w:rsidR="00F954F7" w:rsidRPr="002F78B1">
        <w:rPr>
          <w:lang w:eastAsia="ja-JP"/>
        </w:rPr>
        <w:t xml:space="preserve"> approved source arrangements are</w:t>
      </w:r>
      <w:r w:rsidR="00F954F7">
        <w:rPr>
          <w:lang w:eastAsia="ja-JP"/>
        </w:rPr>
        <w:t xml:space="preserve"> not the same as the option for </w:t>
      </w:r>
      <w:r w:rsidR="00B07B94" w:rsidRPr="00B07B94">
        <w:rPr>
          <w:lang w:eastAsia="ja-JP"/>
        </w:rPr>
        <w:t xml:space="preserve">National Plant Protection Organisation </w:t>
      </w:r>
      <w:r w:rsidR="00B07B94">
        <w:rPr>
          <w:lang w:eastAsia="ja-JP"/>
        </w:rPr>
        <w:t>(</w:t>
      </w:r>
      <w:r w:rsidR="00F954F7">
        <w:rPr>
          <w:lang w:eastAsia="ja-JP"/>
        </w:rPr>
        <w:t>NPPO</w:t>
      </w:r>
      <w:r w:rsidR="00B07B94">
        <w:rPr>
          <w:lang w:eastAsia="ja-JP"/>
        </w:rPr>
        <w:t>)</w:t>
      </w:r>
      <w:r w:rsidR="00F954F7">
        <w:rPr>
          <w:lang w:eastAsia="ja-JP"/>
        </w:rPr>
        <w:t xml:space="preserve"> approved </w:t>
      </w:r>
      <w:r w:rsidR="00F954F7" w:rsidRPr="00464657">
        <w:rPr>
          <w:lang w:eastAsia="ja-JP"/>
        </w:rPr>
        <w:t>arrangement</w:t>
      </w:r>
      <w:r w:rsidR="00F954F7">
        <w:rPr>
          <w:lang w:eastAsia="ja-JP"/>
        </w:rPr>
        <w:t>s</w:t>
      </w:r>
      <w:r w:rsidR="00F954F7" w:rsidRPr="00464657">
        <w:rPr>
          <w:lang w:eastAsia="ja-JP"/>
        </w:rPr>
        <w:t xml:space="preserve"> </w:t>
      </w:r>
      <w:r w:rsidR="00F954F7">
        <w:rPr>
          <w:lang w:eastAsia="ja-JP"/>
        </w:rPr>
        <w:t>under the emergency measures (</w:t>
      </w:r>
      <w:r w:rsidR="00C72419">
        <w:rPr>
          <w:lang w:eastAsia="ja-JP"/>
        </w:rPr>
        <w:t xml:space="preserve">chapter </w:t>
      </w:r>
      <w:r w:rsidR="00C72419">
        <w:rPr>
          <w:lang w:eastAsia="ja-JP"/>
        </w:rPr>
        <w:fldChar w:fldCharType="begin"/>
      </w:r>
      <w:r w:rsidR="00C72419">
        <w:rPr>
          <w:lang w:eastAsia="ja-JP"/>
        </w:rPr>
        <w:instrText xml:space="preserve"> REF _Ref103191216 \r \h </w:instrText>
      </w:r>
      <w:r w:rsidR="00C72419">
        <w:rPr>
          <w:lang w:eastAsia="ja-JP"/>
        </w:rPr>
      </w:r>
      <w:r w:rsidR="00C72419">
        <w:rPr>
          <w:lang w:eastAsia="ja-JP"/>
        </w:rPr>
        <w:fldChar w:fldCharType="separate"/>
      </w:r>
      <w:r w:rsidR="00A92985">
        <w:rPr>
          <w:lang w:eastAsia="ja-JP"/>
        </w:rPr>
        <w:t>8.2</w:t>
      </w:r>
      <w:r w:rsidR="00C72419">
        <w:rPr>
          <w:lang w:eastAsia="ja-JP"/>
        </w:rPr>
        <w:fldChar w:fldCharType="end"/>
      </w:r>
      <w:r w:rsidR="00C72419">
        <w:rPr>
          <w:lang w:eastAsia="ja-JP"/>
        </w:rPr>
        <w:t xml:space="preserve">; </w:t>
      </w:r>
      <w:r w:rsidR="001563A2">
        <w:rPr>
          <w:lang w:eastAsia="ja-JP"/>
        </w:rPr>
        <w:t>DAWE, 2021c</w:t>
      </w:r>
      <w:r w:rsidR="00F954F7">
        <w:rPr>
          <w:lang w:eastAsia="ja-JP"/>
        </w:rPr>
        <w:t>).</w:t>
      </w:r>
    </w:p>
    <w:p w14:paraId="51BC20AC" w14:textId="11AE88F7" w:rsidR="008011AA" w:rsidRDefault="008011AA" w:rsidP="00F954F7">
      <w:pPr>
        <w:rPr>
          <w:lang w:eastAsia="ja-JP"/>
        </w:rPr>
      </w:pPr>
      <w:r>
        <w:rPr>
          <w:lang w:eastAsia="ja-JP"/>
        </w:rPr>
        <w:t>T</w:t>
      </w:r>
      <w:r w:rsidR="00F954F7">
        <w:rPr>
          <w:lang w:eastAsia="ja-JP"/>
        </w:rPr>
        <w:t xml:space="preserve">o </w:t>
      </w:r>
      <w:r>
        <w:rPr>
          <w:lang w:eastAsia="ja-JP"/>
        </w:rPr>
        <w:t xml:space="preserve">be able </w:t>
      </w:r>
      <w:r w:rsidR="004A2ABC">
        <w:rPr>
          <w:lang w:eastAsia="ja-JP"/>
        </w:rPr>
        <w:t xml:space="preserve">to </w:t>
      </w:r>
      <w:r w:rsidR="00F954F7">
        <w:rPr>
          <w:lang w:eastAsia="ja-JP"/>
        </w:rPr>
        <w:t xml:space="preserve">operate under an approved source arrangement, an offshore facility </w:t>
      </w:r>
      <w:r>
        <w:rPr>
          <w:lang w:eastAsia="ja-JP"/>
        </w:rPr>
        <w:t xml:space="preserve">must be approved by the department. While there are differences in the details of how the department manages the </w:t>
      </w:r>
      <w:r w:rsidR="00552A05">
        <w:rPr>
          <w:lang w:eastAsia="ja-JP"/>
        </w:rPr>
        <w:t xml:space="preserve">3 </w:t>
      </w:r>
      <w:r>
        <w:rPr>
          <w:lang w:eastAsia="ja-JP"/>
        </w:rPr>
        <w:t>types of approved source arrangements, the general process can be described as follow</w:t>
      </w:r>
      <w:r w:rsidR="008E1256">
        <w:rPr>
          <w:lang w:eastAsia="ja-JP"/>
        </w:rPr>
        <w:t>s</w:t>
      </w:r>
      <w:r>
        <w:rPr>
          <w:lang w:eastAsia="ja-JP"/>
        </w:rPr>
        <w:t>:</w:t>
      </w:r>
    </w:p>
    <w:p w14:paraId="4A91FAB3" w14:textId="49F818AE" w:rsidR="0092013F" w:rsidRDefault="008011AA" w:rsidP="0094174C">
      <w:pPr>
        <w:pStyle w:val="ListBullet"/>
        <w:rPr>
          <w:lang w:eastAsia="ja-JP"/>
        </w:rPr>
      </w:pPr>
      <w:r>
        <w:rPr>
          <w:lang w:eastAsia="ja-JP"/>
        </w:rPr>
        <w:t xml:space="preserve">An overseas facility </w:t>
      </w:r>
      <w:r w:rsidR="001618B9">
        <w:rPr>
          <w:lang w:eastAsia="ja-JP"/>
        </w:rPr>
        <w:t xml:space="preserve">applies </w:t>
      </w:r>
      <w:r w:rsidR="0092013F">
        <w:rPr>
          <w:lang w:eastAsia="ja-JP"/>
        </w:rPr>
        <w:t>to become an approved source</w:t>
      </w:r>
      <w:r>
        <w:rPr>
          <w:lang w:eastAsia="ja-JP"/>
        </w:rPr>
        <w:t>.</w:t>
      </w:r>
      <w:r w:rsidR="00F954F7">
        <w:rPr>
          <w:lang w:eastAsia="ja-JP"/>
        </w:rPr>
        <w:t xml:space="preserve"> </w:t>
      </w:r>
      <w:r w:rsidR="00C40D6E">
        <w:rPr>
          <w:lang w:eastAsia="ja-JP"/>
        </w:rPr>
        <w:t xml:space="preserve">In the application, the </w:t>
      </w:r>
      <w:r w:rsidR="00F954F7">
        <w:rPr>
          <w:lang w:eastAsia="ja-JP"/>
        </w:rPr>
        <w:t>facility</w:t>
      </w:r>
      <w:r w:rsidR="00C40D6E">
        <w:rPr>
          <w:lang w:eastAsia="ja-JP"/>
        </w:rPr>
        <w:t xml:space="preserve"> documents its operation</w:t>
      </w:r>
      <w:r w:rsidR="00F954F7">
        <w:rPr>
          <w:lang w:eastAsia="ja-JP"/>
        </w:rPr>
        <w:t xml:space="preserve"> and processes, including production practices, pest and disease screening and testing, traceability and record-keeping, and arrangements with the exporting country’s </w:t>
      </w:r>
      <w:r w:rsidR="00F954F7" w:rsidRPr="00552A05">
        <w:rPr>
          <w:lang w:eastAsia="ja-JP"/>
        </w:rPr>
        <w:t>NPPO</w:t>
      </w:r>
      <w:r w:rsidR="00C40D6E">
        <w:rPr>
          <w:lang w:eastAsia="ja-JP"/>
        </w:rPr>
        <w:t>.</w:t>
      </w:r>
      <w:r>
        <w:rPr>
          <w:lang w:eastAsia="ja-JP"/>
        </w:rPr>
        <w:t xml:space="preserve"> </w:t>
      </w:r>
      <w:r w:rsidR="0092013F">
        <w:rPr>
          <w:lang w:eastAsia="ja-JP"/>
        </w:rPr>
        <w:t>(</w:t>
      </w:r>
      <w:r w:rsidR="00552A05">
        <w:rPr>
          <w:lang w:eastAsia="ja-JP"/>
        </w:rPr>
        <w:t>The original applications and agreements f</w:t>
      </w:r>
      <w:r>
        <w:rPr>
          <w:lang w:eastAsia="ja-JP"/>
        </w:rPr>
        <w:t xml:space="preserve">or facilities that were approved under the </w:t>
      </w:r>
      <w:r>
        <w:rPr>
          <w:i/>
          <w:iCs/>
          <w:lang w:eastAsia="ja-JP"/>
        </w:rPr>
        <w:t xml:space="preserve">Quarantine Act </w:t>
      </w:r>
      <w:r w:rsidR="00234E54" w:rsidRPr="00F44BAC">
        <w:rPr>
          <w:i/>
          <w:iCs/>
          <w:lang w:eastAsia="ja-JP"/>
        </w:rPr>
        <w:t>190</w:t>
      </w:r>
      <w:r w:rsidR="00234E54">
        <w:rPr>
          <w:i/>
          <w:iCs/>
          <w:lang w:eastAsia="ja-JP"/>
        </w:rPr>
        <w:t>8</w:t>
      </w:r>
      <w:r>
        <w:rPr>
          <w:lang w:eastAsia="ja-JP"/>
        </w:rPr>
        <w:t xml:space="preserve"> </w:t>
      </w:r>
      <w:r w:rsidR="00634EBF">
        <w:rPr>
          <w:lang w:eastAsia="ja-JP"/>
        </w:rPr>
        <w:t>appear to</w:t>
      </w:r>
      <w:r w:rsidR="00952AD0">
        <w:rPr>
          <w:lang w:eastAsia="ja-JP"/>
        </w:rPr>
        <w:t xml:space="preserve"> be</w:t>
      </w:r>
      <w:r w:rsidR="00106F2D">
        <w:rPr>
          <w:lang w:eastAsia="ja-JP"/>
        </w:rPr>
        <w:t xml:space="preserve"> difficult to retrieve from the department’s archives </w:t>
      </w:r>
      <w:r w:rsidR="009E5401" w:rsidRPr="00D1611E">
        <w:t xml:space="preserve">and </w:t>
      </w:r>
      <w:r w:rsidR="00634EBF">
        <w:rPr>
          <w:lang w:eastAsia="ja-JP"/>
        </w:rPr>
        <w:t>are</w:t>
      </w:r>
      <w:r w:rsidR="00952AD0">
        <w:rPr>
          <w:lang w:eastAsia="ja-JP"/>
        </w:rPr>
        <w:t xml:space="preserve"> </w:t>
      </w:r>
      <w:r w:rsidR="00106F2D">
        <w:rPr>
          <w:lang w:eastAsia="ja-JP"/>
        </w:rPr>
        <w:t>no longer consulted</w:t>
      </w:r>
      <w:r w:rsidR="00552A05">
        <w:rPr>
          <w:lang w:eastAsia="ja-JP"/>
        </w:rPr>
        <w:t>. This</w:t>
      </w:r>
      <w:r w:rsidR="00106F2D">
        <w:rPr>
          <w:lang w:eastAsia="ja-JP"/>
        </w:rPr>
        <w:t xml:space="preserve"> </w:t>
      </w:r>
      <w:r w:rsidR="00552A05">
        <w:rPr>
          <w:lang w:eastAsia="ja-JP"/>
        </w:rPr>
        <w:t xml:space="preserve">has </w:t>
      </w:r>
      <w:r w:rsidR="00106F2D">
        <w:rPr>
          <w:lang w:eastAsia="ja-JP"/>
        </w:rPr>
        <w:t>potential implications for business continuity</w:t>
      </w:r>
      <w:r>
        <w:rPr>
          <w:lang w:eastAsia="ja-JP"/>
        </w:rPr>
        <w:t>.</w:t>
      </w:r>
      <w:r w:rsidR="0092013F">
        <w:rPr>
          <w:lang w:eastAsia="ja-JP"/>
        </w:rPr>
        <w:t>)</w:t>
      </w:r>
    </w:p>
    <w:p w14:paraId="3467E737" w14:textId="09A4858F" w:rsidR="0092013F" w:rsidRPr="001618B9" w:rsidRDefault="00C40D6E" w:rsidP="0094174C">
      <w:pPr>
        <w:pStyle w:val="ListBullet"/>
        <w:rPr>
          <w:lang w:eastAsia="ja-JP"/>
        </w:rPr>
      </w:pPr>
      <w:r w:rsidRPr="008011AA">
        <w:rPr>
          <w:lang w:eastAsia="ja-JP"/>
        </w:rPr>
        <w:t>Th</w:t>
      </w:r>
      <w:r w:rsidR="008011AA">
        <w:rPr>
          <w:lang w:eastAsia="ja-JP"/>
        </w:rPr>
        <w:t>e</w:t>
      </w:r>
      <w:r>
        <w:rPr>
          <w:lang w:eastAsia="ja-JP"/>
        </w:rPr>
        <w:t xml:space="preserve"> </w:t>
      </w:r>
      <w:r w:rsidR="00552A05">
        <w:rPr>
          <w:lang w:eastAsia="ja-JP"/>
        </w:rPr>
        <w:t>department</w:t>
      </w:r>
      <w:r w:rsidR="001618B9">
        <w:rPr>
          <w:lang w:eastAsia="ja-JP"/>
        </w:rPr>
        <w:t xml:space="preserve"> </w:t>
      </w:r>
      <w:r w:rsidR="00552A05">
        <w:rPr>
          <w:lang w:eastAsia="ja-JP"/>
        </w:rPr>
        <w:t xml:space="preserve">assesses the </w:t>
      </w:r>
      <w:r>
        <w:rPr>
          <w:lang w:eastAsia="ja-JP"/>
        </w:rPr>
        <w:t>application</w:t>
      </w:r>
      <w:r w:rsidR="00F954F7">
        <w:rPr>
          <w:lang w:eastAsia="ja-JP"/>
        </w:rPr>
        <w:t>. The department</w:t>
      </w:r>
      <w:r w:rsidR="00952AD0">
        <w:rPr>
          <w:lang w:eastAsia="ja-JP"/>
        </w:rPr>
        <w:t xml:space="preserve"> </w:t>
      </w:r>
      <w:r w:rsidR="0092013F">
        <w:rPr>
          <w:lang w:eastAsia="ja-JP"/>
        </w:rPr>
        <w:t xml:space="preserve">states that it will conduct desktop </w:t>
      </w:r>
      <w:r w:rsidR="00F954F7">
        <w:rPr>
          <w:lang w:eastAsia="ja-JP"/>
        </w:rPr>
        <w:t xml:space="preserve">audits </w:t>
      </w:r>
      <w:r w:rsidR="0092013F">
        <w:rPr>
          <w:lang w:eastAsia="ja-JP"/>
        </w:rPr>
        <w:t xml:space="preserve">for </w:t>
      </w:r>
      <w:r w:rsidR="00F954F7">
        <w:rPr>
          <w:lang w:eastAsia="ja-JP"/>
        </w:rPr>
        <w:t xml:space="preserve">offshore facilities, but the type and frequency of audits is variable. </w:t>
      </w:r>
      <w:r w:rsidR="001618B9">
        <w:rPr>
          <w:lang w:eastAsia="ja-JP"/>
        </w:rPr>
        <w:t xml:space="preserve">In </w:t>
      </w:r>
      <w:r w:rsidR="001618B9" w:rsidRPr="001618B9">
        <w:rPr>
          <w:lang w:eastAsia="ja-JP"/>
        </w:rPr>
        <w:t xml:space="preserve">some </w:t>
      </w:r>
      <w:proofErr w:type="gramStart"/>
      <w:r w:rsidR="001618B9" w:rsidRPr="001618B9">
        <w:rPr>
          <w:lang w:eastAsia="ja-JP"/>
        </w:rPr>
        <w:t>cases</w:t>
      </w:r>
      <w:proofErr w:type="gramEnd"/>
      <w:r w:rsidR="001618B9" w:rsidRPr="001618B9">
        <w:rPr>
          <w:lang w:eastAsia="ja-JP"/>
        </w:rPr>
        <w:t xml:space="preserve"> t</w:t>
      </w:r>
      <w:r w:rsidR="001618B9" w:rsidRPr="005449E1">
        <w:rPr>
          <w:lang w:eastAsia="ja-JP"/>
        </w:rPr>
        <w:t xml:space="preserve">he department conducts a </w:t>
      </w:r>
      <w:r w:rsidR="00F954F7" w:rsidRPr="005449E1">
        <w:rPr>
          <w:lang w:eastAsia="ja-JP"/>
        </w:rPr>
        <w:t>desk</w:t>
      </w:r>
      <w:r w:rsidR="001618B9" w:rsidRPr="005449E1">
        <w:rPr>
          <w:lang w:eastAsia="ja-JP"/>
        </w:rPr>
        <w:t>t</w:t>
      </w:r>
      <w:r w:rsidR="001618B9" w:rsidRPr="00DB4629">
        <w:rPr>
          <w:lang w:eastAsia="ja-JP"/>
        </w:rPr>
        <w:t>o</w:t>
      </w:r>
      <w:r w:rsidR="001618B9" w:rsidRPr="00CF3479">
        <w:rPr>
          <w:lang w:eastAsia="ja-JP"/>
        </w:rPr>
        <w:t>p</w:t>
      </w:r>
      <w:r w:rsidR="00F954F7" w:rsidRPr="00264D6E">
        <w:rPr>
          <w:lang w:eastAsia="ja-JP"/>
        </w:rPr>
        <w:t xml:space="preserve"> audit</w:t>
      </w:r>
      <w:r w:rsidR="001618B9" w:rsidRPr="00AA0833">
        <w:rPr>
          <w:lang w:eastAsia="ja-JP"/>
        </w:rPr>
        <w:t xml:space="preserve"> and</w:t>
      </w:r>
      <w:r w:rsidR="00F954F7" w:rsidRPr="00A57F57">
        <w:rPr>
          <w:lang w:eastAsia="ja-JP"/>
        </w:rPr>
        <w:t xml:space="preserve"> </w:t>
      </w:r>
      <w:r w:rsidR="001618B9" w:rsidRPr="001618B9">
        <w:rPr>
          <w:lang w:eastAsia="ja-JP"/>
        </w:rPr>
        <w:t xml:space="preserve">then carries out </w:t>
      </w:r>
      <w:r w:rsidR="00F954F7" w:rsidRPr="001618B9">
        <w:rPr>
          <w:lang w:eastAsia="ja-JP"/>
        </w:rPr>
        <w:t>a site audit to verify the findings of the desk</w:t>
      </w:r>
      <w:r w:rsidR="001618B9" w:rsidRPr="00B93931">
        <w:rPr>
          <w:lang w:eastAsia="ja-JP"/>
        </w:rPr>
        <w:t>top</w:t>
      </w:r>
      <w:r w:rsidR="00F954F7" w:rsidRPr="001618B9">
        <w:rPr>
          <w:lang w:eastAsia="ja-JP"/>
        </w:rPr>
        <w:t xml:space="preserve"> </w:t>
      </w:r>
      <w:r w:rsidR="00F954F7" w:rsidRPr="005449E1">
        <w:rPr>
          <w:lang w:eastAsia="ja-JP"/>
        </w:rPr>
        <w:t>audit</w:t>
      </w:r>
      <w:r w:rsidR="00F954F7" w:rsidRPr="001618B9">
        <w:rPr>
          <w:lang w:eastAsia="ja-JP"/>
        </w:rPr>
        <w:t xml:space="preserve">. </w:t>
      </w:r>
      <w:r w:rsidR="0092013F" w:rsidRPr="001618B9">
        <w:rPr>
          <w:lang w:eastAsia="ja-JP"/>
        </w:rPr>
        <w:t>(</w:t>
      </w:r>
      <w:r w:rsidR="00F954F7" w:rsidRPr="001618B9">
        <w:t xml:space="preserve">Some facilities </w:t>
      </w:r>
      <w:r w:rsidR="008D0359" w:rsidRPr="001618B9">
        <w:t xml:space="preserve">or </w:t>
      </w:r>
      <w:r w:rsidR="00952AD0" w:rsidRPr="001618B9">
        <w:t xml:space="preserve">schemes </w:t>
      </w:r>
      <w:r w:rsidR="00F954F7" w:rsidRPr="001618B9">
        <w:t xml:space="preserve">were approved </w:t>
      </w:r>
      <w:r w:rsidRPr="001618B9">
        <w:t xml:space="preserve">well </w:t>
      </w:r>
      <w:r w:rsidR="00F954F7" w:rsidRPr="001618B9">
        <w:t xml:space="preserve">over 20 years </w:t>
      </w:r>
      <w:r w:rsidR="0005018A" w:rsidRPr="001618B9">
        <w:t>ago;</w:t>
      </w:r>
      <w:r w:rsidR="00F954F7" w:rsidRPr="001618B9">
        <w:t xml:space="preserve"> other</w:t>
      </w:r>
      <w:r w:rsidR="00952AD0" w:rsidRPr="001618B9">
        <w:t>s</w:t>
      </w:r>
      <w:r w:rsidR="00F954F7" w:rsidRPr="001618B9">
        <w:t xml:space="preserve"> have undergone reapproval </w:t>
      </w:r>
      <w:r w:rsidRPr="001618B9">
        <w:t>or</w:t>
      </w:r>
      <w:r w:rsidR="00F954F7" w:rsidRPr="001618B9">
        <w:t xml:space="preserve"> the arrangement </w:t>
      </w:r>
      <w:r w:rsidR="001618B9" w:rsidRPr="001618B9">
        <w:t xml:space="preserve">has been </w:t>
      </w:r>
      <w:r w:rsidR="00F954F7" w:rsidRPr="001618B9">
        <w:t>discontinued.</w:t>
      </w:r>
      <w:r w:rsidR="0092013F" w:rsidRPr="001618B9">
        <w:t>)</w:t>
      </w:r>
    </w:p>
    <w:p w14:paraId="5A9389EF" w14:textId="6D2674EC" w:rsidR="0092013F" w:rsidRDefault="00963350" w:rsidP="0094174C">
      <w:pPr>
        <w:pStyle w:val="ListBullet"/>
        <w:rPr>
          <w:lang w:eastAsia="ja-JP"/>
        </w:rPr>
      </w:pPr>
      <w:r>
        <w:rPr>
          <w:lang w:eastAsia="ja-JP"/>
        </w:rPr>
        <w:t>The department’s documentation states that r</w:t>
      </w:r>
      <w:r w:rsidR="0092013F">
        <w:rPr>
          <w:lang w:eastAsia="ja-JP"/>
        </w:rPr>
        <w:t>e</w:t>
      </w:r>
      <w:r w:rsidR="001618B9">
        <w:rPr>
          <w:lang w:eastAsia="ja-JP"/>
        </w:rPr>
        <w:t>-</w:t>
      </w:r>
      <w:r w:rsidR="0092013F">
        <w:rPr>
          <w:lang w:eastAsia="ja-JP"/>
        </w:rPr>
        <w:t xml:space="preserve">approvals are required </w:t>
      </w:r>
      <w:r w:rsidR="005B59B9">
        <w:rPr>
          <w:lang w:eastAsia="ja-JP"/>
        </w:rPr>
        <w:t>e</w:t>
      </w:r>
      <w:r w:rsidR="0092013F">
        <w:rPr>
          <w:lang w:eastAsia="ja-JP"/>
        </w:rPr>
        <w:t xml:space="preserve">very </w:t>
      </w:r>
      <w:r w:rsidR="00C04D31">
        <w:rPr>
          <w:lang w:eastAsia="ja-JP"/>
        </w:rPr>
        <w:t xml:space="preserve">2 </w:t>
      </w:r>
      <w:r w:rsidR="000C6199">
        <w:rPr>
          <w:lang w:eastAsia="ja-JP"/>
        </w:rPr>
        <w:t xml:space="preserve">to </w:t>
      </w:r>
      <w:r w:rsidR="00C04D31">
        <w:rPr>
          <w:lang w:eastAsia="ja-JP"/>
        </w:rPr>
        <w:t xml:space="preserve">3 </w:t>
      </w:r>
      <w:r w:rsidR="0092013F">
        <w:rPr>
          <w:lang w:eastAsia="ja-JP"/>
        </w:rPr>
        <w:t>years</w:t>
      </w:r>
      <w:r w:rsidR="00C04D31">
        <w:rPr>
          <w:lang w:eastAsia="ja-JP"/>
        </w:rPr>
        <w:t>.</w:t>
      </w:r>
      <w:r w:rsidR="0092013F">
        <w:rPr>
          <w:lang w:eastAsia="ja-JP"/>
        </w:rPr>
        <w:t xml:space="preserve"> </w:t>
      </w:r>
      <w:r w:rsidR="00C04D31">
        <w:rPr>
          <w:lang w:eastAsia="ja-JP"/>
        </w:rPr>
        <w:t>H</w:t>
      </w:r>
      <w:r w:rsidR="0092013F">
        <w:rPr>
          <w:lang w:eastAsia="ja-JP"/>
        </w:rPr>
        <w:t>owever</w:t>
      </w:r>
      <w:r w:rsidR="000C6199">
        <w:rPr>
          <w:lang w:eastAsia="ja-JP"/>
        </w:rPr>
        <w:t>,</w:t>
      </w:r>
      <w:r w:rsidR="0092013F">
        <w:rPr>
          <w:lang w:eastAsia="ja-JP"/>
        </w:rPr>
        <w:t xml:space="preserve"> t</w:t>
      </w:r>
      <w:r w:rsidR="00F954F7">
        <w:rPr>
          <w:lang w:eastAsia="ja-JP"/>
        </w:rPr>
        <w:t>he timing of re</w:t>
      </w:r>
      <w:r w:rsidR="001618B9">
        <w:rPr>
          <w:lang w:eastAsia="ja-JP"/>
        </w:rPr>
        <w:t>-</w:t>
      </w:r>
      <w:r w:rsidR="00F954F7">
        <w:rPr>
          <w:lang w:eastAsia="ja-JP"/>
        </w:rPr>
        <w:t xml:space="preserve">approvals is variable and </w:t>
      </w:r>
      <w:r w:rsidR="00F954F7" w:rsidRPr="00190880">
        <w:rPr>
          <w:lang w:eastAsia="ja-JP"/>
        </w:rPr>
        <w:t xml:space="preserve">appears to be primarily driven by resourcing constraints </w:t>
      </w:r>
      <w:r w:rsidRPr="00190880">
        <w:rPr>
          <w:lang w:eastAsia="ja-JP"/>
        </w:rPr>
        <w:t>and level of management discipline</w:t>
      </w:r>
      <w:r w:rsidR="00272728" w:rsidRPr="00190880">
        <w:rPr>
          <w:lang w:eastAsia="ja-JP"/>
        </w:rPr>
        <w:t xml:space="preserve"> </w:t>
      </w:r>
      <w:r w:rsidR="00F954F7" w:rsidRPr="00190880">
        <w:rPr>
          <w:lang w:eastAsia="ja-JP"/>
        </w:rPr>
        <w:t>in the department</w:t>
      </w:r>
      <w:r w:rsidR="00F954F7">
        <w:rPr>
          <w:lang w:eastAsia="ja-JP"/>
        </w:rPr>
        <w:t xml:space="preserve"> rather than risk-based policy.</w:t>
      </w:r>
    </w:p>
    <w:p w14:paraId="73A95BAF" w14:textId="7760848E" w:rsidR="00567D80" w:rsidRDefault="00F954F7" w:rsidP="0094174C">
      <w:pPr>
        <w:pStyle w:val="ListBullet"/>
      </w:pPr>
      <w:r>
        <w:rPr>
          <w:lang w:eastAsia="ja-JP"/>
        </w:rPr>
        <w:t>Typically,</w:t>
      </w:r>
      <w:r w:rsidRPr="00386FCE">
        <w:t xml:space="preserve"> </w:t>
      </w:r>
      <w:r>
        <w:t>the department requires the exporting country’s NPPO to provide oversight of the arrangement</w:t>
      </w:r>
      <w:r w:rsidR="001618B9">
        <w:t>.</w:t>
      </w:r>
      <w:r>
        <w:t xml:space="preserve"> </w:t>
      </w:r>
      <w:r w:rsidR="001618B9">
        <w:t xml:space="preserve">The NPPO must </w:t>
      </w:r>
      <w:r>
        <w:t>provide assurance that the facility is sanitary</w:t>
      </w:r>
      <w:r w:rsidR="00C04D31">
        <w:t xml:space="preserve"> and </w:t>
      </w:r>
      <w:r>
        <w:t xml:space="preserve">well-maintained and produces high-quality plant materials. The department also relies on the exporting country’s NPPO to ensure </w:t>
      </w:r>
      <w:r w:rsidRPr="00751E41">
        <w:t>that consignment</w:t>
      </w:r>
      <w:r>
        <w:t>s from approved source facilities</w:t>
      </w:r>
      <w:r w:rsidRPr="00751E41">
        <w:t xml:space="preserve"> meet Australia’s import conditions when issuing phytosanitary certification</w:t>
      </w:r>
      <w:r>
        <w:t xml:space="preserve"> for a range of pests and diseases, including </w:t>
      </w:r>
      <w:r>
        <w:rPr>
          <w:i/>
          <w:iCs/>
        </w:rPr>
        <w:t xml:space="preserve">Xylella </w:t>
      </w:r>
      <w:r>
        <w:t>spp.</w:t>
      </w:r>
    </w:p>
    <w:p w14:paraId="50395F70" w14:textId="70870DC7" w:rsidR="003F10D4" w:rsidRPr="001618B9" w:rsidRDefault="0094174C" w:rsidP="0094174C">
      <w:pPr>
        <w:pStyle w:val="ListBullet"/>
      </w:pPr>
      <w:r w:rsidRPr="001618B9">
        <w:t>Generally,</w:t>
      </w:r>
      <w:r w:rsidR="001618B9" w:rsidRPr="001618B9">
        <w:t xml:space="preserve"> the department does not conduct r</w:t>
      </w:r>
      <w:r w:rsidR="003F10D4" w:rsidRPr="001618B9">
        <w:t>egular reviews of facilities</w:t>
      </w:r>
      <w:r w:rsidR="001618B9" w:rsidRPr="001618B9">
        <w:t>,</w:t>
      </w:r>
      <w:r w:rsidR="003F10D4" w:rsidRPr="001618B9">
        <w:t xml:space="preserve"> despite </w:t>
      </w:r>
      <w:r w:rsidR="001618B9" w:rsidRPr="0094174C">
        <w:t xml:space="preserve">that </w:t>
      </w:r>
      <w:r w:rsidR="003F10D4" w:rsidRPr="001618B9">
        <w:t xml:space="preserve">being </w:t>
      </w:r>
      <w:r w:rsidR="001618B9" w:rsidRPr="0094174C">
        <w:t xml:space="preserve">its </w:t>
      </w:r>
      <w:r w:rsidR="003F10D4" w:rsidRPr="001618B9">
        <w:t>policy.</w:t>
      </w:r>
      <w:r w:rsidR="003F10D4" w:rsidRPr="005449E1">
        <w:t xml:space="preserve"> Notable exceptions are </w:t>
      </w:r>
      <w:r w:rsidR="00C04D31" w:rsidRPr="001618B9">
        <w:t xml:space="preserve">3 </w:t>
      </w:r>
      <w:r w:rsidR="00D34A8B" w:rsidRPr="001618B9">
        <w:t xml:space="preserve">site </w:t>
      </w:r>
      <w:r w:rsidR="003F10D4" w:rsidRPr="001618B9">
        <w:t xml:space="preserve">audits of </w:t>
      </w:r>
      <w:r w:rsidR="00C04D31" w:rsidRPr="001618B9">
        <w:t xml:space="preserve">3 </w:t>
      </w:r>
      <w:r w:rsidR="003F10D4" w:rsidRPr="001618B9">
        <w:t>high</w:t>
      </w:r>
      <w:r w:rsidR="00D34A8B" w:rsidRPr="001618B9">
        <w:t>-</w:t>
      </w:r>
      <w:r w:rsidR="003F10D4" w:rsidRPr="001618B9">
        <w:t>health facilities conducted in 2018 and 2019 (</w:t>
      </w:r>
      <w:r w:rsidR="00E450EC" w:rsidRPr="001618B9">
        <w:t xml:space="preserve">see </w:t>
      </w:r>
      <w:r w:rsidR="00C04D31" w:rsidRPr="001618B9">
        <w:t xml:space="preserve">chapter </w:t>
      </w:r>
      <w:r w:rsidR="003F10D4" w:rsidRPr="00D553CC">
        <w:fldChar w:fldCharType="begin"/>
      </w:r>
      <w:r w:rsidR="003F10D4" w:rsidRPr="001618B9">
        <w:instrText xml:space="preserve"> REF _Ref96609358 \r \h </w:instrText>
      </w:r>
      <w:r w:rsidR="008E1256" w:rsidRPr="001618B9">
        <w:instrText xml:space="preserve"> \* MERGEFORMAT </w:instrText>
      </w:r>
      <w:r w:rsidR="003F10D4" w:rsidRPr="00D553CC">
        <w:fldChar w:fldCharType="separate"/>
      </w:r>
      <w:r w:rsidR="00A92985">
        <w:t>9.3</w:t>
      </w:r>
      <w:r w:rsidR="003F10D4" w:rsidRPr="00D553CC">
        <w:fldChar w:fldCharType="end"/>
      </w:r>
      <w:r w:rsidR="00D34A8B" w:rsidRPr="001618B9">
        <w:t xml:space="preserve"> for details</w:t>
      </w:r>
      <w:r w:rsidR="003F10D4" w:rsidRPr="001618B9">
        <w:t>)</w:t>
      </w:r>
      <w:r w:rsidR="00D34A8B" w:rsidRPr="001618B9">
        <w:t>.</w:t>
      </w:r>
    </w:p>
    <w:p w14:paraId="6260D4B2" w14:textId="26E013A1" w:rsidR="00D34A8B" w:rsidRDefault="00D34A8B" w:rsidP="00D34A8B">
      <w:r w:rsidRPr="002F78B1">
        <w:lastRenderedPageBreak/>
        <w:t>The Inspector-General note</w:t>
      </w:r>
      <w:r w:rsidR="001618B9" w:rsidRPr="0094174C">
        <w:t>s</w:t>
      </w:r>
      <w:r w:rsidRPr="002F78B1">
        <w:t xml:space="preserve"> that the department treats the different types of approved source arrangements separately and does not have an umbrella policy framework under which all arrang</w:t>
      </w:r>
      <w:r>
        <w:t>ements with overseas facilities are regulated and managed to ensure consistency and regulatory efficiency.</w:t>
      </w:r>
    </w:p>
    <w:p w14:paraId="6C4372DE" w14:textId="7447EE6A" w:rsidR="00E450EC" w:rsidRPr="001618B9" w:rsidRDefault="001618B9" w:rsidP="00E450EC">
      <w:r>
        <w:t>T</w:t>
      </w:r>
      <w:r w:rsidR="00E450EC">
        <w:t xml:space="preserve">he Inspector-General was provided with </w:t>
      </w:r>
      <w:r w:rsidR="00936D3D" w:rsidRPr="001618B9">
        <w:t>on</w:t>
      </w:r>
      <w:r w:rsidR="002369D3" w:rsidRPr="001618B9">
        <w:t>e</w:t>
      </w:r>
      <w:r w:rsidR="00936D3D" w:rsidRPr="001618B9">
        <w:t xml:space="preserve"> desktop audit</w:t>
      </w:r>
      <w:r w:rsidR="00936D3D">
        <w:t xml:space="preserve"> (</w:t>
      </w:r>
      <w:r w:rsidR="00C04D31">
        <w:t xml:space="preserve">chapter </w:t>
      </w:r>
      <w:r w:rsidR="00936D3D">
        <w:fldChar w:fldCharType="begin"/>
      </w:r>
      <w:r w:rsidR="00936D3D">
        <w:instrText xml:space="preserve"> REF _Ref102662560 \r \h </w:instrText>
      </w:r>
      <w:r w:rsidR="00936D3D">
        <w:fldChar w:fldCharType="separate"/>
      </w:r>
      <w:r w:rsidR="00A92985">
        <w:t>9.2</w:t>
      </w:r>
      <w:r w:rsidR="00936D3D">
        <w:fldChar w:fldCharType="end"/>
      </w:r>
      <w:r w:rsidR="00936D3D">
        <w:t xml:space="preserve">) </w:t>
      </w:r>
      <w:r w:rsidR="00936D3D" w:rsidRPr="001618B9">
        <w:t xml:space="preserve">and </w:t>
      </w:r>
      <w:r w:rsidR="00C04D31" w:rsidRPr="001618B9">
        <w:t xml:space="preserve">3 </w:t>
      </w:r>
      <w:r w:rsidR="00936D3D" w:rsidRPr="001618B9">
        <w:t>onsite</w:t>
      </w:r>
      <w:r w:rsidR="00E450EC">
        <w:t xml:space="preserve"> audit reports of </w:t>
      </w:r>
      <w:r w:rsidR="00C04D31">
        <w:t xml:space="preserve">3 </w:t>
      </w:r>
      <w:r w:rsidR="00E450EC">
        <w:t>high-health facilities (</w:t>
      </w:r>
      <w:r w:rsidR="00C04D31">
        <w:t xml:space="preserve">chapter </w:t>
      </w:r>
      <w:r w:rsidR="00E450EC">
        <w:fldChar w:fldCharType="begin"/>
      </w:r>
      <w:r w:rsidR="00E450EC">
        <w:instrText xml:space="preserve"> REF _Ref96609358 \r \h </w:instrText>
      </w:r>
      <w:r w:rsidR="00E450EC">
        <w:fldChar w:fldCharType="separate"/>
      </w:r>
      <w:r w:rsidR="00A92985">
        <w:t>9.3</w:t>
      </w:r>
      <w:r w:rsidR="00E450EC">
        <w:fldChar w:fldCharType="end"/>
      </w:r>
      <w:r w:rsidR="00E450EC">
        <w:t>)</w:t>
      </w:r>
      <w:r>
        <w:t>. However,</w:t>
      </w:r>
      <w:r w:rsidR="00E450EC">
        <w:t xml:space="preserve"> there was insufficient evidence </w:t>
      </w:r>
      <w:r>
        <w:t xml:space="preserve">that </w:t>
      </w:r>
      <w:r w:rsidR="00E450EC">
        <w:t xml:space="preserve">assurance and verification assessments </w:t>
      </w:r>
      <w:r>
        <w:t xml:space="preserve">are </w:t>
      </w:r>
      <w:r w:rsidR="00CF5B65">
        <w:t xml:space="preserve">culturally </w:t>
      </w:r>
      <w:r w:rsidR="00E450EC">
        <w:t>embedded in the department’s</w:t>
      </w:r>
      <w:r w:rsidR="00CD11BF">
        <w:t xml:space="preserve"> regulatory</w:t>
      </w:r>
      <w:r w:rsidR="00E450EC">
        <w:t xml:space="preserve"> practice </w:t>
      </w:r>
      <w:r>
        <w:t xml:space="preserve">for </w:t>
      </w:r>
      <w:r w:rsidR="00E450EC" w:rsidRPr="00556EC5">
        <w:rPr>
          <w:i/>
        </w:rPr>
        <w:t xml:space="preserve">Xylella </w:t>
      </w:r>
      <w:r w:rsidR="00E450EC">
        <w:t>spp. risk mitigation</w:t>
      </w:r>
      <w:r w:rsidR="00C72419">
        <w:t xml:space="preserve"> in </w:t>
      </w:r>
      <w:r w:rsidR="00C72419" w:rsidRPr="002F78B1">
        <w:t>approved source arr</w:t>
      </w:r>
      <w:r w:rsidR="00C72419">
        <w:t>angements</w:t>
      </w:r>
      <w:r w:rsidR="00E450EC">
        <w:t xml:space="preserve">. The department </w:t>
      </w:r>
      <w:r w:rsidR="00E450EC" w:rsidRPr="001618B9">
        <w:t xml:space="preserve">did not provide evidence </w:t>
      </w:r>
      <w:r w:rsidRPr="0094174C">
        <w:t xml:space="preserve">that </w:t>
      </w:r>
      <w:r>
        <w:t xml:space="preserve">it </w:t>
      </w:r>
      <w:r w:rsidR="00E450EC" w:rsidRPr="001618B9">
        <w:t>routinely complet</w:t>
      </w:r>
      <w:r w:rsidRPr="0094174C">
        <w:t>e</w:t>
      </w:r>
      <w:r>
        <w:t>s</w:t>
      </w:r>
      <w:r w:rsidR="0094174C">
        <w:t xml:space="preserve"> </w:t>
      </w:r>
      <w:r w:rsidR="00E450EC" w:rsidRPr="001618B9">
        <w:t>assurance and verification assessments of approved source arrangements as part of its cooperative partnership with overseas NPPOs.</w:t>
      </w:r>
    </w:p>
    <w:p w14:paraId="3D91ADC8" w14:textId="6C169BDC" w:rsidR="0092013F" w:rsidRDefault="0092013F" w:rsidP="00F954F7">
      <w:r w:rsidRPr="002F78B1">
        <w:t xml:space="preserve">The ability of current departmental staff to access </w:t>
      </w:r>
      <w:r w:rsidR="00ED0B6E" w:rsidRPr="002F78B1">
        <w:t xml:space="preserve">essential information and data </w:t>
      </w:r>
      <w:r w:rsidRPr="002F78B1">
        <w:t>from the department’s document management and other information systems appears to be highly variable and sometimes problematic. The poor overall information management in critical biosecurity regulatory areas is cause for significant concern</w:t>
      </w:r>
      <w:r w:rsidR="001618B9">
        <w:t>. It can</w:t>
      </w:r>
      <w:r>
        <w:t xml:space="preserve"> potentially lead to significantly higher administrative costs, inconsistent regulation of clients in the same field of business, unclear or inconsistent communication, and unreliable risk mitigation.</w:t>
      </w:r>
    </w:p>
    <w:p w14:paraId="7E2A8B96" w14:textId="1A3BE857" w:rsidR="00F954F7" w:rsidRPr="00064BC7" w:rsidRDefault="00097B1D" w:rsidP="00F954F7">
      <w:r>
        <w:t>Three a</w:t>
      </w:r>
      <w:r w:rsidR="00E450EC" w:rsidRPr="002F78B1">
        <w:t>pproved source a</w:t>
      </w:r>
      <w:r w:rsidR="00F954F7" w:rsidRPr="002F78B1">
        <w:t xml:space="preserve">rrangements relevant for managing the risk of </w:t>
      </w:r>
      <w:r w:rsidR="00F954F7" w:rsidRPr="002F78B1">
        <w:rPr>
          <w:i/>
          <w:iCs/>
        </w:rPr>
        <w:t xml:space="preserve">Xylella </w:t>
      </w:r>
      <w:r w:rsidR="00F954F7" w:rsidRPr="002F78B1">
        <w:t xml:space="preserve">spp. are discussed </w:t>
      </w:r>
      <w:r w:rsidR="001618B9" w:rsidRPr="002F78B1">
        <w:t>below</w:t>
      </w:r>
      <w:r w:rsidR="00905860">
        <w:t xml:space="preserve"> (chapter</w:t>
      </w:r>
      <w:r w:rsidR="004630FE">
        <w:t xml:space="preserve"> 9.2</w:t>
      </w:r>
      <w:r w:rsidR="00905860">
        <w:t>,</w:t>
      </w:r>
      <w:r w:rsidR="004630FE">
        <w:t xml:space="preserve"> Box 1</w:t>
      </w:r>
      <w:r w:rsidR="00905860">
        <w:t>)</w:t>
      </w:r>
      <w:r w:rsidR="00F954F7" w:rsidRPr="002F78B1">
        <w:t>.</w:t>
      </w:r>
    </w:p>
    <w:p w14:paraId="4139EE9B" w14:textId="77777777" w:rsidR="00F954F7" w:rsidRPr="00E603B7" w:rsidRDefault="00F954F7" w:rsidP="0005018A">
      <w:pPr>
        <w:pStyle w:val="Heading3"/>
        <w:rPr>
          <w:lang w:eastAsia="ja-JP"/>
        </w:rPr>
      </w:pPr>
      <w:bookmarkStart w:id="114" w:name="_Ref98760267"/>
      <w:bookmarkStart w:id="115" w:name="_Toc106264411"/>
      <w:bookmarkEnd w:id="113"/>
      <w:r>
        <w:rPr>
          <w:lang w:eastAsia="ja-JP"/>
        </w:rPr>
        <w:t>Bulbs from the Netherlands</w:t>
      </w:r>
      <w:bookmarkEnd w:id="114"/>
      <w:bookmarkEnd w:id="115"/>
    </w:p>
    <w:p w14:paraId="4DA06CF8" w14:textId="67E0CCA7" w:rsidR="00CB2098" w:rsidRDefault="009D43CB" w:rsidP="00CB2098">
      <w:pPr>
        <w:rPr>
          <w:lang w:eastAsia="ja-JP"/>
        </w:rPr>
      </w:pPr>
      <w:r>
        <w:rPr>
          <w:lang w:eastAsia="ja-JP"/>
        </w:rPr>
        <w:t>Most</w:t>
      </w:r>
      <w:r w:rsidR="00D41485">
        <w:rPr>
          <w:lang w:eastAsia="ja-JP"/>
        </w:rPr>
        <w:t xml:space="preserve"> b</w:t>
      </w:r>
      <w:r w:rsidR="00F954F7">
        <w:rPr>
          <w:lang w:eastAsia="ja-JP"/>
        </w:rPr>
        <w:t xml:space="preserve">ulbs of ornamental species are imported into Australia from the Netherlands. </w:t>
      </w:r>
      <w:r w:rsidR="00CB2098">
        <w:rPr>
          <w:lang w:eastAsia="ja-JP"/>
        </w:rPr>
        <w:t>The department advised that bulbs have been only considered a</w:t>
      </w:r>
      <w:r w:rsidR="00CB2098" w:rsidRPr="009D43CB">
        <w:rPr>
          <w:lang w:eastAsia="ja-JP"/>
        </w:rPr>
        <w:t xml:space="preserve"> pathway for </w:t>
      </w:r>
      <w:r w:rsidR="00CB2098" w:rsidRPr="009D43CB">
        <w:rPr>
          <w:i/>
          <w:iCs/>
          <w:lang w:eastAsia="ja-JP"/>
        </w:rPr>
        <w:t>Xylella</w:t>
      </w:r>
      <w:r w:rsidR="00CB2098">
        <w:rPr>
          <w:lang w:eastAsia="ja-JP"/>
        </w:rPr>
        <w:t xml:space="preserve"> spp. since the introduction of the</w:t>
      </w:r>
      <w:r w:rsidR="00CB2098" w:rsidRPr="009D43CB">
        <w:rPr>
          <w:lang w:eastAsia="ja-JP"/>
        </w:rPr>
        <w:t xml:space="preserve"> </w:t>
      </w:r>
      <w:r w:rsidR="00CB2098">
        <w:rPr>
          <w:lang w:eastAsia="ja-JP"/>
        </w:rPr>
        <w:t xml:space="preserve">2015 </w:t>
      </w:r>
      <w:r w:rsidR="00CB2098" w:rsidRPr="009D43CB">
        <w:rPr>
          <w:lang w:eastAsia="ja-JP"/>
        </w:rPr>
        <w:t>emergency measures</w:t>
      </w:r>
      <w:r w:rsidR="00CB2098">
        <w:rPr>
          <w:lang w:eastAsia="ja-JP"/>
        </w:rPr>
        <w:t>. The Netherlands is regulated under the emergency measures because</w:t>
      </w:r>
      <w:r w:rsidR="0094174C">
        <w:rPr>
          <w:lang w:eastAsia="ja-JP"/>
        </w:rPr>
        <w:t xml:space="preserve"> </w:t>
      </w:r>
      <w:r w:rsidR="00760877">
        <w:rPr>
          <w:lang w:eastAsia="ja-JP"/>
        </w:rPr>
        <w:t xml:space="preserve">it </w:t>
      </w:r>
      <w:r w:rsidR="00CB2098">
        <w:rPr>
          <w:lang w:eastAsia="ja-JP"/>
        </w:rPr>
        <w:t xml:space="preserve">belongs to </w:t>
      </w:r>
      <w:r w:rsidR="00D41485">
        <w:rPr>
          <w:lang w:eastAsia="ja-JP"/>
        </w:rPr>
        <w:t>the EU trading bloc</w:t>
      </w:r>
      <w:r w:rsidR="00CB2098">
        <w:rPr>
          <w:lang w:eastAsia="ja-JP"/>
        </w:rPr>
        <w:t xml:space="preserve"> (</w:t>
      </w:r>
      <w:r w:rsidR="00CB2098">
        <w:rPr>
          <w:lang w:eastAsia="ja-JP"/>
        </w:rPr>
        <w:fldChar w:fldCharType="begin"/>
      </w:r>
      <w:r w:rsidR="00CB2098">
        <w:rPr>
          <w:lang w:eastAsia="ja-JP"/>
        </w:rPr>
        <w:instrText xml:space="preserve"> REF _Ref86661616 \h </w:instrText>
      </w:r>
      <w:r w:rsidR="00CB2098">
        <w:rPr>
          <w:lang w:eastAsia="ja-JP"/>
        </w:rPr>
      </w:r>
      <w:r w:rsidR="00CB2098">
        <w:rPr>
          <w:lang w:eastAsia="ja-JP"/>
        </w:rPr>
        <w:fldChar w:fldCharType="separate"/>
      </w:r>
      <w:r w:rsidR="00A92985">
        <w:t xml:space="preserve">Table </w:t>
      </w:r>
      <w:r w:rsidR="00A92985">
        <w:rPr>
          <w:noProof/>
        </w:rPr>
        <w:t>2</w:t>
      </w:r>
      <w:r w:rsidR="00CB2098">
        <w:rPr>
          <w:lang w:eastAsia="ja-JP"/>
        </w:rPr>
        <w:fldChar w:fldCharType="end"/>
      </w:r>
      <w:r w:rsidR="00CB2098">
        <w:rPr>
          <w:lang w:eastAsia="ja-JP"/>
        </w:rPr>
        <w:t>)</w:t>
      </w:r>
      <w:r w:rsidR="00F954F7">
        <w:rPr>
          <w:lang w:eastAsia="ja-JP"/>
        </w:rPr>
        <w:t>,</w:t>
      </w:r>
      <w:r w:rsidR="00CB2098">
        <w:rPr>
          <w:lang w:eastAsia="ja-JP"/>
        </w:rPr>
        <w:t xml:space="preserve"> </w:t>
      </w:r>
      <w:r w:rsidR="00760877">
        <w:rPr>
          <w:lang w:eastAsia="ja-JP"/>
        </w:rPr>
        <w:t>al</w:t>
      </w:r>
      <w:r w:rsidR="00CB2098">
        <w:rPr>
          <w:lang w:eastAsia="ja-JP"/>
        </w:rPr>
        <w:t>though</w:t>
      </w:r>
      <w:r w:rsidR="00CB2098" w:rsidRPr="00CB2098">
        <w:rPr>
          <w:lang w:eastAsia="ja-JP"/>
        </w:rPr>
        <w:t xml:space="preserve"> the status of </w:t>
      </w:r>
      <w:r w:rsidR="00CB2098" w:rsidRPr="00CB2098">
        <w:rPr>
          <w:i/>
          <w:iCs/>
          <w:lang w:eastAsia="ja-JP"/>
        </w:rPr>
        <w:t>Xylella</w:t>
      </w:r>
      <w:r w:rsidR="00CB2098" w:rsidRPr="00CB2098">
        <w:rPr>
          <w:lang w:eastAsia="ja-JP"/>
        </w:rPr>
        <w:t xml:space="preserve"> </w:t>
      </w:r>
      <w:r w:rsidR="00CB2098">
        <w:rPr>
          <w:lang w:eastAsia="ja-JP"/>
        </w:rPr>
        <w:t>spp. in</w:t>
      </w:r>
      <w:r w:rsidR="00CB2098" w:rsidRPr="00CB2098">
        <w:rPr>
          <w:lang w:eastAsia="ja-JP"/>
        </w:rPr>
        <w:t xml:space="preserve"> the Netherlands is</w:t>
      </w:r>
      <w:r w:rsidR="00CB2098">
        <w:rPr>
          <w:lang w:eastAsia="ja-JP"/>
        </w:rPr>
        <w:t xml:space="preserve"> currently</w:t>
      </w:r>
      <w:r w:rsidR="00CB2098" w:rsidRPr="00CB2098">
        <w:rPr>
          <w:lang w:eastAsia="ja-JP"/>
        </w:rPr>
        <w:t xml:space="preserve"> </w:t>
      </w:r>
      <w:r w:rsidR="00760877">
        <w:rPr>
          <w:lang w:eastAsia="ja-JP"/>
        </w:rPr>
        <w:t>‘</w:t>
      </w:r>
      <w:r w:rsidR="00CB2098" w:rsidRPr="00CB2098">
        <w:rPr>
          <w:lang w:eastAsia="ja-JP"/>
        </w:rPr>
        <w:t>absent, confirmed by survey</w:t>
      </w:r>
      <w:r w:rsidR="00760877">
        <w:rPr>
          <w:lang w:eastAsia="ja-JP"/>
        </w:rPr>
        <w:t>’</w:t>
      </w:r>
      <w:r w:rsidR="00F954F7">
        <w:rPr>
          <w:lang w:eastAsia="ja-JP"/>
        </w:rPr>
        <w:t>.</w:t>
      </w:r>
    </w:p>
    <w:p w14:paraId="3E9595B8" w14:textId="56A84DB1" w:rsidR="00C012B7" w:rsidRDefault="00F954F7" w:rsidP="00C012B7">
      <w:pPr>
        <w:rPr>
          <w:lang w:eastAsia="ja-JP"/>
        </w:rPr>
      </w:pPr>
      <w:r>
        <w:rPr>
          <w:lang w:eastAsia="ja-JP"/>
        </w:rPr>
        <w:t xml:space="preserve">The </w:t>
      </w:r>
      <w:r w:rsidR="005449E1">
        <w:rPr>
          <w:lang w:eastAsia="ja-JP"/>
        </w:rPr>
        <w:t xml:space="preserve">department regulates the </w:t>
      </w:r>
      <w:r>
        <w:rPr>
          <w:lang w:eastAsia="ja-JP"/>
        </w:rPr>
        <w:t xml:space="preserve">genera </w:t>
      </w:r>
      <w:r>
        <w:rPr>
          <w:i/>
          <w:iCs/>
          <w:lang w:eastAsia="ja-JP"/>
        </w:rPr>
        <w:t>Narcissus</w:t>
      </w:r>
      <w:r w:rsidRPr="00B93931">
        <w:rPr>
          <w:lang w:eastAsia="ja-JP"/>
        </w:rPr>
        <w:t xml:space="preserve">, </w:t>
      </w:r>
      <w:proofErr w:type="gramStart"/>
      <w:r>
        <w:rPr>
          <w:i/>
          <w:iCs/>
          <w:lang w:eastAsia="ja-JP"/>
        </w:rPr>
        <w:t>Hyacinthus</w:t>
      </w:r>
      <w:proofErr w:type="gramEnd"/>
      <w:r>
        <w:rPr>
          <w:i/>
          <w:iCs/>
          <w:lang w:eastAsia="ja-JP"/>
        </w:rPr>
        <w:t xml:space="preserve"> </w:t>
      </w:r>
      <w:r>
        <w:rPr>
          <w:lang w:eastAsia="ja-JP"/>
        </w:rPr>
        <w:t xml:space="preserve">and </w:t>
      </w:r>
      <w:r>
        <w:rPr>
          <w:i/>
          <w:iCs/>
          <w:lang w:eastAsia="ja-JP"/>
        </w:rPr>
        <w:t>Hippeastrum</w:t>
      </w:r>
      <w:r w:rsidR="005449E1">
        <w:rPr>
          <w:lang w:eastAsia="ja-JP"/>
        </w:rPr>
        <w:t xml:space="preserve">, which are </w:t>
      </w:r>
      <w:r w:rsidR="00C012B7">
        <w:rPr>
          <w:lang w:eastAsia="ja-JP"/>
        </w:rPr>
        <w:t xml:space="preserve">produced </w:t>
      </w:r>
      <w:r w:rsidR="00C012B7" w:rsidRPr="009221B6">
        <w:rPr>
          <w:lang w:eastAsia="ja-JP"/>
        </w:rPr>
        <w:t xml:space="preserve">under </w:t>
      </w:r>
      <w:r w:rsidR="00C012B7">
        <w:rPr>
          <w:lang w:eastAsia="ja-JP"/>
        </w:rPr>
        <w:t xml:space="preserve">the </w:t>
      </w:r>
      <w:bookmarkStart w:id="116" w:name="_Hlk103099677"/>
      <w:proofErr w:type="spellStart"/>
      <w:r w:rsidR="00C012B7" w:rsidRPr="009221B6">
        <w:rPr>
          <w:lang w:eastAsia="ja-JP"/>
        </w:rPr>
        <w:t>Bloembollkeeuringsdienst</w:t>
      </w:r>
      <w:proofErr w:type="spellEnd"/>
      <w:r w:rsidR="00C012B7" w:rsidRPr="009221B6">
        <w:rPr>
          <w:lang w:eastAsia="ja-JP"/>
        </w:rPr>
        <w:t xml:space="preserve"> (BKD) </w:t>
      </w:r>
      <w:r w:rsidR="00C012B7">
        <w:rPr>
          <w:lang w:eastAsia="ja-JP"/>
        </w:rPr>
        <w:t>certification scheme</w:t>
      </w:r>
      <w:bookmarkEnd w:id="116"/>
      <w:r w:rsidR="005449E1">
        <w:rPr>
          <w:lang w:eastAsia="ja-JP"/>
        </w:rPr>
        <w:t>,</w:t>
      </w:r>
      <w:r w:rsidR="00C012B7">
        <w:rPr>
          <w:lang w:eastAsia="ja-JP"/>
        </w:rPr>
        <w:t xml:space="preserve"> </w:t>
      </w:r>
      <w:r w:rsidR="005449E1">
        <w:rPr>
          <w:lang w:eastAsia="ja-JP"/>
        </w:rPr>
        <w:t xml:space="preserve">because they are </w:t>
      </w:r>
      <w:r>
        <w:rPr>
          <w:lang w:eastAsia="ja-JP"/>
        </w:rPr>
        <w:t xml:space="preserve">hosts of </w:t>
      </w:r>
      <w:r>
        <w:rPr>
          <w:i/>
          <w:iCs/>
          <w:lang w:eastAsia="ja-JP"/>
        </w:rPr>
        <w:t xml:space="preserve">Xylella </w:t>
      </w:r>
      <w:r>
        <w:rPr>
          <w:lang w:eastAsia="ja-JP"/>
        </w:rPr>
        <w:t>spp.</w:t>
      </w:r>
      <w:r w:rsidR="00952AD0">
        <w:rPr>
          <w:lang w:eastAsia="ja-JP"/>
        </w:rPr>
        <w:t xml:space="preserve"> </w:t>
      </w:r>
      <w:r w:rsidR="007970BE">
        <w:rPr>
          <w:lang w:eastAsia="ja-JP"/>
        </w:rPr>
        <w:t xml:space="preserve">at the plant family level. </w:t>
      </w:r>
      <w:r w:rsidR="00C012B7">
        <w:rPr>
          <w:lang w:eastAsia="ja-JP"/>
        </w:rPr>
        <w:t>The BKD scheme can cover multiple growers.</w:t>
      </w:r>
      <w:r w:rsidR="00C012B7" w:rsidRPr="00EA2524">
        <w:t xml:space="preserve"> </w:t>
      </w:r>
      <w:r w:rsidR="00C012B7">
        <w:rPr>
          <w:lang w:eastAsia="ja-JP"/>
        </w:rPr>
        <w:t>P</w:t>
      </w:r>
      <w:r w:rsidR="00C012B7" w:rsidRPr="00EA2524">
        <w:rPr>
          <w:lang w:eastAsia="ja-JP"/>
        </w:rPr>
        <w:t>lants must be produced in accordance with requirements to manage freedom from infection.</w:t>
      </w:r>
    </w:p>
    <w:p w14:paraId="26040EC2" w14:textId="0DDE6CF2" w:rsidR="009D43CB" w:rsidRDefault="005449E1" w:rsidP="00F954F7">
      <w:pPr>
        <w:rPr>
          <w:lang w:eastAsia="ja-JP"/>
        </w:rPr>
      </w:pPr>
      <w:r>
        <w:rPr>
          <w:lang w:eastAsia="ja-JP"/>
        </w:rPr>
        <w:t>T</w:t>
      </w:r>
      <w:r w:rsidR="00F954F7">
        <w:rPr>
          <w:lang w:eastAsia="ja-JP"/>
        </w:rPr>
        <w:t>he BKD scheme produces bulbs of species</w:t>
      </w:r>
      <w:r w:rsidR="00D41485">
        <w:rPr>
          <w:lang w:eastAsia="ja-JP"/>
        </w:rPr>
        <w:t xml:space="preserve"> regulated for </w:t>
      </w:r>
      <w:r w:rsidR="00D41485">
        <w:rPr>
          <w:i/>
          <w:iCs/>
          <w:lang w:eastAsia="ja-JP"/>
        </w:rPr>
        <w:t xml:space="preserve">Xylella </w:t>
      </w:r>
      <w:r w:rsidR="00F954F7">
        <w:rPr>
          <w:lang w:eastAsia="ja-JP"/>
        </w:rPr>
        <w:t xml:space="preserve">spp. </w:t>
      </w:r>
      <w:r>
        <w:rPr>
          <w:lang w:eastAsia="ja-JP"/>
        </w:rPr>
        <w:t>T</w:t>
      </w:r>
      <w:r w:rsidR="00F954F7">
        <w:rPr>
          <w:lang w:eastAsia="ja-JP"/>
        </w:rPr>
        <w:t xml:space="preserve">he </w:t>
      </w:r>
      <w:proofErr w:type="spellStart"/>
      <w:r w:rsidR="00F954F7" w:rsidRPr="009221B6">
        <w:rPr>
          <w:lang w:eastAsia="ja-JP"/>
        </w:rPr>
        <w:t>Naktuinbouw</w:t>
      </w:r>
      <w:proofErr w:type="spellEnd"/>
      <w:r w:rsidR="00F954F7" w:rsidRPr="009221B6">
        <w:rPr>
          <w:lang w:eastAsia="ja-JP"/>
        </w:rPr>
        <w:t xml:space="preserve"> (NAKT) schemes</w:t>
      </w:r>
      <w:r w:rsidR="00F954F7">
        <w:rPr>
          <w:lang w:eastAsia="ja-JP"/>
        </w:rPr>
        <w:t xml:space="preserve"> produce </w:t>
      </w:r>
      <w:r w:rsidR="00F954F7">
        <w:rPr>
          <w:i/>
          <w:iCs/>
          <w:lang w:eastAsia="ja-JP"/>
        </w:rPr>
        <w:t xml:space="preserve">Freesia </w:t>
      </w:r>
      <w:r w:rsidR="00F954F7">
        <w:rPr>
          <w:lang w:eastAsia="ja-JP"/>
        </w:rPr>
        <w:t>spp.</w:t>
      </w:r>
      <w:r w:rsidR="00760877">
        <w:rPr>
          <w:lang w:eastAsia="ja-JP"/>
        </w:rPr>
        <w:t xml:space="preserve"> </w:t>
      </w:r>
      <w:r w:rsidR="00760877">
        <w:rPr>
          <w:lang w:eastAsia="ja-JP"/>
        </w:rPr>
        <w:sym w:font="Symbol" w:char="F02D"/>
      </w:r>
      <w:r w:rsidR="00F954F7">
        <w:rPr>
          <w:lang w:eastAsia="ja-JP"/>
        </w:rPr>
        <w:t xml:space="preserve"> a genus </w:t>
      </w:r>
      <w:r w:rsidR="007A442C">
        <w:rPr>
          <w:lang w:eastAsia="ja-JP"/>
        </w:rPr>
        <w:t xml:space="preserve">currently </w:t>
      </w:r>
      <w:r w:rsidR="00F954F7">
        <w:rPr>
          <w:lang w:eastAsia="ja-JP"/>
        </w:rPr>
        <w:t xml:space="preserve">not listed as a host </w:t>
      </w:r>
      <w:r w:rsidR="00D41485">
        <w:rPr>
          <w:lang w:eastAsia="ja-JP"/>
        </w:rPr>
        <w:t>by the department</w:t>
      </w:r>
      <w:r w:rsidR="00F954F7">
        <w:rPr>
          <w:lang w:eastAsia="ja-JP"/>
        </w:rPr>
        <w:t xml:space="preserve"> (</w:t>
      </w:r>
      <w:r w:rsidR="00F954F7" w:rsidRPr="003E3295">
        <w:rPr>
          <w:lang w:eastAsia="ja-JP"/>
        </w:rPr>
        <w:t>DAW</w:t>
      </w:r>
      <w:r w:rsidR="00E67AB5" w:rsidRPr="003E3295">
        <w:rPr>
          <w:lang w:eastAsia="ja-JP"/>
        </w:rPr>
        <w:t>E</w:t>
      </w:r>
      <w:r w:rsidR="00F954F7" w:rsidRPr="003E3295">
        <w:rPr>
          <w:lang w:eastAsia="ja-JP"/>
        </w:rPr>
        <w:t>, 20</w:t>
      </w:r>
      <w:r w:rsidR="001A2744" w:rsidRPr="003E3295">
        <w:rPr>
          <w:lang w:eastAsia="ja-JP"/>
        </w:rPr>
        <w:t>20</w:t>
      </w:r>
      <w:r w:rsidR="003F5EDE">
        <w:rPr>
          <w:lang w:eastAsia="ja-JP"/>
        </w:rPr>
        <w:t>c</w:t>
      </w:r>
      <w:r w:rsidR="00F954F7">
        <w:rPr>
          <w:lang w:eastAsia="ja-JP"/>
        </w:rPr>
        <w:t xml:space="preserve">). </w:t>
      </w:r>
      <w:r w:rsidR="007970BE">
        <w:rPr>
          <w:lang w:eastAsia="ja-JP"/>
        </w:rPr>
        <w:t xml:space="preserve">In addition to the BKD and NAKT schemes, </w:t>
      </w:r>
      <w:r w:rsidR="00F954F7">
        <w:rPr>
          <w:lang w:eastAsia="ja-JP"/>
        </w:rPr>
        <w:t>Australia also imports uncertified bulbs from the Netherlands</w:t>
      </w:r>
      <w:r w:rsidR="0054387D">
        <w:rPr>
          <w:lang w:eastAsia="ja-JP"/>
        </w:rPr>
        <w:t xml:space="preserve"> and other countries</w:t>
      </w:r>
      <w:r w:rsidR="00F954F7">
        <w:rPr>
          <w:lang w:eastAsia="ja-JP"/>
        </w:rPr>
        <w:t>.</w:t>
      </w:r>
    </w:p>
    <w:p w14:paraId="5ECDABAF" w14:textId="7F641627" w:rsidR="00F954F7" w:rsidRDefault="007970BE" w:rsidP="00F954F7">
      <w:pPr>
        <w:rPr>
          <w:lang w:eastAsia="ja-JP"/>
        </w:rPr>
      </w:pPr>
      <w:r>
        <w:rPr>
          <w:lang w:eastAsia="ja-JP"/>
        </w:rPr>
        <w:t>B</w:t>
      </w:r>
      <w:r w:rsidR="00C012B7">
        <w:rPr>
          <w:lang w:eastAsia="ja-JP"/>
        </w:rPr>
        <w:t xml:space="preserve">ulbs produced under the BKD scheme are exempt from the </w:t>
      </w:r>
      <w:r w:rsidR="00C012B7">
        <w:rPr>
          <w:i/>
          <w:iCs/>
          <w:lang w:eastAsia="ja-JP"/>
        </w:rPr>
        <w:t xml:space="preserve">Xylella </w:t>
      </w:r>
      <w:r w:rsidR="00C012B7">
        <w:rPr>
          <w:lang w:eastAsia="ja-JP"/>
        </w:rPr>
        <w:t>spp. emergency measures (</w:t>
      </w:r>
      <w:r w:rsidR="00C012B7" w:rsidRPr="003E3295">
        <w:rPr>
          <w:lang w:eastAsia="ja-JP"/>
        </w:rPr>
        <w:t>DAWE, 2021c</w:t>
      </w:r>
      <w:r w:rsidR="00C012B7">
        <w:rPr>
          <w:lang w:eastAsia="ja-JP"/>
        </w:rPr>
        <w:t>)</w:t>
      </w:r>
      <w:r>
        <w:rPr>
          <w:lang w:eastAsia="ja-JP"/>
        </w:rPr>
        <w:t xml:space="preserve">. </w:t>
      </w:r>
      <w:r w:rsidR="00F954F7">
        <w:rPr>
          <w:lang w:eastAsia="ja-JP"/>
        </w:rPr>
        <w:t>The department informs on its web</w:t>
      </w:r>
      <w:r w:rsidR="005449E1">
        <w:rPr>
          <w:lang w:eastAsia="ja-JP"/>
        </w:rPr>
        <w:t>site</w:t>
      </w:r>
      <w:r w:rsidR="007F0C60">
        <w:rPr>
          <w:lang w:eastAsia="ja-JP"/>
        </w:rPr>
        <w:t>:</w:t>
      </w:r>
    </w:p>
    <w:p w14:paraId="134037F6" w14:textId="4D407357" w:rsidR="00F954F7" w:rsidRPr="009A56AA" w:rsidRDefault="00F954F7" w:rsidP="0079610C">
      <w:pPr>
        <w:pStyle w:val="Quote"/>
      </w:pPr>
      <w:r w:rsidRPr="00760877">
        <w:t xml:space="preserve">The department will temporarily delay implementation of </w:t>
      </w:r>
      <w:r w:rsidRPr="0079610C">
        <w:rPr>
          <w:i/>
          <w:iCs w:val="0"/>
        </w:rPr>
        <w:t>X. fastidiosa</w:t>
      </w:r>
      <w:r w:rsidRPr="00760877">
        <w:t xml:space="preserve"> emergency conditions for affected host certified bulbs (</w:t>
      </w:r>
      <w:r w:rsidRPr="0079610C">
        <w:rPr>
          <w:i/>
          <w:iCs w:val="0"/>
        </w:rPr>
        <w:t>Narcissus</w:t>
      </w:r>
      <w:r w:rsidRPr="00760877">
        <w:t xml:space="preserve">, </w:t>
      </w:r>
      <w:proofErr w:type="gramStart"/>
      <w:r w:rsidRPr="00760877">
        <w:t>Hyacinths</w:t>
      </w:r>
      <w:proofErr w:type="gramEnd"/>
      <w:r w:rsidRPr="00760877">
        <w:t xml:space="preserve"> and </w:t>
      </w:r>
      <w:r w:rsidRPr="0079610C">
        <w:rPr>
          <w:i/>
          <w:iCs w:val="0"/>
        </w:rPr>
        <w:t>Hippeastrum</w:t>
      </w:r>
      <w:r w:rsidRPr="00760877">
        <w:t xml:space="preserve">) produced under the </w:t>
      </w:r>
      <w:proofErr w:type="spellStart"/>
      <w:r w:rsidRPr="00760877">
        <w:t>Bloembollenkeuringsdienst</w:t>
      </w:r>
      <w:proofErr w:type="spellEnd"/>
      <w:r w:rsidRPr="00760877">
        <w:t xml:space="preserve"> (BKD) scheme from Netherlands</w:t>
      </w:r>
      <w:r w:rsidR="0079610C">
        <w:t>. (DAWE, 2021c)</w:t>
      </w:r>
    </w:p>
    <w:p w14:paraId="5CD4439A" w14:textId="16F374C7" w:rsidR="00C012B7" w:rsidRPr="00C012B7" w:rsidRDefault="002C0346" w:rsidP="00F954F7">
      <w:r>
        <w:t>Internal department documentation shows that t</w:t>
      </w:r>
      <w:r w:rsidR="00542DBF">
        <w:t>he temporary exemption has been in place since 2015</w:t>
      </w:r>
      <w:r w:rsidR="00760877">
        <w:t>,</w:t>
      </w:r>
      <w:r w:rsidR="005D233C">
        <w:t xml:space="preserve"> when</w:t>
      </w:r>
      <w:r w:rsidR="00542DBF">
        <w:t xml:space="preserve"> </w:t>
      </w:r>
      <w:r w:rsidR="00097B1D">
        <w:t xml:space="preserve">the </w:t>
      </w:r>
      <w:r w:rsidR="00542DBF">
        <w:t>emergency measures</w:t>
      </w:r>
      <w:r w:rsidR="005D233C">
        <w:t xml:space="preserve"> were introduced</w:t>
      </w:r>
      <w:r w:rsidR="00542DBF">
        <w:t xml:space="preserve">. </w:t>
      </w:r>
      <w:r w:rsidR="00C012B7">
        <w:t xml:space="preserve">The department advised that the Netherlands’ </w:t>
      </w:r>
      <w:r w:rsidR="00C012B7">
        <w:rPr>
          <w:i/>
          <w:iCs/>
        </w:rPr>
        <w:t xml:space="preserve">Xylella </w:t>
      </w:r>
      <w:r w:rsidR="00C012B7">
        <w:t xml:space="preserve">spp. status </w:t>
      </w:r>
      <w:r w:rsidR="00760877">
        <w:rPr>
          <w:lang w:eastAsia="ja-JP"/>
        </w:rPr>
        <w:t>‘</w:t>
      </w:r>
      <w:r w:rsidR="00C012B7" w:rsidRPr="00CB2098">
        <w:rPr>
          <w:lang w:eastAsia="ja-JP"/>
        </w:rPr>
        <w:t xml:space="preserve">absent, confirmed </w:t>
      </w:r>
      <w:r w:rsidR="00C012B7" w:rsidRPr="002F78B1">
        <w:rPr>
          <w:lang w:eastAsia="ja-JP"/>
        </w:rPr>
        <w:t>by survey</w:t>
      </w:r>
      <w:r w:rsidR="00760877" w:rsidRPr="002F78B1">
        <w:rPr>
          <w:lang w:eastAsia="ja-JP"/>
        </w:rPr>
        <w:t>’</w:t>
      </w:r>
      <w:r w:rsidR="00C012B7" w:rsidRPr="002F78B1">
        <w:rPr>
          <w:lang w:eastAsia="ja-JP"/>
        </w:rPr>
        <w:t xml:space="preserve"> was taken in consideration </w:t>
      </w:r>
      <w:r w:rsidR="00C012B7" w:rsidRPr="002F78B1">
        <w:rPr>
          <w:lang w:eastAsia="ja-JP"/>
        </w:rPr>
        <w:lastRenderedPageBreak/>
        <w:t xml:space="preserve">in the exemption </w:t>
      </w:r>
      <w:r w:rsidR="00A77819">
        <w:rPr>
          <w:lang w:eastAsia="ja-JP"/>
        </w:rPr>
        <w:t>‘</w:t>
      </w:r>
      <w:r w:rsidR="00C012B7" w:rsidRPr="002F78B1">
        <w:rPr>
          <w:lang w:eastAsia="ja-JP"/>
        </w:rPr>
        <w:t>consistent with a risk-based approach that</w:t>
      </w:r>
      <w:r w:rsidR="00C012B7">
        <w:rPr>
          <w:lang w:eastAsia="ja-JP"/>
        </w:rPr>
        <w:t xml:space="preserve"> balances operational feasibility and resource demand with the level of risk</w:t>
      </w:r>
      <w:r w:rsidR="00A77819">
        <w:rPr>
          <w:lang w:eastAsia="ja-JP"/>
        </w:rPr>
        <w:t>’</w:t>
      </w:r>
      <w:r w:rsidR="00C012B7">
        <w:rPr>
          <w:lang w:eastAsia="ja-JP"/>
        </w:rPr>
        <w:t>.</w:t>
      </w:r>
    </w:p>
    <w:p w14:paraId="51B12D88" w14:textId="1DA88B5F" w:rsidR="005D233C" w:rsidRPr="00EF7043" w:rsidRDefault="00A77819" w:rsidP="00F954F7">
      <w:r>
        <w:t>Because of</w:t>
      </w:r>
      <w:r w:rsidR="00D41485">
        <w:t xml:space="preserve"> th</w:t>
      </w:r>
      <w:r w:rsidR="005D233C">
        <w:t>e</w:t>
      </w:r>
      <w:r w:rsidR="00D41485">
        <w:t xml:space="preserve"> exemption</w:t>
      </w:r>
      <w:r w:rsidR="00A757F8">
        <w:t>,</w:t>
      </w:r>
      <w:r w:rsidR="00542DBF">
        <w:t xml:space="preserve"> </w:t>
      </w:r>
      <w:r w:rsidR="00177F29">
        <w:t>bulbs</w:t>
      </w:r>
      <w:r w:rsidR="005D233C">
        <w:t xml:space="preserve"> produced under the BKD scheme </w:t>
      </w:r>
      <w:r w:rsidR="00177F29">
        <w:t xml:space="preserve">do not require </w:t>
      </w:r>
      <w:r w:rsidR="007970BE">
        <w:t xml:space="preserve">a </w:t>
      </w:r>
      <w:r w:rsidR="005D233C">
        <w:t xml:space="preserve">phytosanitary certificate </w:t>
      </w:r>
      <w:r w:rsidR="007970BE">
        <w:t xml:space="preserve">confirming </w:t>
      </w:r>
      <w:r w:rsidR="005D233C">
        <w:t xml:space="preserve">offshore </w:t>
      </w:r>
      <w:r w:rsidR="00542DBF">
        <w:t xml:space="preserve">PCR testing for </w:t>
      </w:r>
      <w:r w:rsidR="00542DBF">
        <w:rPr>
          <w:i/>
          <w:iCs/>
        </w:rPr>
        <w:t xml:space="preserve">Xylella </w:t>
      </w:r>
      <w:r w:rsidR="00542DBF">
        <w:t>spp.</w:t>
      </w:r>
      <w:r w:rsidR="00EF7043">
        <w:t xml:space="preserve"> </w:t>
      </w:r>
      <w:proofErr w:type="gramStart"/>
      <w:r w:rsidR="004630FE">
        <w:t xml:space="preserve">In order </w:t>
      </w:r>
      <w:r w:rsidR="005449E1">
        <w:t>to</w:t>
      </w:r>
      <w:proofErr w:type="gramEnd"/>
      <w:r w:rsidR="005449E1">
        <w:t xml:space="preserve"> come to a business-as-usual arrangement, </w:t>
      </w:r>
      <w:r w:rsidR="004630FE">
        <w:t>the department</w:t>
      </w:r>
      <w:r w:rsidR="005449E1">
        <w:t xml:space="preserve"> </w:t>
      </w:r>
      <w:r w:rsidR="00EF7043" w:rsidRPr="005449E1">
        <w:t>should review this exemption as part of completing the PRA for bacterial pathogens</w:t>
      </w:r>
      <w:r w:rsidR="00EF7043">
        <w:t xml:space="preserve"> in the genus </w:t>
      </w:r>
      <w:r w:rsidR="00EF7043">
        <w:rPr>
          <w:i/>
          <w:iCs/>
        </w:rPr>
        <w:t xml:space="preserve">Xylella </w:t>
      </w:r>
      <w:r w:rsidR="00EF7043">
        <w:t>spp.</w:t>
      </w:r>
    </w:p>
    <w:p w14:paraId="21AF949D" w14:textId="5A897641" w:rsidR="00F954F7" w:rsidRDefault="005D233C" w:rsidP="00F954F7">
      <w:r>
        <w:t>T</w:t>
      </w:r>
      <w:r w:rsidR="00F954F7">
        <w:t xml:space="preserve">he department </w:t>
      </w:r>
      <w:r w:rsidR="007D530B">
        <w:t xml:space="preserve">is </w:t>
      </w:r>
      <w:r w:rsidR="002C0346">
        <w:t xml:space="preserve">apparently </w:t>
      </w:r>
      <w:r w:rsidR="007D530B">
        <w:t xml:space="preserve">open to </w:t>
      </w:r>
      <w:r w:rsidR="00F954F7">
        <w:t>establishin</w:t>
      </w:r>
      <w:r w:rsidR="00DE32D1">
        <w:t>g</w:t>
      </w:r>
      <w:r w:rsidR="00F954F7">
        <w:t xml:space="preserve"> additional </w:t>
      </w:r>
      <w:r w:rsidR="00F954F7" w:rsidRPr="002F78B1">
        <w:t>approved source</w:t>
      </w:r>
      <w:r w:rsidR="00F954F7">
        <w:t xml:space="preserve"> arrangements for certified and uncertified bulbs from the Netherlands:</w:t>
      </w:r>
    </w:p>
    <w:p w14:paraId="67E50002" w14:textId="638724CD" w:rsidR="00F954F7" w:rsidRPr="005D4A7D" w:rsidRDefault="00F954F7" w:rsidP="0079610C">
      <w:pPr>
        <w:pStyle w:val="Quote"/>
        <w:rPr>
          <w:sz w:val="22"/>
        </w:rPr>
      </w:pPr>
      <w:r w:rsidRPr="005D4A7D">
        <w:t>The department will continue to collaborate with the NPPO</w:t>
      </w:r>
      <w:r>
        <w:t xml:space="preserve"> [of the Netherlands]</w:t>
      </w:r>
      <w:r w:rsidRPr="005D4A7D">
        <w:t>, to determine if alternative approved arrangements can be established for both certified and non-certified bulbs</w:t>
      </w:r>
      <w:r w:rsidR="0079610C">
        <w:t>. (DAWE, 2021c)</w:t>
      </w:r>
    </w:p>
    <w:p w14:paraId="573E36AD" w14:textId="6BCD09F6" w:rsidR="00F954F7" w:rsidRDefault="00F954F7" w:rsidP="00F954F7">
      <w:r w:rsidRPr="3B2C3897">
        <w:rPr>
          <w:lang w:eastAsia="ja-JP"/>
        </w:rPr>
        <w:t xml:space="preserve">Upon arrival in Australia, the bulbs produced under the BKD scheme are grown in </w:t>
      </w:r>
      <w:r>
        <w:t xml:space="preserve">open quarantine at an industry-operated </w:t>
      </w:r>
      <w:r w:rsidR="00760877">
        <w:t>c</w:t>
      </w:r>
      <w:r>
        <w:t xml:space="preserve">lass 6.11 </w:t>
      </w:r>
      <w:r w:rsidR="003479B1">
        <w:t>– Bulbs</w:t>
      </w:r>
      <w:r>
        <w:t xml:space="preserve"> approved arrangement site (</w:t>
      </w:r>
      <w:r w:rsidRPr="3B2C3897">
        <w:rPr>
          <w:lang w:eastAsia="ja-JP"/>
        </w:rPr>
        <w:t>DAW</w:t>
      </w:r>
      <w:r w:rsidR="00E67AB5" w:rsidRPr="3B2C3897">
        <w:rPr>
          <w:lang w:eastAsia="ja-JP"/>
        </w:rPr>
        <w:t>E</w:t>
      </w:r>
      <w:r w:rsidRPr="3B2C3897">
        <w:rPr>
          <w:lang w:eastAsia="ja-JP"/>
        </w:rPr>
        <w:t>, 20</w:t>
      </w:r>
      <w:r w:rsidR="001A2744" w:rsidRPr="3B2C3897">
        <w:rPr>
          <w:lang w:eastAsia="ja-JP"/>
        </w:rPr>
        <w:t>20</w:t>
      </w:r>
      <w:r w:rsidR="003F5EDE">
        <w:rPr>
          <w:lang w:eastAsia="ja-JP"/>
        </w:rPr>
        <w:t>c</w:t>
      </w:r>
      <w:r w:rsidR="009B7D5C" w:rsidRPr="3B2C3897">
        <w:rPr>
          <w:lang w:eastAsia="ja-JP"/>
        </w:rPr>
        <w:t>)</w:t>
      </w:r>
      <w:r>
        <w:t>.</w:t>
      </w:r>
    </w:p>
    <w:p w14:paraId="08C45E8C" w14:textId="36D27E9A" w:rsidR="00F954F7" w:rsidRDefault="00F954F7" w:rsidP="00F954F7">
      <w:r>
        <w:t xml:space="preserve">At the class 6.11 facility, the certified </w:t>
      </w:r>
      <w:r w:rsidRPr="005449E1">
        <w:t xml:space="preserve">bulbs </w:t>
      </w:r>
      <w:r w:rsidR="005449E1" w:rsidRPr="00DB4629">
        <w:t xml:space="preserve">can be inspected </w:t>
      </w:r>
      <w:r w:rsidRPr="005449E1">
        <w:t>by industry</w:t>
      </w:r>
      <w:r w:rsidR="005449E1" w:rsidRPr="005449E1">
        <w:t xml:space="preserve"> participants</w:t>
      </w:r>
      <w:r>
        <w:t xml:space="preserve">: </w:t>
      </w:r>
    </w:p>
    <w:p w14:paraId="706BD036" w14:textId="77777777" w:rsidR="00F954F7" w:rsidRDefault="00F954F7" w:rsidP="0079610C">
      <w:pPr>
        <w:pStyle w:val="Quote"/>
      </w:pPr>
      <w:r w:rsidRPr="005D4A7D">
        <w:t>The department has therefore altered its policy to permit biosecurity industry participants to perform final inspections at sufficient growth stage for certified bulbs. This is known as self</w:t>
      </w:r>
      <w:r>
        <w:t>-</w:t>
      </w:r>
      <w:r w:rsidRPr="005D4A7D">
        <w:t>inspection.</w:t>
      </w:r>
    </w:p>
    <w:p w14:paraId="731FA006" w14:textId="3A254744" w:rsidR="00F954F7" w:rsidRPr="005D4A7D" w:rsidRDefault="00F954F7" w:rsidP="0079610C">
      <w:pPr>
        <w:pStyle w:val="Quote"/>
      </w:pPr>
      <w:r w:rsidRPr="005D4A7D">
        <w:t>The scope of this approved arrangement site allows the biosecurity industry participant to nominate how certified bulbs will be inspected – the biosecurity industry participant may choose to inspect the certified bulbs or to have the department continue to inspect the certified bulbs</w:t>
      </w:r>
      <w:r w:rsidR="0079610C">
        <w:t>.</w:t>
      </w:r>
      <w:r>
        <w:t xml:space="preserve"> (</w:t>
      </w:r>
      <w:r w:rsidRPr="003E3295">
        <w:rPr>
          <w:lang w:eastAsia="ja-JP"/>
        </w:rPr>
        <w:t>DAW</w:t>
      </w:r>
      <w:r w:rsidR="00E67AB5" w:rsidRPr="003E3295">
        <w:rPr>
          <w:lang w:eastAsia="ja-JP"/>
        </w:rPr>
        <w:t>E</w:t>
      </w:r>
      <w:r w:rsidRPr="003E3295">
        <w:rPr>
          <w:lang w:eastAsia="ja-JP"/>
        </w:rPr>
        <w:t>, 20</w:t>
      </w:r>
      <w:r w:rsidR="001A2744" w:rsidRPr="003E3295">
        <w:rPr>
          <w:lang w:eastAsia="ja-JP"/>
        </w:rPr>
        <w:t>20</w:t>
      </w:r>
      <w:r w:rsidR="003F5EDE">
        <w:rPr>
          <w:lang w:eastAsia="ja-JP"/>
        </w:rPr>
        <w:t>c</w:t>
      </w:r>
      <w:r>
        <w:rPr>
          <w:lang w:eastAsia="ja-JP"/>
        </w:rPr>
        <w:t>)</w:t>
      </w:r>
    </w:p>
    <w:p w14:paraId="1F4B027D" w14:textId="64E1BE1C" w:rsidR="00F954F7" w:rsidRDefault="00177F29" w:rsidP="00F954F7">
      <w:pPr>
        <w:rPr>
          <w:lang w:eastAsia="ja-JP"/>
        </w:rPr>
      </w:pPr>
      <w:r>
        <w:rPr>
          <w:lang w:eastAsia="ja-JP"/>
        </w:rPr>
        <w:t>Bulbs are</w:t>
      </w:r>
      <w:r w:rsidR="007970BE">
        <w:rPr>
          <w:lang w:eastAsia="ja-JP"/>
        </w:rPr>
        <w:t xml:space="preserve"> also</w:t>
      </w:r>
      <w:r>
        <w:rPr>
          <w:lang w:eastAsia="ja-JP"/>
        </w:rPr>
        <w:t xml:space="preserve"> not PCR tested </w:t>
      </w:r>
      <w:r w:rsidR="00F954F7" w:rsidRPr="3B2C3897">
        <w:rPr>
          <w:lang w:eastAsia="ja-JP"/>
        </w:rPr>
        <w:t xml:space="preserve">for </w:t>
      </w:r>
      <w:r w:rsidR="00F954F7" w:rsidRPr="3B2C3897">
        <w:rPr>
          <w:i/>
          <w:iCs/>
          <w:lang w:eastAsia="ja-JP"/>
        </w:rPr>
        <w:t xml:space="preserve">Xylella </w:t>
      </w:r>
      <w:r w:rsidR="00F954F7" w:rsidRPr="3B2C3897">
        <w:rPr>
          <w:lang w:eastAsia="ja-JP"/>
        </w:rPr>
        <w:t>spp. on arrival</w:t>
      </w:r>
      <w:r w:rsidR="002C0346">
        <w:rPr>
          <w:lang w:eastAsia="ja-JP"/>
        </w:rPr>
        <w:t xml:space="preserve"> in Australia</w:t>
      </w:r>
      <w:r w:rsidR="00F954F7" w:rsidRPr="3B2C3897">
        <w:rPr>
          <w:lang w:eastAsia="ja-JP"/>
        </w:rPr>
        <w:t>, during growth in open quarantine or at release from open quarantine. Operators of the class 6.11 facilities inspect growing plants visually and must submit digital photographs and accompanying information (</w:t>
      </w:r>
      <w:proofErr w:type="gramStart"/>
      <w:r w:rsidR="00F954F7" w:rsidRPr="3B2C3897">
        <w:rPr>
          <w:lang w:eastAsia="ja-JP"/>
        </w:rPr>
        <w:t>e.g.</w:t>
      </w:r>
      <w:proofErr w:type="gramEnd"/>
      <w:r w:rsidR="00F954F7" w:rsidRPr="3B2C3897">
        <w:rPr>
          <w:lang w:eastAsia="ja-JP"/>
        </w:rPr>
        <w:t xml:space="preserve"> plant species, importer name, date of planting</w:t>
      </w:r>
      <w:r w:rsidR="00760877">
        <w:rPr>
          <w:lang w:eastAsia="ja-JP"/>
        </w:rPr>
        <w:t xml:space="preserve"> and </w:t>
      </w:r>
      <w:r w:rsidR="00F954F7" w:rsidRPr="3B2C3897">
        <w:rPr>
          <w:lang w:eastAsia="ja-JP"/>
        </w:rPr>
        <w:t>description of symptoms) to the department’s phytopathology experts. The Inspector-General note</w:t>
      </w:r>
      <w:r w:rsidR="005449E1">
        <w:rPr>
          <w:lang w:eastAsia="ja-JP"/>
        </w:rPr>
        <w:t>s</w:t>
      </w:r>
      <w:r w:rsidR="00F954F7" w:rsidRPr="3B2C3897">
        <w:rPr>
          <w:lang w:eastAsia="ja-JP"/>
        </w:rPr>
        <w:t xml:space="preserve"> above that the cryptic nature of </w:t>
      </w:r>
      <w:r w:rsidR="00F954F7" w:rsidRPr="3B2C3897">
        <w:rPr>
          <w:i/>
          <w:iCs/>
          <w:lang w:eastAsia="ja-JP"/>
        </w:rPr>
        <w:t xml:space="preserve">Xylella </w:t>
      </w:r>
      <w:r w:rsidR="00F954F7" w:rsidRPr="3B2C3897">
        <w:rPr>
          <w:lang w:eastAsia="ja-JP"/>
        </w:rPr>
        <w:t xml:space="preserve">spp. </w:t>
      </w:r>
      <w:r w:rsidR="002C0346">
        <w:rPr>
          <w:lang w:eastAsia="ja-JP"/>
        </w:rPr>
        <w:t xml:space="preserve">infection </w:t>
      </w:r>
      <w:r w:rsidR="00F954F7" w:rsidRPr="3B2C3897">
        <w:rPr>
          <w:lang w:eastAsia="ja-JP"/>
        </w:rPr>
        <w:t xml:space="preserve">means that visual assessment cannot accurately confirm the absence of </w:t>
      </w:r>
      <w:r w:rsidR="00F954F7" w:rsidRPr="00DB4629">
        <w:rPr>
          <w:lang w:eastAsia="ja-JP"/>
        </w:rPr>
        <w:t xml:space="preserve">the pathogen </w:t>
      </w:r>
      <w:r w:rsidR="00DB4629" w:rsidRPr="00B93931">
        <w:rPr>
          <w:lang w:eastAsia="ja-JP"/>
        </w:rPr>
        <w:sym w:font="Symbol" w:char="F02D"/>
      </w:r>
      <w:r w:rsidR="00DB4629" w:rsidRPr="00B93931">
        <w:rPr>
          <w:lang w:eastAsia="ja-JP"/>
        </w:rPr>
        <w:t xml:space="preserve"> </w:t>
      </w:r>
      <w:r w:rsidR="00F954F7" w:rsidRPr="00DB4629">
        <w:rPr>
          <w:lang w:eastAsia="ja-JP"/>
        </w:rPr>
        <w:t>molecular testing</w:t>
      </w:r>
      <w:r w:rsidR="00F954F7" w:rsidRPr="3B2C3897">
        <w:rPr>
          <w:lang w:eastAsia="ja-JP"/>
        </w:rPr>
        <w:t xml:space="preserve"> is needed. In the absence of confirmatory testing for </w:t>
      </w:r>
      <w:r w:rsidR="00F954F7" w:rsidRPr="3B2C3897">
        <w:rPr>
          <w:i/>
          <w:iCs/>
          <w:lang w:eastAsia="ja-JP"/>
        </w:rPr>
        <w:t xml:space="preserve">Xylella </w:t>
      </w:r>
      <w:r w:rsidR="00F954F7" w:rsidRPr="3B2C3897">
        <w:rPr>
          <w:lang w:eastAsia="ja-JP"/>
        </w:rPr>
        <w:t xml:space="preserve">spp., open quarantine seems a risky strategy for a cryptic pathogen </w:t>
      </w:r>
      <w:r w:rsidR="00DB4629">
        <w:rPr>
          <w:lang w:eastAsia="ja-JP"/>
        </w:rPr>
        <w:t xml:space="preserve">that is </w:t>
      </w:r>
      <w:r w:rsidR="00B7517D" w:rsidRPr="3B2C3897">
        <w:rPr>
          <w:lang w:eastAsia="ja-JP"/>
        </w:rPr>
        <w:t>potentially</w:t>
      </w:r>
      <w:r w:rsidR="00F954F7" w:rsidRPr="3B2C3897">
        <w:rPr>
          <w:lang w:eastAsia="ja-JP"/>
        </w:rPr>
        <w:t xml:space="preserve"> transmitted by common </w:t>
      </w:r>
      <w:r w:rsidR="00F54290">
        <w:rPr>
          <w:lang w:eastAsia="ja-JP"/>
        </w:rPr>
        <w:t xml:space="preserve">native </w:t>
      </w:r>
      <w:r w:rsidR="00F954F7" w:rsidRPr="3B2C3897">
        <w:rPr>
          <w:lang w:eastAsia="ja-JP"/>
        </w:rPr>
        <w:t>insect vectors.</w:t>
      </w:r>
    </w:p>
    <w:p w14:paraId="6A7CE6B2" w14:textId="51D4522C" w:rsidR="00015E72" w:rsidRDefault="00177F29" w:rsidP="00F954F7">
      <w:pPr>
        <w:rPr>
          <w:lang w:eastAsia="ja-JP"/>
        </w:rPr>
      </w:pPr>
      <w:r w:rsidRPr="00604D46">
        <w:t>The department advised that the 2015 emergency</w:t>
      </w:r>
      <w:r>
        <w:t xml:space="preserve"> measures (</w:t>
      </w:r>
      <w:r w:rsidR="00760877">
        <w:t xml:space="preserve">chapter </w:t>
      </w:r>
      <w:r>
        <w:fldChar w:fldCharType="begin"/>
      </w:r>
      <w:r>
        <w:instrText xml:space="preserve"> REF _Ref98252570 \r \h </w:instrText>
      </w:r>
      <w:r>
        <w:fldChar w:fldCharType="separate"/>
      </w:r>
      <w:r w:rsidR="00A92985">
        <w:t>8.2</w:t>
      </w:r>
      <w:r>
        <w:fldChar w:fldCharType="end"/>
      </w:r>
      <w:r>
        <w:t xml:space="preserve">) </w:t>
      </w:r>
      <w:r w:rsidR="00DB4629">
        <w:t xml:space="preserve">apply </w:t>
      </w:r>
      <w:r>
        <w:t>to uncertified bulbs and that other i</w:t>
      </w:r>
      <w:r w:rsidR="00015E72">
        <w:t>mport conditions for uncertified bulbs from high-risk countries/regions are currently not published in BICON</w:t>
      </w:r>
      <w:r>
        <w:t>. A</w:t>
      </w:r>
      <w:r w:rsidR="00015E72">
        <w:t xml:space="preserve">pplications </w:t>
      </w:r>
      <w:r>
        <w:t xml:space="preserve">by importers </w:t>
      </w:r>
      <w:r w:rsidR="00015E72">
        <w:t xml:space="preserve">are assessed on a case-by-case basis. This appears to be another </w:t>
      </w:r>
      <w:r w:rsidR="00015E72" w:rsidRPr="00DB4629">
        <w:t>exception</w:t>
      </w:r>
      <w:r w:rsidR="00760877" w:rsidRPr="00DB4629">
        <w:t>,</w:t>
      </w:r>
      <w:r w:rsidR="00015E72" w:rsidRPr="00DB4629">
        <w:t xml:space="preserve"> adding</w:t>
      </w:r>
      <w:r w:rsidR="00015E72" w:rsidRPr="00CF3479">
        <w:t xml:space="preserve"> complexity</w:t>
      </w:r>
      <w:r w:rsidR="00015E72">
        <w:t xml:space="preserve"> </w:t>
      </w:r>
      <w:r>
        <w:t>to</w:t>
      </w:r>
      <w:r w:rsidR="00015E72">
        <w:t xml:space="preserve"> the regulation of nursery stock.</w:t>
      </w:r>
    </w:p>
    <w:p w14:paraId="1BAB3613" w14:textId="0E0F1E85" w:rsidR="00F954F7" w:rsidRDefault="00F954F7" w:rsidP="00F954F7">
      <w:r>
        <w:t xml:space="preserve">The department considers the </w:t>
      </w:r>
      <w:r>
        <w:rPr>
          <w:i/>
          <w:iCs/>
        </w:rPr>
        <w:t xml:space="preserve">Xylella </w:t>
      </w:r>
      <w:r>
        <w:t>spp. risk of bulbs to be lower compared to other plant forms for planting (</w:t>
      </w:r>
      <w:proofErr w:type="gramStart"/>
      <w:r>
        <w:t>e.g.</w:t>
      </w:r>
      <w:proofErr w:type="gramEnd"/>
      <w:r>
        <w:t xml:space="preserve"> cuttings</w:t>
      </w:r>
      <w:r w:rsidR="00760877">
        <w:t xml:space="preserve"> and </w:t>
      </w:r>
      <w:r w:rsidRPr="00DB4629">
        <w:t>scions</w:t>
      </w:r>
      <w:r>
        <w:t xml:space="preserve">), </w:t>
      </w:r>
      <w:r w:rsidRPr="00796D2A">
        <w:t xml:space="preserve">although an evidence-based risk assessment has not been undertaken for this group of nursery stock. Notably, the most recent </w:t>
      </w:r>
      <w:hyperlink r:id="rId30" w:history="1">
        <w:r w:rsidRPr="00796D2A">
          <w:rPr>
            <w:rStyle w:val="Hyperlink"/>
          </w:rPr>
          <w:t>host plant database by EFSA</w:t>
        </w:r>
      </w:hyperlink>
      <w:r w:rsidRPr="00796D2A">
        <w:t xml:space="preserve"> (2022) does </w:t>
      </w:r>
      <w:r w:rsidRPr="00067AA3">
        <w:t>not</w:t>
      </w:r>
      <w:r w:rsidRPr="00796D2A">
        <w:rPr>
          <w:b/>
          <w:bCs/>
        </w:rPr>
        <w:t xml:space="preserve"> </w:t>
      </w:r>
      <w:r w:rsidRPr="00796D2A">
        <w:t>list the genera</w:t>
      </w:r>
      <w:r w:rsidRPr="00796D2A">
        <w:rPr>
          <w:i/>
          <w:iCs/>
          <w:lang w:eastAsia="ja-JP"/>
        </w:rPr>
        <w:t xml:space="preserve"> Narcissus</w:t>
      </w:r>
      <w:r w:rsidRPr="00B93931">
        <w:rPr>
          <w:lang w:eastAsia="ja-JP"/>
        </w:rPr>
        <w:t>,</w:t>
      </w:r>
      <w:r w:rsidRPr="00796D2A">
        <w:rPr>
          <w:i/>
          <w:iCs/>
          <w:lang w:eastAsia="ja-JP"/>
        </w:rPr>
        <w:t xml:space="preserve"> Hyacinthus </w:t>
      </w:r>
      <w:r w:rsidRPr="00796D2A">
        <w:rPr>
          <w:lang w:eastAsia="ja-JP"/>
        </w:rPr>
        <w:t xml:space="preserve">and </w:t>
      </w:r>
      <w:r w:rsidRPr="00796D2A">
        <w:rPr>
          <w:i/>
          <w:iCs/>
          <w:lang w:eastAsia="ja-JP"/>
        </w:rPr>
        <w:t>Hippeastrum</w:t>
      </w:r>
      <w:r w:rsidRPr="00796D2A">
        <w:t xml:space="preserve">. In the absence of the department’s PRA, </w:t>
      </w:r>
      <w:r w:rsidR="00DB4629">
        <w:t xml:space="preserve">it is unclear what </w:t>
      </w:r>
      <w:r w:rsidRPr="00796D2A">
        <w:t xml:space="preserve">the rationale </w:t>
      </w:r>
      <w:r w:rsidR="00DB4629">
        <w:t xml:space="preserve">is </w:t>
      </w:r>
      <w:r w:rsidRPr="00796D2A">
        <w:t xml:space="preserve">for listing these genera as hosts of </w:t>
      </w:r>
      <w:r w:rsidRPr="00796D2A">
        <w:rPr>
          <w:i/>
          <w:iCs/>
        </w:rPr>
        <w:t xml:space="preserve">Xylella </w:t>
      </w:r>
      <w:r w:rsidRPr="00796D2A">
        <w:t xml:space="preserve">spp. The consequences are regulatory burden, if not confusion, and </w:t>
      </w:r>
      <w:r w:rsidR="00DB4629">
        <w:t xml:space="preserve">use </w:t>
      </w:r>
      <w:r w:rsidRPr="00796D2A">
        <w:t xml:space="preserve">of scarce resources where they may not be needed. The department should clarify its </w:t>
      </w:r>
      <w:r w:rsidRPr="00796D2A">
        <w:rPr>
          <w:i/>
          <w:iCs/>
        </w:rPr>
        <w:t xml:space="preserve">Xylella </w:t>
      </w:r>
      <w:r w:rsidRPr="00796D2A">
        <w:t xml:space="preserve">spp. risk management of bulbs </w:t>
      </w:r>
      <w:r w:rsidR="0079610C">
        <w:t>considering</w:t>
      </w:r>
      <w:r w:rsidR="00DB4629">
        <w:t xml:space="preserve"> </w:t>
      </w:r>
      <w:r w:rsidRPr="00DB4629">
        <w:t>the current science</w:t>
      </w:r>
      <w:r w:rsidR="00DB4629">
        <w:t>;</w:t>
      </w:r>
      <w:r w:rsidRPr="00DB4629">
        <w:t xml:space="preserve"> and streamline</w:t>
      </w:r>
      <w:r w:rsidRPr="00D94F7E">
        <w:t xml:space="preserve"> policy and</w:t>
      </w:r>
      <w:r w:rsidRPr="00796D2A">
        <w:t xml:space="preserve"> operational requirements accordingly.</w:t>
      </w:r>
    </w:p>
    <w:p w14:paraId="5566B24B" w14:textId="0F9836ED" w:rsidR="00B7517D" w:rsidRDefault="00B7517D" w:rsidP="006516EA">
      <w:pPr>
        <w:pStyle w:val="BoxHeading"/>
      </w:pPr>
      <w:r>
        <w:lastRenderedPageBreak/>
        <w:t>Finding</w:t>
      </w:r>
    </w:p>
    <w:p w14:paraId="5D7FC89C" w14:textId="61525B0A" w:rsidR="00B7517D" w:rsidRPr="00B7517D" w:rsidRDefault="00B7517D" w:rsidP="006516EA">
      <w:pPr>
        <w:pStyle w:val="BoxText"/>
        <w:rPr>
          <w:u w:val="single"/>
          <w:lang w:eastAsia="ja-JP"/>
        </w:rPr>
      </w:pPr>
      <w:r>
        <w:t xml:space="preserve">The department needs to urgently clarify whether the evidence supports listing </w:t>
      </w:r>
      <w:r>
        <w:rPr>
          <w:i/>
          <w:iCs/>
          <w:lang w:eastAsia="ja-JP"/>
        </w:rPr>
        <w:t>Narcissus</w:t>
      </w:r>
      <w:r w:rsidRPr="00E85C0E">
        <w:rPr>
          <w:lang w:eastAsia="ja-JP"/>
        </w:rPr>
        <w:t xml:space="preserve">, </w:t>
      </w:r>
      <w:proofErr w:type="gramStart"/>
      <w:r>
        <w:rPr>
          <w:i/>
          <w:iCs/>
          <w:lang w:eastAsia="ja-JP"/>
        </w:rPr>
        <w:t>Hyacinthus</w:t>
      </w:r>
      <w:proofErr w:type="gramEnd"/>
      <w:r>
        <w:rPr>
          <w:i/>
          <w:iCs/>
          <w:lang w:eastAsia="ja-JP"/>
        </w:rPr>
        <w:t xml:space="preserve"> </w:t>
      </w:r>
      <w:r>
        <w:rPr>
          <w:lang w:eastAsia="ja-JP"/>
        </w:rPr>
        <w:t xml:space="preserve">and </w:t>
      </w:r>
      <w:r>
        <w:rPr>
          <w:i/>
          <w:iCs/>
          <w:lang w:eastAsia="ja-JP"/>
        </w:rPr>
        <w:t xml:space="preserve">Hippeastrum </w:t>
      </w:r>
      <w:r>
        <w:rPr>
          <w:lang w:eastAsia="ja-JP"/>
        </w:rPr>
        <w:t xml:space="preserve">as </w:t>
      </w:r>
      <w:r w:rsidRPr="005B59B9">
        <w:rPr>
          <w:i/>
          <w:iCs/>
          <w:lang w:eastAsia="ja-JP"/>
        </w:rPr>
        <w:t>Xylella</w:t>
      </w:r>
      <w:r>
        <w:rPr>
          <w:lang w:eastAsia="ja-JP"/>
        </w:rPr>
        <w:t xml:space="preserve"> </w:t>
      </w:r>
      <w:r w:rsidR="005B59B9">
        <w:rPr>
          <w:lang w:eastAsia="ja-JP"/>
        </w:rPr>
        <w:t xml:space="preserve">spp. </w:t>
      </w:r>
      <w:r>
        <w:rPr>
          <w:lang w:eastAsia="ja-JP"/>
        </w:rPr>
        <w:t>hosts</w:t>
      </w:r>
      <w:r w:rsidR="00DB4629">
        <w:rPr>
          <w:lang w:eastAsia="ja-JP"/>
        </w:rPr>
        <w:t>.</w:t>
      </w:r>
      <w:r>
        <w:rPr>
          <w:lang w:eastAsia="ja-JP"/>
        </w:rPr>
        <w:t xml:space="preserve"> </w:t>
      </w:r>
      <w:r w:rsidR="00DB4629">
        <w:rPr>
          <w:lang w:eastAsia="ja-JP"/>
        </w:rPr>
        <w:t>I</w:t>
      </w:r>
      <w:r>
        <w:rPr>
          <w:lang w:eastAsia="ja-JP"/>
        </w:rPr>
        <w:t xml:space="preserve">f these genera are to remain on the list of </w:t>
      </w:r>
      <w:r w:rsidRPr="005B59B9">
        <w:rPr>
          <w:i/>
          <w:iCs/>
          <w:lang w:eastAsia="ja-JP"/>
        </w:rPr>
        <w:t>Xylella</w:t>
      </w:r>
      <w:r>
        <w:rPr>
          <w:lang w:eastAsia="ja-JP"/>
        </w:rPr>
        <w:t xml:space="preserve"> </w:t>
      </w:r>
      <w:r w:rsidR="005B59B9">
        <w:rPr>
          <w:lang w:eastAsia="ja-JP"/>
        </w:rPr>
        <w:t xml:space="preserve">spp. </w:t>
      </w:r>
      <w:r>
        <w:rPr>
          <w:lang w:eastAsia="ja-JP"/>
        </w:rPr>
        <w:t xml:space="preserve">risk </w:t>
      </w:r>
      <w:proofErr w:type="gramStart"/>
      <w:r>
        <w:rPr>
          <w:lang w:eastAsia="ja-JP"/>
        </w:rPr>
        <w:t>imports</w:t>
      </w:r>
      <w:proofErr w:type="gramEnd"/>
      <w:r>
        <w:rPr>
          <w:lang w:eastAsia="ja-JP"/>
        </w:rPr>
        <w:t xml:space="preserve"> then the department should immediately implement a PCR-based monitoring/diagnostic program for imported material entering and/or being grown in relevant </w:t>
      </w:r>
      <w:r w:rsidR="005B59B9">
        <w:rPr>
          <w:lang w:eastAsia="ja-JP"/>
        </w:rPr>
        <w:t>open</w:t>
      </w:r>
      <w:r w:rsidR="00DB4629">
        <w:rPr>
          <w:lang w:eastAsia="ja-JP"/>
        </w:rPr>
        <w:t>-</w:t>
      </w:r>
      <w:r w:rsidR="005B59B9">
        <w:rPr>
          <w:lang w:eastAsia="ja-JP"/>
        </w:rPr>
        <w:t xml:space="preserve">field quarantine </w:t>
      </w:r>
      <w:r>
        <w:rPr>
          <w:lang w:eastAsia="ja-JP"/>
        </w:rPr>
        <w:t>facilities</w:t>
      </w:r>
      <w:r w:rsidR="005B59B9">
        <w:rPr>
          <w:lang w:eastAsia="ja-JP"/>
        </w:rPr>
        <w:t>.</w:t>
      </w:r>
    </w:p>
    <w:p w14:paraId="12464761" w14:textId="77777777" w:rsidR="00F954F7" w:rsidRDefault="00F954F7" w:rsidP="0005018A">
      <w:pPr>
        <w:pStyle w:val="Heading3"/>
        <w:rPr>
          <w:lang w:eastAsia="ja-JP"/>
        </w:rPr>
      </w:pPr>
      <w:bookmarkStart w:id="117" w:name="_Ref102662560"/>
      <w:bookmarkStart w:id="118" w:name="_Toc106264412"/>
      <w:bookmarkStart w:id="119" w:name="_Hlk95913873"/>
      <w:r>
        <w:rPr>
          <w:lang w:eastAsia="ja-JP"/>
        </w:rPr>
        <w:t>Approved sources of tissue cultures free of media</w:t>
      </w:r>
      <w:bookmarkEnd w:id="117"/>
      <w:bookmarkEnd w:id="118"/>
    </w:p>
    <w:p w14:paraId="55496BA3" w14:textId="46D67DEE" w:rsidR="0012070D" w:rsidRDefault="0012070D" w:rsidP="00867F66">
      <w:pPr>
        <w:pStyle w:val="Heading4"/>
      </w:pPr>
      <w:r>
        <w:t xml:space="preserve">Imports </w:t>
      </w:r>
      <w:r w:rsidRPr="00867F66">
        <w:t>and</w:t>
      </w:r>
      <w:r>
        <w:t xml:space="preserve"> policy settings</w:t>
      </w:r>
    </w:p>
    <w:p w14:paraId="22E47964" w14:textId="1D40BEAC" w:rsidR="00305A43" w:rsidRDefault="00305A43" w:rsidP="003561AB">
      <w:r w:rsidRPr="00305A43">
        <w:t>Approved overseas facilities for tissue cultures free of media produce large quantities of ornamental species that the department groups as ‘medium/low-risk’ (</w:t>
      </w:r>
      <w:r>
        <w:t xml:space="preserve">chapter </w:t>
      </w:r>
      <w:r>
        <w:fldChar w:fldCharType="begin"/>
      </w:r>
      <w:r>
        <w:instrText xml:space="preserve"> REF _Ref102746720 \r \h </w:instrText>
      </w:r>
      <w:r w:rsidR="003561AB">
        <w:instrText xml:space="preserve"> \* MERGEFORMAT </w:instrText>
      </w:r>
      <w:r>
        <w:fldChar w:fldCharType="separate"/>
      </w:r>
      <w:r w:rsidR="00A92985">
        <w:t>8.4</w:t>
      </w:r>
      <w:r>
        <w:fldChar w:fldCharType="end"/>
      </w:r>
      <w:r>
        <w:t>)</w:t>
      </w:r>
      <w:r w:rsidRPr="00305A43">
        <w:t>. Bulk imports into Australia of consignments containing thousands of tiny plantlets support the nursery stock wholesale and retail sector. Of all nursery stock consignments exported to Australia in 2020</w:t>
      </w:r>
      <w:r>
        <w:t>–</w:t>
      </w:r>
      <w:r w:rsidRPr="00305A43">
        <w:t>2021, approximately 60% were tissue cultured plantlets. Of all tissue cultures, around two-thirds could be tissue cultures free of media, although suppliers of tissue cultures free of media may also export tissue cultures in agar. The department’s data would ideally elicit such differences, as they may be important determinants of risk</w:t>
      </w:r>
      <w:r>
        <w:t>.</w:t>
      </w:r>
    </w:p>
    <w:p w14:paraId="0EB87B89" w14:textId="3211B1C5" w:rsidR="00580FAC" w:rsidRDefault="00AB5D60" w:rsidP="003561AB">
      <w:r>
        <w:t>The</w:t>
      </w:r>
      <w:r w:rsidR="00DB4629">
        <w:t xml:space="preserve"> department’s website lists</w:t>
      </w:r>
      <w:r>
        <w:t xml:space="preserve"> 43 a</w:t>
      </w:r>
      <w:r w:rsidR="00F954F7">
        <w:t>pproved facilities for tissue cultures free of media</w:t>
      </w:r>
      <w:r w:rsidR="00AC3172">
        <w:t xml:space="preserve"> </w:t>
      </w:r>
      <w:r>
        <w:t>(</w:t>
      </w:r>
      <w:r w:rsidR="00AC3172" w:rsidRPr="003E3295">
        <w:t>DAWE, 202</w:t>
      </w:r>
      <w:r w:rsidR="004F659B" w:rsidRPr="003E3295">
        <w:t>0</w:t>
      </w:r>
      <w:r w:rsidR="003F5EDE">
        <w:t>b</w:t>
      </w:r>
      <w:r w:rsidR="00AC3172" w:rsidRPr="004067BF">
        <w:t>).</w:t>
      </w:r>
      <w:r w:rsidR="00580FAC">
        <w:t xml:space="preserve"> The department advised that </w:t>
      </w:r>
      <w:r w:rsidR="00DB4629">
        <w:t xml:space="preserve">most </w:t>
      </w:r>
      <w:r w:rsidR="00580FAC">
        <w:t xml:space="preserve">of </w:t>
      </w:r>
      <w:r w:rsidR="000B6AC2">
        <w:t xml:space="preserve">the </w:t>
      </w:r>
      <w:r w:rsidR="00580FAC">
        <w:t xml:space="preserve">43 facilities had been approved </w:t>
      </w:r>
      <w:r w:rsidR="00DB4629">
        <w:t xml:space="preserve">before </w:t>
      </w:r>
      <w:r w:rsidR="00580FAC">
        <w:t xml:space="preserve">the introduction of the </w:t>
      </w:r>
      <w:r w:rsidR="00580FAC">
        <w:rPr>
          <w:i/>
          <w:iCs/>
        </w:rPr>
        <w:t xml:space="preserve">Biosecurity Act 2015 </w:t>
      </w:r>
      <w:r w:rsidR="00580FAC">
        <w:t xml:space="preserve">and the </w:t>
      </w:r>
      <w:r w:rsidR="00580FAC">
        <w:rPr>
          <w:i/>
          <w:iCs/>
        </w:rPr>
        <w:t xml:space="preserve">Xylella </w:t>
      </w:r>
      <w:r w:rsidR="00580FAC">
        <w:t>spp. emergency measures in 2015</w:t>
      </w:r>
      <w:r w:rsidR="00CF3479">
        <w:t xml:space="preserve"> and</w:t>
      </w:r>
      <w:r w:rsidR="00580FAC">
        <w:t xml:space="preserve"> possibly before 2000.</w:t>
      </w:r>
    </w:p>
    <w:p w14:paraId="44E552C3" w14:textId="37714031" w:rsidR="00580FAC" w:rsidRDefault="00580FAC" w:rsidP="003561AB">
      <w:r>
        <w:t>The facilities are in:</w:t>
      </w:r>
    </w:p>
    <w:p w14:paraId="4A17C360" w14:textId="560E2761" w:rsidR="00580FAC" w:rsidRDefault="00580FAC" w:rsidP="0079610C">
      <w:pPr>
        <w:pStyle w:val="ListBullet"/>
        <w:numPr>
          <w:ilvl w:val="0"/>
          <w:numId w:val="56"/>
        </w:numPr>
      </w:pPr>
      <w:r>
        <w:rPr>
          <w:lang w:eastAsia="ja-JP"/>
        </w:rPr>
        <w:t>high-risk countries</w:t>
      </w:r>
      <w:r w:rsidR="00FA644F">
        <w:rPr>
          <w:lang w:eastAsia="ja-JP"/>
        </w:rPr>
        <w:t>/regions</w:t>
      </w:r>
      <w:r w:rsidR="00282520">
        <w:rPr>
          <w:lang w:eastAsia="ja-JP"/>
        </w:rPr>
        <w:t>: Costa Rica, Germany,</w:t>
      </w:r>
      <w:r w:rsidR="00282520" w:rsidRPr="006E4581">
        <w:rPr>
          <w:lang w:eastAsia="ja-JP"/>
        </w:rPr>
        <w:t xml:space="preserve"> </w:t>
      </w:r>
      <w:r w:rsidR="00282520">
        <w:rPr>
          <w:lang w:eastAsia="ja-JP"/>
        </w:rPr>
        <w:t>India,</w:t>
      </w:r>
      <w:r w:rsidR="00282520" w:rsidRPr="006E4581">
        <w:rPr>
          <w:lang w:eastAsia="ja-JP"/>
        </w:rPr>
        <w:t xml:space="preserve"> </w:t>
      </w:r>
      <w:r w:rsidR="00282520">
        <w:rPr>
          <w:lang w:eastAsia="ja-JP"/>
        </w:rPr>
        <w:t>Taiwan,</w:t>
      </w:r>
      <w:r w:rsidR="00282520" w:rsidRPr="006E4581">
        <w:rPr>
          <w:lang w:eastAsia="ja-JP"/>
        </w:rPr>
        <w:t xml:space="preserve"> </w:t>
      </w:r>
      <w:r w:rsidR="00282520">
        <w:rPr>
          <w:lang w:eastAsia="ja-JP"/>
        </w:rPr>
        <w:t>the Netherlands, Poland, and the US</w:t>
      </w:r>
    </w:p>
    <w:p w14:paraId="42F53A5A" w14:textId="5FD5BEEE" w:rsidR="00580FAC" w:rsidRDefault="00580FAC" w:rsidP="0079610C">
      <w:pPr>
        <w:pStyle w:val="ListBullet"/>
        <w:numPr>
          <w:ilvl w:val="0"/>
          <w:numId w:val="53"/>
        </w:numPr>
      </w:pPr>
      <w:r>
        <w:rPr>
          <w:lang w:eastAsia="ja-JP"/>
        </w:rPr>
        <w:t>low-risk countries</w:t>
      </w:r>
      <w:r w:rsidR="00FA644F">
        <w:rPr>
          <w:lang w:eastAsia="ja-JP"/>
        </w:rPr>
        <w:t>/regions</w:t>
      </w:r>
      <w:r w:rsidR="00282520">
        <w:rPr>
          <w:lang w:eastAsia="ja-JP"/>
        </w:rPr>
        <w:t>: China, Indonesia, Malaysia, New Zealand, Philippines, South Africa, Sri Lanka, and Thailand.</w:t>
      </w:r>
    </w:p>
    <w:p w14:paraId="6E317F36" w14:textId="0BEA9F7D" w:rsidR="00AC3172" w:rsidRDefault="00AC3172" w:rsidP="00F954F7">
      <w:r>
        <w:t xml:space="preserve">According to the department’s </w:t>
      </w:r>
      <w:r w:rsidR="00C45AC7">
        <w:t>policy:</w:t>
      </w:r>
    </w:p>
    <w:p w14:paraId="023ECEB8" w14:textId="3C95B8D5" w:rsidR="00AC3172" w:rsidRPr="00C45AC7" w:rsidRDefault="00AC3172" w:rsidP="0079610C">
      <w:pPr>
        <w:pStyle w:val="Quote"/>
      </w:pPr>
      <w:r w:rsidRPr="00C45AC7">
        <w:t>Approved facilities will be reviewed by the department every two years to ensure that the ownership and operational procedures remain unchanged, and that the company wishes to retain their approval to export tissue cultures free of media to Australia.</w:t>
      </w:r>
      <w:r w:rsidR="00E85C0E">
        <w:t xml:space="preserve"> (DAWE, 2020b)</w:t>
      </w:r>
    </w:p>
    <w:p w14:paraId="43932959" w14:textId="5B5EAC46" w:rsidR="00AC3172" w:rsidRDefault="00C45AC7" w:rsidP="00F954F7">
      <w:r>
        <w:t xml:space="preserve">In December 2020, the department updated </w:t>
      </w:r>
      <w:r w:rsidRPr="008A677A">
        <w:t>stakeholders:</w:t>
      </w:r>
    </w:p>
    <w:p w14:paraId="2AC4FA1D" w14:textId="6CD83704" w:rsidR="00C45AC7" w:rsidRPr="00282520" w:rsidRDefault="00C45AC7" w:rsidP="0079610C">
      <w:pPr>
        <w:pStyle w:val="Quote"/>
      </w:pPr>
      <w:r w:rsidRPr="00282520">
        <w:t xml:space="preserve">… due to a current backlog in the assessment of ex-agar facility applications, the review of existing facilities and other priorities, the Department of Agriculture, </w:t>
      </w:r>
      <w:proofErr w:type="gramStart"/>
      <w:r w:rsidRPr="00282520">
        <w:t>Water</w:t>
      </w:r>
      <w:proofErr w:type="gramEnd"/>
      <w:r w:rsidRPr="00282520">
        <w:t xml:space="preserve"> and the Environment advises that assessments for new facilities will be delayed. New </w:t>
      </w:r>
      <w:r w:rsidRPr="009A56AA">
        <w:t>applicants are advised that assessments will likely take a minimum of twelve mo</w:t>
      </w:r>
      <w:r w:rsidRPr="00C83ABB">
        <w:t>nths to finalise once all required information is received.</w:t>
      </w:r>
      <w:r w:rsidR="00282520">
        <w:t xml:space="preserve"> </w:t>
      </w:r>
      <w:r w:rsidR="00282520" w:rsidRPr="00282520">
        <w:t>(DAWE, 2020b</w:t>
      </w:r>
      <w:r w:rsidR="00282520">
        <w:t>)</w:t>
      </w:r>
    </w:p>
    <w:p w14:paraId="5D93078E" w14:textId="5E295B1A" w:rsidR="00505607" w:rsidRDefault="00A34055" w:rsidP="00F954F7">
      <w:r>
        <w:t xml:space="preserve">The Inspector-General is concerned that the department was unable to provide evidence of </w:t>
      </w:r>
      <w:r w:rsidR="00E044F7">
        <w:t xml:space="preserve">consistent, </w:t>
      </w:r>
      <w:r>
        <w:t>regular, prescribed biannual reviews or reapplications for approval</w:t>
      </w:r>
      <w:r w:rsidR="00AB5D60">
        <w:t>. The department advised that it had developed</w:t>
      </w:r>
      <w:r w:rsidR="00174336">
        <w:t xml:space="preserve"> </w:t>
      </w:r>
      <w:r w:rsidR="00AB5D60">
        <w:t>review guideline</w:t>
      </w:r>
      <w:r w:rsidR="007F1851">
        <w:t>s</w:t>
      </w:r>
      <w:r w:rsidR="00AB5D60">
        <w:t xml:space="preserve"> and </w:t>
      </w:r>
      <w:r w:rsidR="0053153D">
        <w:t xml:space="preserve">a </w:t>
      </w:r>
      <w:r w:rsidR="00AB5D60">
        <w:t>checklist</w:t>
      </w:r>
      <w:r w:rsidR="00B6276F">
        <w:t xml:space="preserve"> in 2019</w:t>
      </w:r>
      <w:r w:rsidR="00F469BB">
        <w:t xml:space="preserve">. </w:t>
      </w:r>
      <w:r w:rsidR="006510DB">
        <w:t>S</w:t>
      </w:r>
      <w:r w:rsidR="00AB5D60">
        <w:t xml:space="preserve">ince </w:t>
      </w:r>
      <w:r w:rsidR="006510DB">
        <w:t>then</w:t>
      </w:r>
      <w:r w:rsidR="00AB5D60">
        <w:t xml:space="preserve">, </w:t>
      </w:r>
      <w:r w:rsidR="00174336">
        <w:t xml:space="preserve">only </w:t>
      </w:r>
      <w:r w:rsidR="00AB5D60">
        <w:t>one faci</w:t>
      </w:r>
      <w:r w:rsidR="00174336">
        <w:t xml:space="preserve">lity </w:t>
      </w:r>
      <w:r w:rsidR="00BB5964">
        <w:t>in a high</w:t>
      </w:r>
      <w:r w:rsidR="0053153D">
        <w:t>-</w:t>
      </w:r>
      <w:r w:rsidR="00BB5964">
        <w:t>risk country</w:t>
      </w:r>
      <w:r w:rsidR="00174336">
        <w:t xml:space="preserve"> was reviewed </w:t>
      </w:r>
      <w:r w:rsidR="00936D3D">
        <w:t xml:space="preserve">(desktop audit) </w:t>
      </w:r>
      <w:r w:rsidR="00174336">
        <w:t>using the new guideline</w:t>
      </w:r>
      <w:r w:rsidR="007F1851">
        <w:t>s</w:t>
      </w:r>
      <w:r w:rsidR="00174336">
        <w:t xml:space="preserve"> and one additional review </w:t>
      </w:r>
      <w:r w:rsidR="00CF3479">
        <w:t xml:space="preserve">was </w:t>
      </w:r>
      <w:r w:rsidR="00174336">
        <w:t xml:space="preserve">commenced in November 2021. </w:t>
      </w:r>
      <w:r w:rsidR="0050302F">
        <w:t>T</w:t>
      </w:r>
      <w:r w:rsidR="00174336" w:rsidRPr="00C30A3D">
        <w:t xml:space="preserve">he rate of review </w:t>
      </w:r>
      <w:r w:rsidR="00F51524" w:rsidRPr="00C30A3D">
        <w:t>progress</w:t>
      </w:r>
      <w:r w:rsidR="0053153D">
        <w:t xml:space="preserve"> </w:t>
      </w:r>
      <w:r w:rsidR="00B6276F">
        <w:t xml:space="preserve">is unacceptably </w:t>
      </w:r>
      <w:r w:rsidR="0050302F">
        <w:t>slow,</w:t>
      </w:r>
      <w:r w:rsidR="00B6276F">
        <w:t xml:space="preserve"> </w:t>
      </w:r>
      <w:r w:rsidR="0053153D">
        <w:t>with potential consequences for risk mitigation</w:t>
      </w:r>
      <w:r w:rsidR="00505607" w:rsidRPr="00C30A3D">
        <w:t>.</w:t>
      </w:r>
      <w:r w:rsidR="00F469BB" w:rsidRPr="00F469BB">
        <w:t xml:space="preserve"> </w:t>
      </w:r>
      <w:r w:rsidR="00F469BB">
        <w:t xml:space="preserve">The department advised that it is </w:t>
      </w:r>
      <w:r w:rsidR="00F469BB" w:rsidRPr="00831707">
        <w:t xml:space="preserve">currently </w:t>
      </w:r>
      <w:r w:rsidR="00F469BB">
        <w:t>reconsidering its</w:t>
      </w:r>
      <w:r w:rsidR="00F469BB" w:rsidRPr="00831707">
        <w:t xml:space="preserve"> </w:t>
      </w:r>
      <w:r w:rsidR="00CF3479">
        <w:t xml:space="preserve">approach to </w:t>
      </w:r>
      <w:r w:rsidR="006510DB">
        <w:t>review of</w:t>
      </w:r>
      <w:r w:rsidR="00F469BB" w:rsidRPr="00831707">
        <w:t xml:space="preserve"> facilit</w:t>
      </w:r>
      <w:r w:rsidR="00F469BB">
        <w:t xml:space="preserve">ies </w:t>
      </w:r>
      <w:r w:rsidR="00F469BB">
        <w:lastRenderedPageBreak/>
        <w:t>producing tissue culture without media</w:t>
      </w:r>
      <w:r w:rsidR="00F469BB" w:rsidRPr="00831707">
        <w:t xml:space="preserve"> to ensure approval and </w:t>
      </w:r>
      <w:r w:rsidR="00F469BB" w:rsidRPr="00CF3479">
        <w:t xml:space="preserve">renewal </w:t>
      </w:r>
      <w:r w:rsidR="00F469BB" w:rsidRPr="00264D6E">
        <w:t>time</w:t>
      </w:r>
      <w:r w:rsidR="00CF3479" w:rsidRPr="00E85C0E">
        <w:t xml:space="preserve"> </w:t>
      </w:r>
      <w:r w:rsidR="00F469BB" w:rsidRPr="00CF3479">
        <w:t>frames</w:t>
      </w:r>
      <w:r w:rsidR="00F469BB" w:rsidRPr="00264D6E">
        <w:t xml:space="preserve"> are</w:t>
      </w:r>
      <w:r w:rsidR="00F469BB" w:rsidRPr="00831707">
        <w:t xml:space="preserve"> commensurate with biosecurity risk.</w:t>
      </w:r>
    </w:p>
    <w:p w14:paraId="4423BF1D" w14:textId="4D44BD9B" w:rsidR="00A5315B" w:rsidRDefault="00B74740" w:rsidP="00F469BB">
      <w:r>
        <w:t>The guideline and checklist</w:t>
      </w:r>
      <w:r w:rsidR="00F469BB">
        <w:t xml:space="preserve"> developed in 2019 </w:t>
      </w:r>
      <w:r w:rsidR="003D1E6E">
        <w:t>cover</w:t>
      </w:r>
      <w:r w:rsidR="00F469BB">
        <w:t xml:space="preserve"> confirmation of </w:t>
      </w:r>
      <w:r w:rsidR="006510DB">
        <w:t xml:space="preserve">offshore </w:t>
      </w:r>
      <w:r w:rsidR="00F469BB">
        <w:t xml:space="preserve">testing for </w:t>
      </w:r>
      <w:r w:rsidR="00F469BB">
        <w:rPr>
          <w:i/>
          <w:iCs/>
        </w:rPr>
        <w:t xml:space="preserve">Xylella </w:t>
      </w:r>
      <w:r w:rsidR="00F469BB">
        <w:t>spp. if the facility is in a high-risk country. Th</w:t>
      </w:r>
      <w:r w:rsidR="00634EBF">
        <w:t xml:space="preserve">e department advised that </w:t>
      </w:r>
      <w:r w:rsidR="00CF3479">
        <w:t xml:space="preserve">the guideline and checklist </w:t>
      </w:r>
      <w:r w:rsidR="003D1E6E">
        <w:t>v</w:t>
      </w:r>
      <w:r>
        <w:t>erif</w:t>
      </w:r>
      <w:r w:rsidR="00CF3479">
        <w:t>y</w:t>
      </w:r>
      <w:r w:rsidR="00395CA0">
        <w:t xml:space="preserve"> </w:t>
      </w:r>
      <w:r>
        <w:t>a facility’s awareness of the</w:t>
      </w:r>
      <w:r w:rsidR="00395CA0">
        <w:t xml:space="preserve"> requirement for offshore PCR testing </w:t>
      </w:r>
      <w:r w:rsidR="00F469BB">
        <w:t>(</w:t>
      </w:r>
      <w:r w:rsidR="00395CA0">
        <w:t>or country freedom certification</w:t>
      </w:r>
      <w:r w:rsidR="00F469BB">
        <w:t>)</w:t>
      </w:r>
      <w:r w:rsidR="00395CA0">
        <w:t xml:space="preserve"> under the </w:t>
      </w:r>
      <w:r>
        <w:t xml:space="preserve">2015 </w:t>
      </w:r>
      <w:r w:rsidR="00395CA0">
        <w:t>emergency measures</w:t>
      </w:r>
      <w:r w:rsidR="00B7748E">
        <w:t>.</w:t>
      </w:r>
      <w:r w:rsidR="00995A43">
        <w:t xml:space="preserve"> </w:t>
      </w:r>
      <w:r w:rsidR="00B7748E">
        <w:t>H</w:t>
      </w:r>
      <w:r w:rsidR="00995A43">
        <w:t>owever, no evidence was provided to support this claim</w:t>
      </w:r>
      <w:r>
        <w:t xml:space="preserve">. </w:t>
      </w:r>
      <w:r w:rsidR="00995A43">
        <w:t>T</w:t>
      </w:r>
      <w:r w:rsidR="00A5315B" w:rsidRPr="00A5315B">
        <w:t xml:space="preserve">he department’s </w:t>
      </w:r>
      <w:r w:rsidR="00D0554E">
        <w:t xml:space="preserve">exclusive reliance on the information provided by the </w:t>
      </w:r>
      <w:r w:rsidR="00995A43">
        <w:t>overseas</w:t>
      </w:r>
      <w:r w:rsidR="00D0554E">
        <w:t xml:space="preserve"> facility and the assessment of the NPPO of the exporting country</w:t>
      </w:r>
      <w:r w:rsidR="00995A43">
        <w:t xml:space="preserve"> is of concern, especially when </w:t>
      </w:r>
      <w:r w:rsidR="00523CCC">
        <w:t>combined with</w:t>
      </w:r>
      <w:r w:rsidR="00A5315B" w:rsidRPr="00A5315B">
        <w:t xml:space="preserve"> the absence of any random sampling and testing of consignments </w:t>
      </w:r>
      <w:r w:rsidR="00D0554E">
        <w:t>on</w:t>
      </w:r>
      <w:r w:rsidR="00A5315B" w:rsidRPr="00A5315B">
        <w:t xml:space="preserve"> arrival in Australia as part of routine monitoring, </w:t>
      </w:r>
      <w:proofErr w:type="gramStart"/>
      <w:r w:rsidR="00A5315B" w:rsidRPr="00A5315B">
        <w:t>assurance</w:t>
      </w:r>
      <w:proofErr w:type="gramEnd"/>
      <w:r w:rsidR="00A5315B" w:rsidRPr="00A5315B">
        <w:t xml:space="preserve"> and verification activities.</w:t>
      </w:r>
    </w:p>
    <w:p w14:paraId="20713D2E" w14:textId="34E185FE" w:rsidR="00505607" w:rsidRDefault="00505607" w:rsidP="00F954F7">
      <w:r>
        <w:t xml:space="preserve">The management of overseas facilities </w:t>
      </w:r>
      <w:r w:rsidR="00B7748E">
        <w:t xml:space="preserve">was </w:t>
      </w:r>
      <w:r>
        <w:t xml:space="preserve">the subject of a 2011 </w:t>
      </w:r>
      <w:r w:rsidRPr="00CF3479">
        <w:t>review by the Interim Inspector-General of Biosecurity</w:t>
      </w:r>
      <w:r w:rsidR="00CF3479">
        <w:t>.</w:t>
      </w:r>
      <w:r w:rsidRPr="00CF3479">
        <w:t xml:space="preserve"> </w:t>
      </w:r>
      <w:r w:rsidR="00CF3479">
        <w:t xml:space="preserve">That review </w:t>
      </w:r>
      <w:r w:rsidR="00863720" w:rsidRPr="00CF3479">
        <w:t>examined</w:t>
      </w:r>
      <w:r>
        <w:t xml:space="preserve"> the pre-border processes and arrangements for the importation of plant nursery stock (IIGB, 2011). </w:t>
      </w:r>
      <w:r w:rsidR="00CF3479">
        <w:t>T</w:t>
      </w:r>
      <w:r>
        <w:t xml:space="preserve">he department responded to the 2011 </w:t>
      </w:r>
      <w:r w:rsidR="003141A2">
        <w:t xml:space="preserve">review </w:t>
      </w:r>
      <w:r>
        <w:t>by stating it</w:t>
      </w:r>
      <w:r w:rsidR="00B7748E">
        <w:t>s</w:t>
      </w:r>
      <w:r>
        <w:t xml:space="preserve"> intention to con</w:t>
      </w:r>
      <w:r w:rsidR="00FE2C4C">
        <w:t xml:space="preserve">duct desktop reviews and require </w:t>
      </w:r>
      <w:r w:rsidR="00FE2C4C" w:rsidRPr="00CF3479">
        <w:t>reapplication</w:t>
      </w:r>
      <w:r w:rsidR="00FE2C4C">
        <w:t xml:space="preserve"> for approval every </w:t>
      </w:r>
      <w:r w:rsidR="00B7748E">
        <w:t xml:space="preserve">2 </w:t>
      </w:r>
      <w:r w:rsidR="00FE2C4C">
        <w:t>years</w:t>
      </w:r>
      <w:r w:rsidR="00CF3479">
        <w:t>. However,</w:t>
      </w:r>
      <w:r w:rsidR="00FE2C4C">
        <w:t xml:space="preserve"> the information provided to the Inspector-General indicated the recommendations were not</w:t>
      </w:r>
      <w:r w:rsidR="003141A2">
        <w:t xml:space="preserve"> effectively</w:t>
      </w:r>
      <w:r w:rsidR="00FE2C4C">
        <w:t xml:space="preserve"> implemented</w:t>
      </w:r>
      <w:r w:rsidR="007D2F4D">
        <w:t>, despite t</w:t>
      </w:r>
      <w:r w:rsidR="00574BF8">
        <w:t xml:space="preserve">he department </w:t>
      </w:r>
      <w:r w:rsidR="007D2F4D">
        <w:t xml:space="preserve">marking </w:t>
      </w:r>
      <w:r w:rsidR="00574BF8">
        <w:t>all recommendation</w:t>
      </w:r>
      <w:r w:rsidR="007D2F4D">
        <w:t>s</w:t>
      </w:r>
      <w:r w:rsidR="00CA7D1D">
        <w:t xml:space="preserve"> as ‘completed’ in April 2012. </w:t>
      </w:r>
      <w:r w:rsidR="003141A2">
        <w:t xml:space="preserve">Issues with the accountable implementation of recommendations were recently discussed in an Inspector-General </w:t>
      </w:r>
      <w:r w:rsidR="003141A2" w:rsidRPr="008A677A">
        <w:t>review (IGB, 2021</w:t>
      </w:r>
      <w:r w:rsidR="00E973F2" w:rsidRPr="008A677A">
        <w:t>b</w:t>
      </w:r>
      <w:r w:rsidR="00AC46BD" w:rsidRPr="008A677A">
        <w:t>,</w:t>
      </w:r>
      <w:r w:rsidR="00AC46BD">
        <w:t xml:space="preserve"> 2021c</w:t>
      </w:r>
      <w:r w:rsidR="003141A2">
        <w:t>).</w:t>
      </w:r>
    </w:p>
    <w:p w14:paraId="12D77392" w14:textId="03032213" w:rsidR="00F469BB" w:rsidRDefault="00F469BB" w:rsidP="00F954F7">
      <w:r>
        <w:t>The Inspector-General observes that the risk assessment of tissue cultures without media should be informed by the PRA, which should be completed by 2022 (see</w:t>
      </w:r>
      <w:r w:rsidR="00B7748E">
        <w:t xml:space="preserve"> chapter</w:t>
      </w:r>
      <w:r>
        <w:t xml:space="preserve"> </w:t>
      </w:r>
      <w:r>
        <w:fldChar w:fldCharType="begin"/>
      </w:r>
      <w:r>
        <w:instrText xml:space="preserve"> REF _Ref98341447 \r \h </w:instrText>
      </w:r>
      <w:r>
        <w:fldChar w:fldCharType="separate"/>
      </w:r>
      <w:r w:rsidR="00A92985">
        <w:t>7.5</w:t>
      </w:r>
      <w:r>
        <w:fldChar w:fldCharType="end"/>
      </w:r>
      <w:r>
        <w:t xml:space="preserve">). </w:t>
      </w:r>
      <w:r w:rsidR="00264D6E">
        <w:t xml:space="preserve">This means that </w:t>
      </w:r>
      <w:r>
        <w:t xml:space="preserve">the department’s current risk management of facilities producing tissue cultures free of media is based on the unsubstantiated </w:t>
      </w:r>
      <w:r w:rsidRPr="00264D6E">
        <w:t xml:space="preserve">assumption of </w:t>
      </w:r>
      <w:r w:rsidR="00B7748E" w:rsidRPr="00264D6E">
        <w:t>‘</w:t>
      </w:r>
      <w:r w:rsidRPr="00264D6E">
        <w:t>low risk</w:t>
      </w:r>
      <w:r w:rsidR="00B7748E" w:rsidRPr="00264D6E">
        <w:t>’</w:t>
      </w:r>
      <w:r w:rsidR="00264D6E">
        <w:t>,</w:t>
      </w:r>
      <w:r w:rsidRPr="00264D6E">
        <w:t xml:space="preserve"> and </w:t>
      </w:r>
      <w:r w:rsidR="00264D6E">
        <w:t xml:space="preserve">they are </w:t>
      </w:r>
      <w:r w:rsidRPr="00264D6E">
        <w:t>considered a low priority compared with other verification</w:t>
      </w:r>
      <w:r>
        <w:t xml:space="preserve"> activities</w:t>
      </w:r>
      <w:r w:rsidR="00B7748E">
        <w:t xml:space="preserve"> </w:t>
      </w:r>
      <w:r w:rsidR="00B7748E">
        <w:sym w:font="Symbol" w:char="F02D"/>
      </w:r>
      <w:r w:rsidR="00B7748E">
        <w:t xml:space="preserve"> for example, </w:t>
      </w:r>
      <w:r>
        <w:t xml:space="preserve">the completion of </w:t>
      </w:r>
      <w:r w:rsidRPr="00264D6E">
        <w:t>onsite</w:t>
      </w:r>
      <w:r>
        <w:t xml:space="preserve"> audits of high-health arrangements </w:t>
      </w:r>
      <w:r w:rsidRPr="000571CB">
        <w:t xml:space="preserve">discussed in </w:t>
      </w:r>
      <w:r w:rsidR="00B7748E" w:rsidRPr="000571CB">
        <w:t xml:space="preserve">chapter </w:t>
      </w:r>
      <w:r w:rsidRPr="00B93931">
        <w:fldChar w:fldCharType="begin"/>
      </w:r>
      <w:r w:rsidRPr="000571CB">
        <w:instrText xml:space="preserve"> REF _Ref96609358 \r \h </w:instrText>
      </w:r>
      <w:r w:rsidR="000571CB">
        <w:instrText xml:space="preserve"> \* MERGEFORMAT </w:instrText>
      </w:r>
      <w:r w:rsidRPr="00B93931">
        <w:fldChar w:fldCharType="separate"/>
      </w:r>
      <w:r w:rsidR="00A92985">
        <w:t>9.3</w:t>
      </w:r>
      <w:r w:rsidRPr="00B93931">
        <w:fldChar w:fldCharType="end"/>
      </w:r>
      <w:r w:rsidRPr="000571CB">
        <w:t>.</w:t>
      </w:r>
    </w:p>
    <w:p w14:paraId="78D950DD" w14:textId="394F9E81" w:rsidR="0012070D" w:rsidRDefault="0012070D" w:rsidP="0012070D">
      <w:pPr>
        <w:pStyle w:val="Heading4"/>
      </w:pPr>
      <w:r>
        <w:t>Micropropagation</w:t>
      </w:r>
    </w:p>
    <w:p w14:paraId="6C316042" w14:textId="55192496" w:rsidR="00ED2D46" w:rsidRDefault="00F954F7" w:rsidP="00F954F7">
      <w:r>
        <w:t xml:space="preserve">Using the stages of micropropagation described by Carrillo (2008; </w:t>
      </w:r>
      <w:r w:rsidR="001C6E68">
        <w:fldChar w:fldCharType="begin"/>
      </w:r>
      <w:r w:rsidR="001C6E68">
        <w:instrText xml:space="preserve"> REF _Ref97640576 \h </w:instrText>
      </w:r>
      <w:r w:rsidR="001C6E68">
        <w:fldChar w:fldCharType="separate"/>
      </w:r>
      <w:r w:rsidR="00A92985">
        <w:t xml:space="preserve">Table </w:t>
      </w:r>
      <w:r w:rsidR="00A92985">
        <w:rPr>
          <w:noProof/>
        </w:rPr>
        <w:t>6</w:t>
      </w:r>
      <w:r w:rsidR="001C6E68">
        <w:fldChar w:fldCharType="end"/>
      </w:r>
      <w:r>
        <w:t>), tissue cultures fre</w:t>
      </w:r>
      <w:r w:rsidRPr="00264D6E">
        <w:t xml:space="preserve">e of media are rooted plantlets </w:t>
      </w:r>
      <w:r w:rsidRPr="00AA0833">
        <w:t>removed from their growing media (stage I</w:t>
      </w:r>
      <w:r w:rsidRPr="008B3478">
        <w:t xml:space="preserve">V of micropropagation), </w:t>
      </w:r>
      <w:r w:rsidR="00264D6E" w:rsidRPr="00E85C0E">
        <w:t xml:space="preserve">with their </w:t>
      </w:r>
      <w:r w:rsidRPr="00264D6E">
        <w:t>roots washed</w:t>
      </w:r>
      <w:r w:rsidR="00B7748E" w:rsidRPr="00AA0833">
        <w:t>,</w:t>
      </w:r>
      <w:r w:rsidRPr="008B3478">
        <w:t xml:space="preserve"> if grown in agar, but not yet transferred into soil</w:t>
      </w:r>
      <w:r w:rsidRPr="00D94F7E">
        <w:t xml:space="preserve">. The plantlets are placed in plastic bags or other containers for ease of transport by air to Australia. </w:t>
      </w:r>
      <w:r w:rsidR="00264D6E">
        <w:t xml:space="preserve">They are then planted </w:t>
      </w:r>
      <w:r w:rsidRPr="00264D6E">
        <w:t>into soil under greenhouse conditions in Australia.</w:t>
      </w:r>
    </w:p>
    <w:p w14:paraId="78F815F6" w14:textId="5AB98289" w:rsidR="00F954F7" w:rsidRDefault="00F954F7" w:rsidP="00F954F7">
      <w:r>
        <w:t>The department describes tissue cultures on its web</w:t>
      </w:r>
      <w:r w:rsidR="00264D6E">
        <w:t>site</w:t>
      </w:r>
      <w:r>
        <w:t xml:space="preserve"> as follow</w:t>
      </w:r>
      <w:r w:rsidR="00B7748E">
        <w:t>s</w:t>
      </w:r>
      <w:r>
        <w:t xml:space="preserve">: </w:t>
      </w:r>
    </w:p>
    <w:p w14:paraId="606F82B0" w14:textId="77777777" w:rsidR="00F954F7" w:rsidRPr="001A1A37" w:rsidRDefault="00F954F7" w:rsidP="00E85C0E">
      <w:pPr>
        <w:pStyle w:val="Quote"/>
      </w:pPr>
      <w:r w:rsidRPr="001A1A37">
        <w:t>Plant tissue culture, or micro-propagation, is a plant form that is prepared under aseptic conditions, reducing the risk of pests and pathogens.</w:t>
      </w:r>
    </w:p>
    <w:p w14:paraId="30F591C0" w14:textId="77777777" w:rsidR="00F954F7" w:rsidRPr="001A1A37" w:rsidRDefault="00F954F7" w:rsidP="00E85C0E">
      <w:pPr>
        <w:pStyle w:val="Quote"/>
      </w:pPr>
      <w:r w:rsidRPr="001A1A37">
        <w:t>This plant form allows for the rapid propagation of plants and is an ideal method for transporting plants between countries.</w:t>
      </w:r>
    </w:p>
    <w:p w14:paraId="57E5373C" w14:textId="77777777" w:rsidR="00F954F7" w:rsidRPr="001A1A37" w:rsidRDefault="00F954F7" w:rsidP="00E85C0E">
      <w:pPr>
        <w:pStyle w:val="Quote"/>
      </w:pPr>
      <w:r w:rsidRPr="001A1A37">
        <w:t>Tissue cultures are formed by taking a tiny piece of a plant tissue such as a stem tip or meristem and placing it in a sterile nutrient medium, sometimes containing plant hormones. The plant tissue is then incubated under artificial lighting to produce clones of the parent material.</w:t>
      </w:r>
    </w:p>
    <w:p w14:paraId="0F84D363" w14:textId="60A5F021" w:rsidR="00F954F7" w:rsidRDefault="00F954F7" w:rsidP="00E85C0E">
      <w:pPr>
        <w:pStyle w:val="Quote"/>
      </w:pPr>
      <w:r w:rsidRPr="001A1A37">
        <w:t>Tissue culture can be imported into Australia in agar or another sterile nutrient medium, or free of media from an approved overseas facility.</w:t>
      </w:r>
      <w:r w:rsidR="00B7748E">
        <w:t xml:space="preserve"> </w:t>
      </w:r>
      <w:r w:rsidR="00B7748E" w:rsidRPr="00B7748E">
        <w:t>(DAWE, 2021b)</w:t>
      </w:r>
    </w:p>
    <w:p w14:paraId="312F9428" w14:textId="2BFC2D64" w:rsidR="00CF21C2" w:rsidRDefault="00784D57" w:rsidP="00CB7DD0">
      <w:r>
        <w:t xml:space="preserve">Plant propagation by tissue culture is also termed </w:t>
      </w:r>
      <w:r w:rsidR="00B7748E">
        <w:t>‘</w:t>
      </w:r>
      <w:r>
        <w:t>micropropagation</w:t>
      </w:r>
      <w:r w:rsidR="00B7748E">
        <w:t>’</w:t>
      </w:r>
      <w:r>
        <w:t xml:space="preserve"> to differentiate </w:t>
      </w:r>
      <w:r w:rsidR="00264D6E">
        <w:t xml:space="preserve">it </w:t>
      </w:r>
      <w:r>
        <w:t xml:space="preserve">from other types of propagation, such as vegetative propagation by cuttings, budwood, scions </w:t>
      </w:r>
      <w:r w:rsidR="00B7748E">
        <w:t xml:space="preserve">and </w:t>
      </w:r>
      <w:r w:rsidR="00B7748E">
        <w:lastRenderedPageBreak/>
        <w:t>so on</w:t>
      </w:r>
      <w:r>
        <w:t>.</w:t>
      </w:r>
      <w:r w:rsidR="002A327F">
        <w:t xml:space="preserve"> </w:t>
      </w:r>
      <w:r w:rsidR="00A336AC">
        <w:fldChar w:fldCharType="begin"/>
      </w:r>
      <w:r w:rsidR="00A336AC">
        <w:instrText xml:space="preserve"> REF _Ref97640576 \h </w:instrText>
      </w:r>
      <w:r w:rsidR="00A336AC">
        <w:fldChar w:fldCharType="separate"/>
      </w:r>
      <w:r w:rsidR="00A92985">
        <w:t xml:space="preserve">Table </w:t>
      </w:r>
      <w:r w:rsidR="00A92985">
        <w:rPr>
          <w:noProof/>
        </w:rPr>
        <w:t>6</w:t>
      </w:r>
      <w:r w:rsidR="00A336AC">
        <w:fldChar w:fldCharType="end"/>
      </w:r>
      <w:r w:rsidR="00A336AC">
        <w:t xml:space="preserve"> </w:t>
      </w:r>
      <w:r w:rsidR="005754AB">
        <w:t>summarises</w:t>
      </w:r>
      <w:r>
        <w:t xml:space="preserve"> </w:t>
      </w:r>
      <w:r w:rsidR="005754AB">
        <w:t xml:space="preserve">the </w:t>
      </w:r>
      <w:r w:rsidR="002A327F">
        <w:t xml:space="preserve">different stages of </w:t>
      </w:r>
      <w:r w:rsidR="002A327F" w:rsidRPr="00096FDA">
        <w:t>micropropagation</w:t>
      </w:r>
      <w:r w:rsidR="002A327F">
        <w:t xml:space="preserve"> (Carrillo, 2008) and the department’s </w:t>
      </w:r>
      <w:r w:rsidR="005754AB">
        <w:t>management approach</w:t>
      </w:r>
      <w:r w:rsidR="002A327F">
        <w:t>.</w:t>
      </w:r>
      <w:r w:rsidR="005754AB">
        <w:t xml:space="preserve"> </w:t>
      </w:r>
      <w:r w:rsidR="00264D6E">
        <w:t xml:space="preserve">Internationally, commercial and research tissue culture laboratories accept the </w:t>
      </w:r>
      <w:r w:rsidR="00E274FC">
        <w:t>stages</w:t>
      </w:r>
      <w:r w:rsidR="00AB3DFA">
        <w:t xml:space="preserve"> </w:t>
      </w:r>
      <w:r w:rsidR="00264D6E">
        <w:t xml:space="preserve">as </w:t>
      </w:r>
      <w:r>
        <w:t>describ</w:t>
      </w:r>
      <w:r w:rsidR="00264D6E">
        <w:t>ing</w:t>
      </w:r>
      <w:r>
        <w:t xml:space="preserve"> the procedural steps and processes, including when the cultural environment is changed</w:t>
      </w:r>
      <w:r w:rsidR="009B23EE">
        <w:t>.</w:t>
      </w:r>
    </w:p>
    <w:p w14:paraId="67E4329D" w14:textId="57BFD4EF" w:rsidR="00784D57" w:rsidRDefault="00784D57" w:rsidP="00784D57">
      <w:pPr>
        <w:pStyle w:val="Caption"/>
      </w:pPr>
      <w:bookmarkStart w:id="120" w:name="_Ref97640576"/>
      <w:bookmarkStart w:id="121" w:name="_Toc106093038"/>
      <w:r>
        <w:t xml:space="preserve">Table </w:t>
      </w:r>
      <w:r>
        <w:fldChar w:fldCharType="begin"/>
      </w:r>
      <w:r>
        <w:instrText>SEQ Table \* ARABIC</w:instrText>
      </w:r>
      <w:r>
        <w:fldChar w:fldCharType="separate"/>
      </w:r>
      <w:r w:rsidR="00A92985">
        <w:rPr>
          <w:noProof/>
        </w:rPr>
        <w:t>6</w:t>
      </w:r>
      <w:r>
        <w:fldChar w:fldCharType="end"/>
      </w:r>
      <w:bookmarkEnd w:id="120"/>
      <w:r>
        <w:t xml:space="preserve"> Stages of micropropagation and the department’s management approach applied to each stage</w:t>
      </w:r>
      <w:bookmarkEnd w:id="121"/>
    </w:p>
    <w:tbl>
      <w:tblPr>
        <w:tblStyle w:val="TableGrid"/>
        <w:tblW w:w="4950" w:type="pct"/>
        <w:tblLook w:val="04A0" w:firstRow="1" w:lastRow="0" w:firstColumn="1" w:lastColumn="0" w:noHBand="0" w:noVBand="1"/>
      </w:tblPr>
      <w:tblGrid>
        <w:gridCol w:w="4411"/>
        <w:gridCol w:w="4558"/>
      </w:tblGrid>
      <w:tr w:rsidR="00784D57" w14:paraId="7228B7B9" w14:textId="77777777" w:rsidTr="00F06FB2">
        <w:trPr>
          <w:tblHeader/>
        </w:trPr>
        <w:tc>
          <w:tcPr>
            <w:tcW w:w="2459" w:type="pct"/>
            <w:shd w:val="clear" w:color="auto" w:fill="DBE5F1" w:themeFill="accent1" w:themeFillTint="33"/>
            <w:vAlign w:val="center"/>
          </w:tcPr>
          <w:p w14:paraId="3A97588F" w14:textId="66800407" w:rsidR="00784D57" w:rsidRDefault="00784D57" w:rsidP="00F06FB2">
            <w:pPr>
              <w:pStyle w:val="TableHeading"/>
            </w:pPr>
            <w:r>
              <w:t xml:space="preserve">Stages of micropropagation </w:t>
            </w:r>
            <w:r w:rsidR="00676103">
              <w:t>(Carrillo, 2008)</w:t>
            </w:r>
          </w:p>
        </w:tc>
        <w:tc>
          <w:tcPr>
            <w:tcW w:w="2541" w:type="pct"/>
            <w:shd w:val="clear" w:color="auto" w:fill="DBE5F1" w:themeFill="accent1" w:themeFillTint="33"/>
            <w:vAlign w:val="center"/>
          </w:tcPr>
          <w:p w14:paraId="5B2D4123" w14:textId="5341E0A0" w:rsidR="00784D57" w:rsidRDefault="00784D57" w:rsidP="00CB7DD0">
            <w:pPr>
              <w:pStyle w:val="TableHeading"/>
            </w:pPr>
            <w:r>
              <w:t>Department’s management approach</w:t>
            </w:r>
          </w:p>
        </w:tc>
      </w:tr>
      <w:tr w:rsidR="00784D57" w14:paraId="2BDB7938" w14:textId="77777777" w:rsidTr="00F06FB2">
        <w:tc>
          <w:tcPr>
            <w:tcW w:w="2459" w:type="pct"/>
          </w:tcPr>
          <w:p w14:paraId="1F1D3682" w14:textId="73454283" w:rsidR="00784D57" w:rsidRPr="009F1921" w:rsidRDefault="00784D57" w:rsidP="00F06FB2">
            <w:pPr>
              <w:pStyle w:val="TableText"/>
              <w:rPr>
                <w:b/>
                <w:bCs/>
              </w:rPr>
            </w:pPr>
            <w:r w:rsidRPr="009F1921">
              <w:rPr>
                <w:b/>
                <w:bCs/>
              </w:rPr>
              <w:t xml:space="preserve">Stage 0: </w:t>
            </w:r>
            <w:r w:rsidR="00264D6E">
              <w:rPr>
                <w:b/>
                <w:bCs/>
              </w:rPr>
              <w:t>M</w:t>
            </w:r>
            <w:r w:rsidRPr="009F1921">
              <w:rPr>
                <w:b/>
                <w:bCs/>
              </w:rPr>
              <w:t>other plant selection and preparation</w:t>
            </w:r>
          </w:p>
          <w:p w14:paraId="3EC0EE45" w14:textId="350D5AC7" w:rsidR="00784D57" w:rsidRDefault="00784D57" w:rsidP="00F06FB2">
            <w:pPr>
              <w:pStyle w:val="TableText"/>
            </w:pPr>
            <w:r>
              <w:t xml:space="preserve">This stage includes environmental and chemical pre-treatment of mother plants to improve growth, </w:t>
            </w:r>
            <w:proofErr w:type="gramStart"/>
            <w:r>
              <w:t>morphogenesis</w:t>
            </w:r>
            <w:proofErr w:type="gramEnd"/>
            <w:r>
              <w:t xml:space="preserve"> and rates of propagation of explants </w:t>
            </w:r>
            <w:r>
              <w:rPr>
                <w:i/>
                <w:iCs/>
              </w:rPr>
              <w:t xml:space="preserve">in-vitro </w:t>
            </w:r>
            <w:r>
              <w:t>and the application of procedures to detect and reduce or eliminate systemic bacterial and virus diseases in mother plants.</w:t>
            </w:r>
          </w:p>
        </w:tc>
        <w:tc>
          <w:tcPr>
            <w:tcW w:w="2541" w:type="pct"/>
          </w:tcPr>
          <w:p w14:paraId="0A81AD21" w14:textId="012308C4" w:rsidR="00784D57" w:rsidRPr="002E6097" w:rsidRDefault="00784D57" w:rsidP="00F06FB2">
            <w:pPr>
              <w:pStyle w:val="TableText"/>
            </w:pPr>
            <w:r>
              <w:t xml:space="preserve">The department’s emergency import conditions for </w:t>
            </w:r>
            <w:r w:rsidR="00580B31">
              <w:t>tissue cultures from</w:t>
            </w:r>
            <w:r>
              <w:t xml:space="preserve"> high-risk countries</w:t>
            </w:r>
            <w:r w:rsidR="00E06EB2">
              <w:t>/regions</w:t>
            </w:r>
            <w:r>
              <w:t xml:space="preserve"> require a phytosanitary certificate that states that mother plants were PCR tested and found free of </w:t>
            </w:r>
            <w:r>
              <w:rPr>
                <w:i/>
                <w:iCs/>
              </w:rPr>
              <w:t xml:space="preserve">Xylella </w:t>
            </w:r>
            <w:r>
              <w:t>spp. For low-risk countries</w:t>
            </w:r>
            <w:r w:rsidR="00E06EB2">
              <w:t>/regions</w:t>
            </w:r>
            <w:r>
              <w:t xml:space="preserve">, the phytosanitary certificate must state that the tissue cultures were derived from plants and tissue cultures grown only in that country, which is free of </w:t>
            </w:r>
            <w:r>
              <w:rPr>
                <w:i/>
                <w:iCs/>
              </w:rPr>
              <w:t xml:space="preserve">Xylella </w:t>
            </w:r>
            <w:r w:rsidRPr="008A677A">
              <w:t>spp. (DAWE</w:t>
            </w:r>
            <w:r w:rsidR="008079A1" w:rsidRPr="008A677A">
              <w:t>,</w:t>
            </w:r>
            <w:r w:rsidRPr="008A677A">
              <w:t xml:space="preserve"> 2021</w:t>
            </w:r>
            <w:r w:rsidR="008079A1" w:rsidRPr="008A677A">
              <w:t>c</w:t>
            </w:r>
            <w:r w:rsidRPr="008A677A">
              <w:t>)</w:t>
            </w:r>
            <w:r w:rsidR="00AA0833">
              <w:t>.</w:t>
            </w:r>
          </w:p>
        </w:tc>
      </w:tr>
      <w:tr w:rsidR="00784D57" w14:paraId="085B21BA" w14:textId="77777777" w:rsidTr="00F06FB2">
        <w:tc>
          <w:tcPr>
            <w:tcW w:w="2459" w:type="pct"/>
          </w:tcPr>
          <w:p w14:paraId="1DC635F5" w14:textId="5C6050A5" w:rsidR="00784D57" w:rsidRDefault="00784D57" w:rsidP="00F06FB2">
            <w:pPr>
              <w:pStyle w:val="TableText"/>
              <w:rPr>
                <w:b/>
                <w:bCs/>
              </w:rPr>
            </w:pPr>
            <w:r w:rsidRPr="009F1921">
              <w:rPr>
                <w:b/>
                <w:bCs/>
              </w:rPr>
              <w:t xml:space="preserve">Stage </w:t>
            </w:r>
            <w:r>
              <w:rPr>
                <w:b/>
                <w:bCs/>
              </w:rPr>
              <w:t>I</w:t>
            </w:r>
            <w:r w:rsidRPr="009F1921">
              <w:rPr>
                <w:b/>
                <w:bCs/>
              </w:rPr>
              <w:t xml:space="preserve">: </w:t>
            </w:r>
            <w:r w:rsidR="00264D6E">
              <w:rPr>
                <w:b/>
                <w:bCs/>
              </w:rPr>
              <w:t>E</w:t>
            </w:r>
            <w:r>
              <w:rPr>
                <w:b/>
                <w:bCs/>
              </w:rPr>
              <w:t>stablishing an aseptic culture</w:t>
            </w:r>
          </w:p>
          <w:p w14:paraId="157ABDBC" w14:textId="2D0C47E9" w:rsidR="00784D57" w:rsidRPr="00820AE3" w:rsidRDefault="00784D57" w:rsidP="00F06FB2">
            <w:pPr>
              <w:pStyle w:val="TableText"/>
            </w:pPr>
            <w:r>
              <w:t>The objective of this state is to initiate an aseptic culture of explants. Explants (</w:t>
            </w:r>
            <w:proofErr w:type="gramStart"/>
            <w:r>
              <w:t>e.g.</w:t>
            </w:r>
            <w:proofErr w:type="gramEnd"/>
            <w:r>
              <w:t xml:space="preserve"> meristem tissue, shoot tips, lateral buds</w:t>
            </w:r>
            <w:r w:rsidR="00264D6E">
              <w:t xml:space="preserve"> and </w:t>
            </w:r>
            <w:r>
              <w:t>leaf or stem segment</w:t>
            </w:r>
            <w:r w:rsidR="00264D6E">
              <w:t>s</w:t>
            </w:r>
            <w:r>
              <w:t>) are transferred to the cultural environment (e.g. agar medium) free from obvious microbial contaminants.</w:t>
            </w:r>
          </w:p>
        </w:tc>
        <w:tc>
          <w:tcPr>
            <w:tcW w:w="2541" w:type="pct"/>
          </w:tcPr>
          <w:p w14:paraId="20CD8B06" w14:textId="6A1F3990" w:rsidR="00784D57" w:rsidRDefault="00784D57" w:rsidP="00F06FB2">
            <w:pPr>
              <w:pStyle w:val="TableText"/>
            </w:pPr>
            <w:r>
              <w:t xml:space="preserve">Department-approved facilities for the export of tissue cultures free of media are required to produce plantlets in media </w:t>
            </w:r>
            <w:r w:rsidRPr="00BD4EC5">
              <w:t xml:space="preserve">free of antibiotics and microbial suppressants at all stages of </w:t>
            </w:r>
            <w:r w:rsidRPr="008A677A">
              <w:t>production (DA, 2019</w:t>
            </w:r>
            <w:r w:rsidR="00FF7C3F" w:rsidRPr="008A677A">
              <w:t>d</w:t>
            </w:r>
            <w:r w:rsidR="00A143EC" w:rsidRPr="008A677A">
              <w:t>; DAWR, 2019a)</w:t>
            </w:r>
            <w:r w:rsidRPr="008A677A">
              <w:t>. Thus</w:t>
            </w:r>
            <w:r>
              <w:t>, this requirement applies also to the subsequent stages of micropropagation.</w:t>
            </w:r>
          </w:p>
        </w:tc>
      </w:tr>
      <w:tr w:rsidR="00784D57" w14:paraId="2255A82A" w14:textId="77777777" w:rsidTr="00F06FB2">
        <w:tc>
          <w:tcPr>
            <w:tcW w:w="2459" w:type="pct"/>
          </w:tcPr>
          <w:p w14:paraId="2B29870E" w14:textId="4B2F7136" w:rsidR="00784D57" w:rsidRDefault="00784D57" w:rsidP="00F06FB2">
            <w:pPr>
              <w:pStyle w:val="TableText"/>
              <w:rPr>
                <w:b/>
                <w:bCs/>
              </w:rPr>
            </w:pPr>
            <w:r w:rsidRPr="009F1921">
              <w:rPr>
                <w:b/>
                <w:bCs/>
              </w:rPr>
              <w:t xml:space="preserve">Stage </w:t>
            </w:r>
            <w:r>
              <w:rPr>
                <w:b/>
                <w:bCs/>
              </w:rPr>
              <w:t>II</w:t>
            </w:r>
            <w:r w:rsidRPr="009F1921">
              <w:rPr>
                <w:b/>
                <w:bCs/>
              </w:rPr>
              <w:t xml:space="preserve">: </w:t>
            </w:r>
            <w:r w:rsidR="00264D6E">
              <w:rPr>
                <w:b/>
                <w:bCs/>
              </w:rPr>
              <w:t>P</w:t>
            </w:r>
            <w:r>
              <w:rPr>
                <w:b/>
                <w:bCs/>
              </w:rPr>
              <w:t>roduction of suitable propagules</w:t>
            </w:r>
          </w:p>
          <w:p w14:paraId="6CC1DF6A" w14:textId="639A37B0" w:rsidR="00784D57" w:rsidRPr="003D1E6E" w:rsidRDefault="00784D57" w:rsidP="00F06FB2">
            <w:pPr>
              <w:pStyle w:val="TableText"/>
              <w:rPr>
                <w:b/>
                <w:bCs/>
              </w:rPr>
            </w:pPr>
            <w:r>
              <w:t>The objective is for the cultured tissue to produce new plant outgrowth (propagules), which can give rise to complete plants.</w:t>
            </w:r>
          </w:p>
        </w:tc>
        <w:tc>
          <w:tcPr>
            <w:tcW w:w="2541" w:type="pct"/>
            <w:vMerge w:val="restart"/>
          </w:tcPr>
          <w:p w14:paraId="64A4D393" w14:textId="43159ABE" w:rsidR="00784D57" w:rsidRDefault="00784D57" w:rsidP="00F06FB2">
            <w:pPr>
              <w:pStyle w:val="TableText"/>
            </w:pPr>
            <w:r>
              <w:t xml:space="preserve">The department requires that </w:t>
            </w:r>
            <w:r w:rsidRPr="006A22D6">
              <w:t>plantlets for export</w:t>
            </w:r>
            <w:r w:rsidRPr="006A22D6">
              <w:rPr>
                <w:i/>
                <w:iCs/>
              </w:rPr>
              <w:t xml:space="preserve"> </w:t>
            </w:r>
            <w:r>
              <w:t>are</w:t>
            </w:r>
            <w:r w:rsidRPr="006A22D6">
              <w:t xml:space="preserve"> inspected by officers of the exporting country’s </w:t>
            </w:r>
            <w:r w:rsidR="008B3478" w:rsidRPr="008B3478">
              <w:t xml:space="preserve">National Plant Protection Organisation </w:t>
            </w:r>
            <w:r w:rsidR="008B3478">
              <w:t>(</w:t>
            </w:r>
            <w:r w:rsidRPr="006A22D6">
              <w:t>NPPO</w:t>
            </w:r>
            <w:r w:rsidR="008B3478">
              <w:t>)</w:t>
            </w:r>
            <w:r>
              <w:t xml:space="preserve"> </w:t>
            </w:r>
            <w:r w:rsidR="00AA0833">
              <w:t xml:space="preserve">before the plantlets are </w:t>
            </w:r>
            <w:r>
              <w:t>removed from the growing media</w:t>
            </w:r>
            <w:r>
              <w:rPr>
                <w:i/>
                <w:iCs/>
              </w:rPr>
              <w:t xml:space="preserve">. </w:t>
            </w:r>
            <w:r>
              <w:t xml:space="preserve">The NPPO is required to provide a phytosanitary certificate stating that </w:t>
            </w:r>
            <w:r w:rsidRPr="008B3478">
              <w:t>‘</w:t>
            </w:r>
            <w:r w:rsidRPr="00C5138D">
              <w:t>Prior to the removal of the plant tissue from media, the tissue cultures were inspected and found to be free of contamination. The plant tissue was aseptically transferred under supervision to sterile containers which were then sealed and not subsequently re-</w:t>
            </w:r>
            <w:r w:rsidRPr="008B3478">
              <w:t>opened’</w:t>
            </w:r>
            <w:r w:rsidRPr="008A677A">
              <w:t xml:space="preserve"> (DA, 2019</w:t>
            </w:r>
            <w:r w:rsidR="00FF7C3F" w:rsidRPr="008A677A">
              <w:t>d</w:t>
            </w:r>
            <w:r w:rsidR="00A143EC" w:rsidRPr="008A677A">
              <w:t>; DAWR, 2019a).</w:t>
            </w:r>
          </w:p>
        </w:tc>
      </w:tr>
      <w:tr w:rsidR="00784D57" w14:paraId="105FDE83" w14:textId="77777777" w:rsidTr="00F06FB2">
        <w:tc>
          <w:tcPr>
            <w:tcW w:w="2459" w:type="pct"/>
          </w:tcPr>
          <w:p w14:paraId="4B210D1A" w14:textId="76170DF7" w:rsidR="00784D57" w:rsidRDefault="00784D57" w:rsidP="00F06FB2">
            <w:pPr>
              <w:pStyle w:val="TableText"/>
              <w:rPr>
                <w:b/>
                <w:bCs/>
              </w:rPr>
            </w:pPr>
            <w:r w:rsidRPr="009F1921">
              <w:rPr>
                <w:b/>
                <w:bCs/>
              </w:rPr>
              <w:t xml:space="preserve">Stage </w:t>
            </w:r>
            <w:r>
              <w:rPr>
                <w:b/>
                <w:bCs/>
              </w:rPr>
              <w:t>III</w:t>
            </w:r>
            <w:r w:rsidRPr="009F1921">
              <w:rPr>
                <w:b/>
                <w:bCs/>
              </w:rPr>
              <w:t>:</w:t>
            </w:r>
            <w:r>
              <w:rPr>
                <w:b/>
                <w:bCs/>
              </w:rPr>
              <w:t xml:space="preserve"> </w:t>
            </w:r>
            <w:r w:rsidR="00264D6E">
              <w:rPr>
                <w:b/>
                <w:bCs/>
              </w:rPr>
              <w:t>P</w:t>
            </w:r>
            <w:r>
              <w:rPr>
                <w:b/>
                <w:bCs/>
              </w:rPr>
              <w:t>reparation of growth in the natural environment</w:t>
            </w:r>
          </w:p>
          <w:p w14:paraId="4E0080FA" w14:textId="6D7FA567" w:rsidR="00784D57" w:rsidRPr="009F1921" w:rsidRDefault="00784D57" w:rsidP="00F06FB2">
            <w:pPr>
              <w:pStyle w:val="TableText"/>
              <w:rPr>
                <w:b/>
                <w:bCs/>
              </w:rPr>
            </w:pPr>
            <w:r>
              <w:t xml:space="preserve">The objective is to grow shoots or plantlets </w:t>
            </w:r>
            <w:r w:rsidR="00AA0833">
              <w:t xml:space="preserve">that </w:t>
            </w:r>
            <w:proofErr w:type="gramStart"/>
            <w:r w:rsidR="00AA0833">
              <w:t xml:space="preserve">are </w:t>
            </w:r>
            <w:r>
              <w:t>capable of carrying</w:t>
            </w:r>
            <w:proofErr w:type="gramEnd"/>
            <w:r>
              <w:t xml:space="preserve"> out photosynthesis </w:t>
            </w:r>
            <w:r w:rsidR="00AA0833">
              <w:t xml:space="preserve">and </w:t>
            </w:r>
            <w:r>
              <w:t xml:space="preserve">can survive without an artificial supply of carbohydrates. </w:t>
            </w:r>
            <w:r>
              <w:rPr>
                <w:i/>
                <w:iCs/>
              </w:rPr>
              <w:t xml:space="preserve">In vitro </w:t>
            </w:r>
            <w:r>
              <w:t>rooting is induced to prepare plants for the next stage.</w:t>
            </w:r>
          </w:p>
        </w:tc>
        <w:tc>
          <w:tcPr>
            <w:tcW w:w="2541" w:type="pct"/>
            <w:vMerge/>
          </w:tcPr>
          <w:p w14:paraId="0460CB32" w14:textId="77777777" w:rsidR="00784D57" w:rsidRDefault="00784D57" w:rsidP="00F06FB2">
            <w:pPr>
              <w:pStyle w:val="TableText"/>
            </w:pPr>
          </w:p>
        </w:tc>
      </w:tr>
      <w:tr w:rsidR="00784D57" w:rsidRPr="003D1E6E" w14:paraId="1AEE294B" w14:textId="77777777" w:rsidTr="00F06FB2">
        <w:tc>
          <w:tcPr>
            <w:tcW w:w="2459" w:type="pct"/>
          </w:tcPr>
          <w:p w14:paraId="48E7F48C" w14:textId="54F9572E" w:rsidR="00784D57" w:rsidRPr="003D1E6E" w:rsidRDefault="00784D57" w:rsidP="00F06FB2">
            <w:pPr>
              <w:pStyle w:val="TableText"/>
              <w:rPr>
                <w:b/>
                <w:bCs/>
              </w:rPr>
            </w:pPr>
            <w:r w:rsidRPr="003D1E6E">
              <w:rPr>
                <w:b/>
                <w:bCs/>
              </w:rPr>
              <w:t xml:space="preserve">Stage IV: </w:t>
            </w:r>
            <w:r w:rsidR="00AA0833">
              <w:rPr>
                <w:b/>
                <w:bCs/>
              </w:rPr>
              <w:t>T</w:t>
            </w:r>
            <w:r w:rsidRPr="003D1E6E">
              <w:rPr>
                <w:b/>
                <w:bCs/>
              </w:rPr>
              <w:t>ransfer of the natural environment</w:t>
            </w:r>
          </w:p>
          <w:p w14:paraId="059D781A" w14:textId="779149E9" w:rsidR="003D1E6E" w:rsidRPr="003D1E6E" w:rsidRDefault="00784D57" w:rsidP="00F06FB2">
            <w:pPr>
              <w:pStyle w:val="TableText"/>
            </w:pPr>
            <w:r w:rsidRPr="003D1E6E">
              <w:t xml:space="preserve">The objective of this stage is to successfully transfer the plantlets from the </w:t>
            </w:r>
            <w:r w:rsidRPr="003D1E6E">
              <w:rPr>
                <w:i/>
                <w:iCs/>
              </w:rPr>
              <w:t xml:space="preserve">in-vitro </w:t>
            </w:r>
            <w:r w:rsidRPr="003D1E6E">
              <w:t xml:space="preserve">to the </w:t>
            </w:r>
            <w:r w:rsidRPr="003D1E6E">
              <w:rPr>
                <w:i/>
                <w:iCs/>
              </w:rPr>
              <w:t xml:space="preserve">ex-vitro </w:t>
            </w:r>
            <w:r w:rsidRPr="003D1E6E">
              <w:t>environment. Plantlets are removed from their stage III containers. If grown in agar, gel is carefully washed from roots. Plantlets are transplanted into a rooting medium and kept under high humidity and reduced light intensity for hardening in greenhouse or growth chamber conditions.</w:t>
            </w:r>
          </w:p>
        </w:tc>
        <w:tc>
          <w:tcPr>
            <w:tcW w:w="2541" w:type="pct"/>
          </w:tcPr>
          <w:p w14:paraId="05153DBD" w14:textId="56C9729E" w:rsidR="00784D57" w:rsidRPr="003D1E6E" w:rsidRDefault="00784D57" w:rsidP="003D1E6E">
            <w:pPr>
              <w:pStyle w:val="TableText"/>
            </w:pPr>
            <w:r w:rsidRPr="003D1E6E">
              <w:t>Containers</w:t>
            </w:r>
            <w:r w:rsidR="004C17B4" w:rsidRPr="003D1E6E">
              <w:t xml:space="preserve"> or plastic bags</w:t>
            </w:r>
            <w:r w:rsidRPr="003D1E6E">
              <w:t xml:space="preserve"> holding the </w:t>
            </w:r>
            <w:r w:rsidR="004C17B4" w:rsidRPr="003D1E6E">
              <w:t xml:space="preserve">rooted </w:t>
            </w:r>
            <w:r w:rsidR="003D1E6E" w:rsidRPr="003D1E6E">
              <w:rPr>
                <w:i/>
                <w:iCs/>
              </w:rPr>
              <w:t xml:space="preserve">ex-vitro </w:t>
            </w:r>
            <w:r w:rsidRPr="003D1E6E">
              <w:t>plantlets</w:t>
            </w:r>
            <w:r w:rsidR="004C17B4" w:rsidRPr="003D1E6E">
              <w:t xml:space="preserve"> </w:t>
            </w:r>
            <w:r w:rsidR="00166579" w:rsidRPr="003D1E6E">
              <w:t xml:space="preserve">typically </w:t>
            </w:r>
            <w:r w:rsidRPr="003D1E6E">
              <w:t>arrive in Australia by plane and are inspected by the department’s biosecurity officers at the border.</w:t>
            </w:r>
            <w:r w:rsidR="003D1E6E" w:rsidRPr="003D1E6E">
              <w:t xml:space="preserve"> </w:t>
            </w:r>
            <w:r w:rsidRPr="003D1E6E">
              <w:t>If the plantlets in the consignment are free of pests and diseases, considered to belong to the medium/low-risk group of species and the phytosanitary certificates and any other documentation are acceptable, the consignment is released.</w:t>
            </w:r>
            <w:r w:rsidR="003D1E6E" w:rsidRPr="003D1E6E">
              <w:t xml:space="preserve"> </w:t>
            </w:r>
            <w:r w:rsidR="008B3478" w:rsidRPr="00C5138D">
              <w:rPr>
                <w:i/>
                <w:iCs/>
              </w:rPr>
              <w:t>E</w:t>
            </w:r>
            <w:r w:rsidRPr="003D1E6E">
              <w:rPr>
                <w:i/>
                <w:iCs/>
              </w:rPr>
              <w:t xml:space="preserve">x-vitro </w:t>
            </w:r>
            <w:r w:rsidRPr="003D1E6E">
              <w:t xml:space="preserve">plantlets are </w:t>
            </w:r>
            <w:r w:rsidR="008B3478">
              <w:t xml:space="preserve">then </w:t>
            </w:r>
            <w:r w:rsidRPr="003D1E6E">
              <w:t>transported to wholesale nurseries</w:t>
            </w:r>
            <w:r w:rsidR="003D1E6E" w:rsidRPr="003D1E6E">
              <w:t xml:space="preserve"> to be</w:t>
            </w:r>
            <w:r w:rsidRPr="003D1E6E">
              <w:t xml:space="preserve"> planted out for hardening before distribut</w:t>
            </w:r>
            <w:r w:rsidR="003D1E6E" w:rsidRPr="003D1E6E">
              <w:t>ion</w:t>
            </w:r>
            <w:r w:rsidRPr="003D1E6E">
              <w:t xml:space="preserve"> to nurseries across Australia.</w:t>
            </w:r>
          </w:p>
        </w:tc>
      </w:tr>
    </w:tbl>
    <w:p w14:paraId="4A6193AA" w14:textId="77777777" w:rsidR="00FF11AB" w:rsidRDefault="00FF11AB" w:rsidP="00411039">
      <w:bookmarkStart w:id="122" w:name="_Ref98236399"/>
    </w:p>
    <w:p w14:paraId="481D5361" w14:textId="77777777" w:rsidR="00FF11AB" w:rsidRDefault="00FF11AB">
      <w:pPr>
        <w:spacing w:before="0"/>
        <w:rPr>
          <w:rFonts w:eastAsiaTheme="minorEastAsia" w:cstheme="minorBidi"/>
          <w:b/>
        </w:rPr>
      </w:pPr>
      <w:r>
        <w:br w:type="page"/>
      </w:r>
    </w:p>
    <w:p w14:paraId="542C9130" w14:textId="1C6ACBE8" w:rsidR="00956248" w:rsidRPr="00B7748E" w:rsidRDefault="00956248" w:rsidP="00FF11AB">
      <w:pPr>
        <w:pStyle w:val="Heading4"/>
      </w:pPr>
      <w:r w:rsidRPr="00C5138D">
        <w:lastRenderedPageBreak/>
        <w:t>D</w:t>
      </w:r>
      <w:r w:rsidRPr="00B7748E">
        <w:t xml:space="preserve">iffering risk </w:t>
      </w:r>
      <w:r w:rsidRPr="00FF11AB">
        <w:t>management</w:t>
      </w:r>
      <w:r w:rsidRPr="00B7748E">
        <w:t xml:space="preserve"> for tissue cultures</w:t>
      </w:r>
    </w:p>
    <w:p w14:paraId="4CCACBD5" w14:textId="2A7FD5AC" w:rsidR="00956248" w:rsidRPr="00A5315B" w:rsidRDefault="00956248" w:rsidP="00956248">
      <w:r>
        <w:t xml:space="preserve">While only approved facilities can export </w:t>
      </w:r>
      <w:r>
        <w:rPr>
          <w:i/>
          <w:iCs/>
        </w:rPr>
        <w:t xml:space="preserve">ex-vitro </w:t>
      </w:r>
      <w:r>
        <w:t xml:space="preserve">plantlets (without media) to Australia, no such requirement is in place for </w:t>
      </w:r>
      <w:r>
        <w:rPr>
          <w:i/>
          <w:iCs/>
        </w:rPr>
        <w:t xml:space="preserve">in-vitro </w:t>
      </w:r>
      <w:r>
        <w:t xml:space="preserve">plantlets (in agar). </w:t>
      </w:r>
      <w:r>
        <w:rPr>
          <w:i/>
          <w:iCs/>
        </w:rPr>
        <w:t xml:space="preserve">Ex-vitro </w:t>
      </w:r>
      <w:r>
        <w:t xml:space="preserve">plantlets of </w:t>
      </w:r>
      <w:r>
        <w:rPr>
          <w:i/>
          <w:iCs/>
        </w:rPr>
        <w:t xml:space="preserve">Xylella </w:t>
      </w:r>
      <w:r>
        <w:t>spp. host species are exclusively ornamentals.</w:t>
      </w:r>
      <w:r w:rsidRPr="00A5315B">
        <w:t xml:space="preserve"> </w:t>
      </w:r>
      <w:r>
        <w:t xml:space="preserve">Consignments typically contain several thousand plants. The department advised that 84 different genera, including Australian natives, have been imported as </w:t>
      </w:r>
      <w:r>
        <w:rPr>
          <w:i/>
          <w:iCs/>
        </w:rPr>
        <w:t xml:space="preserve">ex-vitro </w:t>
      </w:r>
      <w:r>
        <w:t>plantlets since 2015 (</w:t>
      </w:r>
      <w:r w:rsidR="00A757F8">
        <w:fldChar w:fldCharType="begin"/>
      </w:r>
      <w:r w:rsidR="00A757F8">
        <w:instrText xml:space="preserve"> REF _Ref106090735 \h </w:instrText>
      </w:r>
      <w:r w:rsidR="00A757F8">
        <w:fldChar w:fldCharType="separate"/>
      </w:r>
      <w:r w:rsidR="00A92985">
        <w:t xml:space="preserve">Table </w:t>
      </w:r>
      <w:r w:rsidR="00A92985">
        <w:rPr>
          <w:noProof/>
        </w:rPr>
        <w:t>7</w:t>
      </w:r>
      <w:r w:rsidR="00A757F8">
        <w:fldChar w:fldCharType="end"/>
      </w:r>
      <w:r>
        <w:t>).</w:t>
      </w:r>
    </w:p>
    <w:p w14:paraId="127F46EC" w14:textId="18CE9D16" w:rsidR="00956248" w:rsidRDefault="00956248" w:rsidP="003C48AA">
      <w:r>
        <w:t xml:space="preserve">There are important economic reasons for nursery stock supply chains to ship </w:t>
      </w:r>
      <w:r>
        <w:rPr>
          <w:i/>
          <w:iCs/>
        </w:rPr>
        <w:t xml:space="preserve">ex-vitro </w:t>
      </w:r>
      <w:r>
        <w:t xml:space="preserve">plantlets </w:t>
      </w:r>
      <w:r w:rsidRPr="00E3767A">
        <w:t>(Carrillo</w:t>
      </w:r>
      <w:r>
        <w:t xml:space="preserve">, 2008; </w:t>
      </w:r>
      <w:proofErr w:type="spellStart"/>
      <w:r>
        <w:t>Kitto</w:t>
      </w:r>
      <w:proofErr w:type="spellEnd"/>
      <w:r>
        <w:t xml:space="preserve">, 1997). For example, they can transport larger volumes by air, and there are offshore cost savings in the transfer of thousands of plantlets from </w:t>
      </w:r>
      <w:r>
        <w:rPr>
          <w:i/>
          <w:iCs/>
        </w:rPr>
        <w:t xml:space="preserve">in-vitro </w:t>
      </w:r>
      <w:r>
        <w:t>growing media into transport bags/containers under sterile conditions.</w:t>
      </w:r>
    </w:p>
    <w:p w14:paraId="1343FCFB" w14:textId="252CF8DC" w:rsidR="00EC3D54" w:rsidRDefault="00EC3D54" w:rsidP="00EC3D54">
      <w:pPr>
        <w:pStyle w:val="Caption"/>
      </w:pPr>
      <w:bookmarkStart w:id="123" w:name="_Ref106090735"/>
      <w:bookmarkStart w:id="124" w:name="_Toc106093039"/>
      <w:r>
        <w:t xml:space="preserve">Table </w:t>
      </w:r>
      <w:r>
        <w:fldChar w:fldCharType="begin"/>
      </w:r>
      <w:r>
        <w:instrText>SEQ Table \* ARABIC</w:instrText>
      </w:r>
      <w:r>
        <w:fldChar w:fldCharType="separate"/>
      </w:r>
      <w:r w:rsidR="00A92985">
        <w:rPr>
          <w:noProof/>
        </w:rPr>
        <w:t>7</w:t>
      </w:r>
      <w:r>
        <w:fldChar w:fldCharType="end"/>
      </w:r>
      <w:bookmarkEnd w:id="122"/>
      <w:bookmarkEnd w:id="123"/>
      <w:r>
        <w:t xml:space="preserve"> </w:t>
      </w:r>
      <w:r w:rsidRPr="0013748D">
        <w:t>List of 84 plant genera imported from approved offshore facilities as tissue culture without media</w:t>
      </w:r>
      <w:bookmarkEnd w:id="124"/>
    </w:p>
    <w:tbl>
      <w:tblPr>
        <w:tblStyle w:val="TableGrid"/>
        <w:tblW w:w="5000" w:type="pct"/>
        <w:tblLook w:val="04A0" w:firstRow="1" w:lastRow="0" w:firstColumn="1" w:lastColumn="0" w:noHBand="0" w:noVBand="1"/>
      </w:tblPr>
      <w:tblGrid>
        <w:gridCol w:w="2230"/>
        <w:gridCol w:w="2231"/>
        <w:gridCol w:w="2231"/>
        <w:gridCol w:w="2368"/>
      </w:tblGrid>
      <w:tr w:rsidR="00F954F7" w:rsidRPr="003A071D" w14:paraId="272E9849" w14:textId="77777777" w:rsidTr="00F06FB2">
        <w:trPr>
          <w:trHeight w:val="315"/>
        </w:trPr>
        <w:tc>
          <w:tcPr>
            <w:tcW w:w="1231" w:type="pct"/>
            <w:noWrap/>
            <w:hideMark/>
          </w:tcPr>
          <w:p w14:paraId="3D8B46EB" w14:textId="77777777" w:rsidR="00F954F7" w:rsidRPr="003A071D" w:rsidRDefault="00F954F7" w:rsidP="00F06FB2">
            <w:pPr>
              <w:pStyle w:val="TableText"/>
              <w:rPr>
                <w:i/>
                <w:iCs/>
                <w:lang w:eastAsia="en-AU"/>
              </w:rPr>
            </w:pPr>
            <w:r w:rsidRPr="003A071D">
              <w:rPr>
                <w:i/>
                <w:iCs/>
                <w:lang w:eastAsia="en-AU"/>
              </w:rPr>
              <w:t>Adenium</w:t>
            </w:r>
          </w:p>
        </w:tc>
        <w:tc>
          <w:tcPr>
            <w:tcW w:w="1231" w:type="pct"/>
            <w:noWrap/>
            <w:hideMark/>
          </w:tcPr>
          <w:p w14:paraId="232C6DAE" w14:textId="77777777" w:rsidR="00F954F7" w:rsidRPr="003A071D" w:rsidRDefault="00F954F7" w:rsidP="00F06FB2">
            <w:pPr>
              <w:pStyle w:val="TableText"/>
              <w:rPr>
                <w:i/>
                <w:iCs/>
                <w:lang w:eastAsia="en-AU"/>
              </w:rPr>
            </w:pPr>
            <w:proofErr w:type="spellStart"/>
            <w:r w:rsidRPr="003A071D">
              <w:rPr>
                <w:i/>
                <w:iCs/>
                <w:lang w:eastAsia="en-AU"/>
              </w:rPr>
              <w:t>Coccoloba</w:t>
            </w:r>
            <w:proofErr w:type="spellEnd"/>
          </w:p>
        </w:tc>
        <w:tc>
          <w:tcPr>
            <w:tcW w:w="1231" w:type="pct"/>
            <w:noWrap/>
            <w:hideMark/>
          </w:tcPr>
          <w:p w14:paraId="7A786A8C" w14:textId="77777777" w:rsidR="00F954F7" w:rsidRPr="003A071D" w:rsidRDefault="00F954F7" w:rsidP="00F06FB2">
            <w:pPr>
              <w:pStyle w:val="TableText"/>
              <w:rPr>
                <w:i/>
                <w:iCs/>
                <w:lang w:eastAsia="en-AU"/>
              </w:rPr>
            </w:pPr>
            <w:r w:rsidRPr="003A071D">
              <w:rPr>
                <w:i/>
                <w:iCs/>
                <w:lang w:eastAsia="en-AU"/>
              </w:rPr>
              <w:t>Hosta</w:t>
            </w:r>
          </w:p>
        </w:tc>
        <w:tc>
          <w:tcPr>
            <w:tcW w:w="1307" w:type="pct"/>
            <w:noWrap/>
            <w:hideMark/>
          </w:tcPr>
          <w:p w14:paraId="789C81DB" w14:textId="77777777" w:rsidR="00F954F7" w:rsidRPr="003A071D" w:rsidRDefault="00F954F7" w:rsidP="00F06FB2">
            <w:pPr>
              <w:pStyle w:val="TableText"/>
              <w:rPr>
                <w:i/>
                <w:iCs/>
                <w:lang w:eastAsia="en-AU"/>
              </w:rPr>
            </w:pPr>
            <w:r w:rsidRPr="003A071D">
              <w:rPr>
                <w:i/>
                <w:iCs/>
                <w:lang w:eastAsia="en-AU"/>
              </w:rPr>
              <w:t>Pilea</w:t>
            </w:r>
          </w:p>
        </w:tc>
      </w:tr>
      <w:tr w:rsidR="00F954F7" w:rsidRPr="003A071D" w14:paraId="663F62F7" w14:textId="77777777" w:rsidTr="00F06FB2">
        <w:trPr>
          <w:trHeight w:val="315"/>
        </w:trPr>
        <w:tc>
          <w:tcPr>
            <w:tcW w:w="1231" w:type="pct"/>
            <w:noWrap/>
            <w:hideMark/>
          </w:tcPr>
          <w:p w14:paraId="4194E762" w14:textId="77777777" w:rsidR="00F954F7" w:rsidRPr="003A071D" w:rsidRDefault="00F954F7" w:rsidP="00F06FB2">
            <w:pPr>
              <w:pStyle w:val="TableText"/>
              <w:rPr>
                <w:i/>
                <w:iCs/>
                <w:lang w:eastAsia="en-AU"/>
              </w:rPr>
            </w:pPr>
            <w:r w:rsidRPr="003A071D">
              <w:rPr>
                <w:i/>
                <w:iCs/>
                <w:lang w:eastAsia="en-AU"/>
              </w:rPr>
              <w:t>Aeschynanthus</w:t>
            </w:r>
          </w:p>
        </w:tc>
        <w:tc>
          <w:tcPr>
            <w:tcW w:w="1231" w:type="pct"/>
            <w:noWrap/>
            <w:hideMark/>
          </w:tcPr>
          <w:p w14:paraId="087D83A8" w14:textId="77777777" w:rsidR="00F954F7" w:rsidRPr="003A071D" w:rsidRDefault="00F954F7" w:rsidP="00F06FB2">
            <w:pPr>
              <w:pStyle w:val="TableText"/>
              <w:rPr>
                <w:i/>
                <w:iCs/>
                <w:lang w:eastAsia="en-AU"/>
              </w:rPr>
            </w:pPr>
            <w:r w:rsidRPr="003A071D">
              <w:rPr>
                <w:i/>
                <w:iCs/>
                <w:lang w:eastAsia="en-AU"/>
              </w:rPr>
              <w:t>Codiaeum</w:t>
            </w:r>
          </w:p>
        </w:tc>
        <w:tc>
          <w:tcPr>
            <w:tcW w:w="1231" w:type="pct"/>
            <w:noWrap/>
            <w:hideMark/>
          </w:tcPr>
          <w:p w14:paraId="52306A78" w14:textId="77777777" w:rsidR="00F954F7" w:rsidRPr="003A071D" w:rsidRDefault="00F954F7" w:rsidP="00F06FB2">
            <w:pPr>
              <w:pStyle w:val="TableText"/>
              <w:rPr>
                <w:i/>
                <w:iCs/>
                <w:lang w:eastAsia="en-AU"/>
              </w:rPr>
            </w:pPr>
            <w:r w:rsidRPr="003A071D">
              <w:rPr>
                <w:i/>
                <w:iCs/>
                <w:lang w:eastAsia="en-AU"/>
              </w:rPr>
              <w:t>Hoya</w:t>
            </w:r>
          </w:p>
        </w:tc>
        <w:tc>
          <w:tcPr>
            <w:tcW w:w="1307" w:type="pct"/>
            <w:noWrap/>
            <w:hideMark/>
          </w:tcPr>
          <w:p w14:paraId="26715E67" w14:textId="77777777" w:rsidR="00F954F7" w:rsidRPr="003A071D" w:rsidRDefault="00F954F7" w:rsidP="00F06FB2">
            <w:pPr>
              <w:pStyle w:val="TableText"/>
              <w:rPr>
                <w:i/>
                <w:iCs/>
                <w:lang w:eastAsia="en-AU"/>
              </w:rPr>
            </w:pPr>
            <w:proofErr w:type="spellStart"/>
            <w:r w:rsidRPr="003A071D">
              <w:rPr>
                <w:i/>
                <w:iCs/>
                <w:lang w:eastAsia="en-AU"/>
              </w:rPr>
              <w:t>Platycerium</w:t>
            </w:r>
            <w:proofErr w:type="spellEnd"/>
          </w:p>
        </w:tc>
      </w:tr>
      <w:tr w:rsidR="00F954F7" w:rsidRPr="003A071D" w14:paraId="1B239074" w14:textId="77777777" w:rsidTr="00F06FB2">
        <w:trPr>
          <w:trHeight w:val="315"/>
        </w:trPr>
        <w:tc>
          <w:tcPr>
            <w:tcW w:w="1231" w:type="pct"/>
            <w:noWrap/>
            <w:hideMark/>
          </w:tcPr>
          <w:p w14:paraId="28C49DDC" w14:textId="77777777" w:rsidR="00F954F7" w:rsidRPr="003A071D" w:rsidRDefault="00F954F7" w:rsidP="00F06FB2">
            <w:pPr>
              <w:pStyle w:val="TableText"/>
              <w:rPr>
                <w:i/>
                <w:iCs/>
                <w:lang w:eastAsia="en-AU"/>
              </w:rPr>
            </w:pPr>
            <w:proofErr w:type="spellStart"/>
            <w:r w:rsidRPr="003A071D">
              <w:rPr>
                <w:i/>
                <w:iCs/>
                <w:lang w:eastAsia="en-AU"/>
              </w:rPr>
              <w:t>Agaphantus</w:t>
            </w:r>
            <w:proofErr w:type="spellEnd"/>
          </w:p>
        </w:tc>
        <w:tc>
          <w:tcPr>
            <w:tcW w:w="1231" w:type="pct"/>
            <w:noWrap/>
            <w:hideMark/>
          </w:tcPr>
          <w:p w14:paraId="19E8CBA1" w14:textId="77777777" w:rsidR="00F954F7" w:rsidRPr="003A071D" w:rsidRDefault="00F954F7" w:rsidP="00F06FB2">
            <w:pPr>
              <w:pStyle w:val="TableText"/>
              <w:rPr>
                <w:i/>
                <w:iCs/>
                <w:lang w:eastAsia="en-AU"/>
              </w:rPr>
            </w:pPr>
            <w:r w:rsidRPr="003A071D">
              <w:rPr>
                <w:i/>
                <w:iCs/>
                <w:lang w:eastAsia="en-AU"/>
              </w:rPr>
              <w:t>Cordyline</w:t>
            </w:r>
          </w:p>
        </w:tc>
        <w:tc>
          <w:tcPr>
            <w:tcW w:w="1231" w:type="pct"/>
            <w:noWrap/>
            <w:hideMark/>
          </w:tcPr>
          <w:p w14:paraId="12D896A3" w14:textId="77777777" w:rsidR="00F954F7" w:rsidRPr="003A071D" w:rsidRDefault="00F954F7" w:rsidP="00F06FB2">
            <w:pPr>
              <w:pStyle w:val="TableText"/>
              <w:rPr>
                <w:i/>
                <w:iCs/>
                <w:lang w:eastAsia="en-AU"/>
              </w:rPr>
            </w:pPr>
            <w:r w:rsidRPr="003A071D">
              <w:rPr>
                <w:i/>
                <w:iCs/>
                <w:lang w:eastAsia="en-AU"/>
              </w:rPr>
              <w:t>Iberis</w:t>
            </w:r>
          </w:p>
        </w:tc>
        <w:tc>
          <w:tcPr>
            <w:tcW w:w="1307" w:type="pct"/>
            <w:noWrap/>
            <w:hideMark/>
          </w:tcPr>
          <w:p w14:paraId="1A17B911" w14:textId="77777777" w:rsidR="00F954F7" w:rsidRPr="003A071D" w:rsidRDefault="00F954F7" w:rsidP="00F06FB2">
            <w:pPr>
              <w:pStyle w:val="TableText"/>
              <w:rPr>
                <w:i/>
                <w:iCs/>
                <w:lang w:eastAsia="en-AU"/>
              </w:rPr>
            </w:pPr>
            <w:proofErr w:type="spellStart"/>
            <w:r w:rsidRPr="003A071D">
              <w:rPr>
                <w:i/>
                <w:iCs/>
                <w:lang w:eastAsia="en-AU"/>
              </w:rPr>
              <w:t>Pogonatherum</w:t>
            </w:r>
            <w:proofErr w:type="spellEnd"/>
          </w:p>
        </w:tc>
      </w:tr>
      <w:tr w:rsidR="00F954F7" w:rsidRPr="003A071D" w14:paraId="23916DC6" w14:textId="77777777" w:rsidTr="00F06FB2">
        <w:trPr>
          <w:trHeight w:val="315"/>
        </w:trPr>
        <w:tc>
          <w:tcPr>
            <w:tcW w:w="1231" w:type="pct"/>
            <w:noWrap/>
            <w:hideMark/>
          </w:tcPr>
          <w:p w14:paraId="3E696C5C" w14:textId="77777777" w:rsidR="00F954F7" w:rsidRPr="003A071D" w:rsidRDefault="00F954F7" w:rsidP="00F06FB2">
            <w:pPr>
              <w:pStyle w:val="TableText"/>
              <w:rPr>
                <w:i/>
                <w:iCs/>
                <w:lang w:eastAsia="en-AU"/>
              </w:rPr>
            </w:pPr>
            <w:r w:rsidRPr="003A071D">
              <w:rPr>
                <w:i/>
                <w:iCs/>
                <w:lang w:eastAsia="en-AU"/>
              </w:rPr>
              <w:t>Agastache</w:t>
            </w:r>
          </w:p>
        </w:tc>
        <w:tc>
          <w:tcPr>
            <w:tcW w:w="1231" w:type="pct"/>
            <w:noWrap/>
            <w:hideMark/>
          </w:tcPr>
          <w:p w14:paraId="6D6EE46E" w14:textId="77777777" w:rsidR="00F954F7" w:rsidRPr="003A071D" w:rsidRDefault="00F954F7" w:rsidP="00F06FB2">
            <w:pPr>
              <w:pStyle w:val="TableText"/>
              <w:rPr>
                <w:i/>
                <w:iCs/>
                <w:lang w:eastAsia="en-AU"/>
              </w:rPr>
            </w:pPr>
            <w:r w:rsidRPr="003A071D">
              <w:rPr>
                <w:i/>
                <w:iCs/>
                <w:lang w:eastAsia="en-AU"/>
              </w:rPr>
              <w:t>Dianella</w:t>
            </w:r>
          </w:p>
        </w:tc>
        <w:tc>
          <w:tcPr>
            <w:tcW w:w="1231" w:type="pct"/>
            <w:noWrap/>
            <w:hideMark/>
          </w:tcPr>
          <w:p w14:paraId="523E3616" w14:textId="77777777" w:rsidR="00F954F7" w:rsidRPr="003A071D" w:rsidRDefault="00F954F7" w:rsidP="00F06FB2">
            <w:pPr>
              <w:pStyle w:val="TableText"/>
              <w:rPr>
                <w:i/>
                <w:iCs/>
                <w:lang w:eastAsia="en-AU"/>
              </w:rPr>
            </w:pPr>
            <w:r w:rsidRPr="003A071D">
              <w:rPr>
                <w:i/>
                <w:iCs/>
                <w:lang w:eastAsia="en-AU"/>
              </w:rPr>
              <w:t>Kalanchoe</w:t>
            </w:r>
          </w:p>
        </w:tc>
        <w:tc>
          <w:tcPr>
            <w:tcW w:w="1307" w:type="pct"/>
            <w:noWrap/>
            <w:hideMark/>
          </w:tcPr>
          <w:p w14:paraId="37ADDA03" w14:textId="77777777" w:rsidR="00F954F7" w:rsidRPr="003A071D" w:rsidRDefault="00F954F7" w:rsidP="00F06FB2">
            <w:pPr>
              <w:pStyle w:val="TableText"/>
              <w:rPr>
                <w:i/>
                <w:iCs/>
                <w:lang w:eastAsia="en-AU"/>
              </w:rPr>
            </w:pPr>
            <w:proofErr w:type="spellStart"/>
            <w:r w:rsidRPr="003A071D">
              <w:rPr>
                <w:i/>
                <w:iCs/>
                <w:lang w:eastAsia="en-AU"/>
              </w:rPr>
              <w:t>Pseuderanthemum</w:t>
            </w:r>
            <w:proofErr w:type="spellEnd"/>
          </w:p>
        </w:tc>
      </w:tr>
      <w:tr w:rsidR="00F954F7" w:rsidRPr="003A071D" w14:paraId="148F65C5" w14:textId="77777777" w:rsidTr="00F06FB2">
        <w:trPr>
          <w:trHeight w:val="315"/>
        </w:trPr>
        <w:tc>
          <w:tcPr>
            <w:tcW w:w="1231" w:type="pct"/>
            <w:noWrap/>
            <w:hideMark/>
          </w:tcPr>
          <w:p w14:paraId="1D2CFFC0" w14:textId="77777777" w:rsidR="00F954F7" w:rsidRPr="003A071D" w:rsidRDefault="00F954F7" w:rsidP="00F06FB2">
            <w:pPr>
              <w:pStyle w:val="TableText"/>
              <w:rPr>
                <w:i/>
                <w:iCs/>
                <w:lang w:eastAsia="en-AU"/>
              </w:rPr>
            </w:pPr>
            <w:r w:rsidRPr="003A071D">
              <w:rPr>
                <w:i/>
                <w:iCs/>
                <w:lang w:eastAsia="en-AU"/>
              </w:rPr>
              <w:t>Agave</w:t>
            </w:r>
          </w:p>
        </w:tc>
        <w:tc>
          <w:tcPr>
            <w:tcW w:w="1231" w:type="pct"/>
            <w:noWrap/>
            <w:hideMark/>
          </w:tcPr>
          <w:p w14:paraId="625C32C7" w14:textId="77777777" w:rsidR="00F954F7" w:rsidRPr="003A071D" w:rsidRDefault="00F954F7" w:rsidP="00F06FB2">
            <w:pPr>
              <w:pStyle w:val="TableText"/>
              <w:rPr>
                <w:i/>
                <w:iCs/>
                <w:lang w:eastAsia="en-AU"/>
              </w:rPr>
            </w:pPr>
            <w:r w:rsidRPr="003A071D">
              <w:rPr>
                <w:i/>
                <w:iCs/>
                <w:lang w:eastAsia="en-AU"/>
              </w:rPr>
              <w:t>Dieffenbachia</w:t>
            </w:r>
          </w:p>
        </w:tc>
        <w:tc>
          <w:tcPr>
            <w:tcW w:w="1231" w:type="pct"/>
            <w:noWrap/>
            <w:hideMark/>
          </w:tcPr>
          <w:p w14:paraId="0614E7D2" w14:textId="77777777" w:rsidR="00F954F7" w:rsidRPr="003A071D" w:rsidRDefault="00F954F7" w:rsidP="00F06FB2">
            <w:pPr>
              <w:pStyle w:val="TableText"/>
              <w:rPr>
                <w:i/>
                <w:iCs/>
                <w:lang w:eastAsia="en-AU"/>
              </w:rPr>
            </w:pPr>
            <w:proofErr w:type="spellStart"/>
            <w:r w:rsidRPr="003A071D">
              <w:rPr>
                <w:i/>
                <w:iCs/>
                <w:lang w:eastAsia="en-AU"/>
              </w:rPr>
              <w:t>Lavendula</w:t>
            </w:r>
            <w:proofErr w:type="spellEnd"/>
          </w:p>
        </w:tc>
        <w:tc>
          <w:tcPr>
            <w:tcW w:w="1307" w:type="pct"/>
            <w:noWrap/>
            <w:hideMark/>
          </w:tcPr>
          <w:p w14:paraId="6B0E0980" w14:textId="77777777" w:rsidR="00F954F7" w:rsidRPr="003A071D" w:rsidRDefault="00F954F7" w:rsidP="00F06FB2">
            <w:pPr>
              <w:pStyle w:val="TableText"/>
              <w:rPr>
                <w:i/>
                <w:iCs/>
                <w:lang w:eastAsia="en-AU"/>
              </w:rPr>
            </w:pPr>
            <w:r w:rsidRPr="003A071D">
              <w:rPr>
                <w:i/>
                <w:iCs/>
                <w:lang w:eastAsia="en-AU"/>
              </w:rPr>
              <w:t>Pteris</w:t>
            </w:r>
          </w:p>
        </w:tc>
      </w:tr>
      <w:tr w:rsidR="00F954F7" w:rsidRPr="003A071D" w14:paraId="03CE7D6C" w14:textId="77777777" w:rsidTr="00F06FB2">
        <w:trPr>
          <w:trHeight w:val="315"/>
        </w:trPr>
        <w:tc>
          <w:tcPr>
            <w:tcW w:w="1231" w:type="pct"/>
            <w:noWrap/>
            <w:hideMark/>
          </w:tcPr>
          <w:p w14:paraId="5C3FEA31" w14:textId="77777777" w:rsidR="00F954F7" w:rsidRPr="003A071D" w:rsidRDefault="00F954F7" w:rsidP="00F06FB2">
            <w:pPr>
              <w:pStyle w:val="TableText"/>
              <w:rPr>
                <w:i/>
                <w:iCs/>
                <w:lang w:eastAsia="en-AU"/>
              </w:rPr>
            </w:pPr>
            <w:r w:rsidRPr="003A071D">
              <w:rPr>
                <w:i/>
                <w:iCs/>
                <w:lang w:eastAsia="en-AU"/>
              </w:rPr>
              <w:t>Aglaonema</w:t>
            </w:r>
          </w:p>
        </w:tc>
        <w:tc>
          <w:tcPr>
            <w:tcW w:w="1231" w:type="pct"/>
            <w:noWrap/>
            <w:hideMark/>
          </w:tcPr>
          <w:p w14:paraId="1B083969" w14:textId="77777777" w:rsidR="00F954F7" w:rsidRPr="003A071D" w:rsidRDefault="00F954F7" w:rsidP="00F06FB2">
            <w:pPr>
              <w:pStyle w:val="TableText"/>
              <w:rPr>
                <w:i/>
                <w:iCs/>
                <w:lang w:eastAsia="en-AU"/>
              </w:rPr>
            </w:pPr>
            <w:r w:rsidRPr="003A071D">
              <w:rPr>
                <w:i/>
                <w:iCs/>
                <w:lang w:eastAsia="en-AU"/>
              </w:rPr>
              <w:t>Digitalis</w:t>
            </w:r>
          </w:p>
        </w:tc>
        <w:tc>
          <w:tcPr>
            <w:tcW w:w="1231" w:type="pct"/>
            <w:noWrap/>
            <w:hideMark/>
          </w:tcPr>
          <w:p w14:paraId="258F424B" w14:textId="77777777" w:rsidR="00F954F7" w:rsidRPr="003A071D" w:rsidRDefault="00F954F7" w:rsidP="00F06FB2">
            <w:pPr>
              <w:pStyle w:val="TableText"/>
              <w:rPr>
                <w:i/>
                <w:iCs/>
                <w:lang w:eastAsia="en-AU"/>
              </w:rPr>
            </w:pPr>
            <w:proofErr w:type="spellStart"/>
            <w:r w:rsidRPr="003A071D">
              <w:rPr>
                <w:i/>
                <w:iCs/>
                <w:lang w:eastAsia="en-AU"/>
              </w:rPr>
              <w:t>Lepidosperma</w:t>
            </w:r>
            <w:proofErr w:type="spellEnd"/>
          </w:p>
        </w:tc>
        <w:tc>
          <w:tcPr>
            <w:tcW w:w="1307" w:type="pct"/>
            <w:noWrap/>
            <w:hideMark/>
          </w:tcPr>
          <w:p w14:paraId="03EF0639" w14:textId="77777777" w:rsidR="00F954F7" w:rsidRPr="003A071D" w:rsidRDefault="00F954F7" w:rsidP="00F06FB2">
            <w:pPr>
              <w:pStyle w:val="TableText"/>
              <w:rPr>
                <w:i/>
                <w:iCs/>
                <w:lang w:eastAsia="en-AU"/>
              </w:rPr>
            </w:pPr>
            <w:proofErr w:type="spellStart"/>
            <w:r w:rsidRPr="003A071D">
              <w:rPr>
                <w:i/>
                <w:iCs/>
                <w:lang w:eastAsia="en-AU"/>
              </w:rPr>
              <w:t>Radermachera</w:t>
            </w:r>
            <w:proofErr w:type="spellEnd"/>
          </w:p>
        </w:tc>
      </w:tr>
      <w:tr w:rsidR="00F954F7" w:rsidRPr="003A071D" w14:paraId="7DC07CBD" w14:textId="77777777" w:rsidTr="00F06FB2">
        <w:trPr>
          <w:trHeight w:val="315"/>
        </w:trPr>
        <w:tc>
          <w:tcPr>
            <w:tcW w:w="1231" w:type="pct"/>
            <w:noWrap/>
            <w:hideMark/>
          </w:tcPr>
          <w:p w14:paraId="23AE3B01" w14:textId="77777777" w:rsidR="00F954F7" w:rsidRPr="003A071D" w:rsidRDefault="00F954F7" w:rsidP="00F06FB2">
            <w:pPr>
              <w:pStyle w:val="TableText"/>
              <w:rPr>
                <w:i/>
                <w:iCs/>
                <w:lang w:eastAsia="en-AU"/>
              </w:rPr>
            </w:pPr>
            <w:proofErr w:type="spellStart"/>
            <w:r w:rsidRPr="003A071D">
              <w:rPr>
                <w:i/>
                <w:iCs/>
                <w:lang w:eastAsia="en-AU"/>
              </w:rPr>
              <w:t>Alcantarea</w:t>
            </w:r>
            <w:proofErr w:type="spellEnd"/>
          </w:p>
        </w:tc>
        <w:tc>
          <w:tcPr>
            <w:tcW w:w="1231" w:type="pct"/>
            <w:noWrap/>
            <w:hideMark/>
          </w:tcPr>
          <w:p w14:paraId="6E1A53A0" w14:textId="77777777" w:rsidR="00F954F7" w:rsidRPr="003A071D" w:rsidRDefault="00F954F7" w:rsidP="00F06FB2">
            <w:pPr>
              <w:pStyle w:val="TableText"/>
              <w:rPr>
                <w:i/>
                <w:iCs/>
                <w:lang w:eastAsia="en-AU"/>
              </w:rPr>
            </w:pPr>
            <w:proofErr w:type="spellStart"/>
            <w:r w:rsidRPr="003A071D">
              <w:rPr>
                <w:i/>
                <w:iCs/>
                <w:lang w:eastAsia="en-AU"/>
              </w:rPr>
              <w:t>Dorstenia</w:t>
            </w:r>
            <w:proofErr w:type="spellEnd"/>
          </w:p>
        </w:tc>
        <w:tc>
          <w:tcPr>
            <w:tcW w:w="1231" w:type="pct"/>
            <w:noWrap/>
            <w:hideMark/>
          </w:tcPr>
          <w:p w14:paraId="03071F29" w14:textId="77777777" w:rsidR="00F954F7" w:rsidRPr="003A071D" w:rsidRDefault="00F954F7" w:rsidP="00F06FB2">
            <w:pPr>
              <w:pStyle w:val="TableText"/>
              <w:rPr>
                <w:i/>
                <w:iCs/>
                <w:lang w:eastAsia="en-AU"/>
              </w:rPr>
            </w:pPr>
            <w:proofErr w:type="spellStart"/>
            <w:r w:rsidRPr="003A071D">
              <w:rPr>
                <w:i/>
                <w:iCs/>
                <w:lang w:eastAsia="en-AU"/>
              </w:rPr>
              <w:t>Ligularia</w:t>
            </w:r>
            <w:proofErr w:type="spellEnd"/>
          </w:p>
        </w:tc>
        <w:tc>
          <w:tcPr>
            <w:tcW w:w="1307" w:type="pct"/>
            <w:noWrap/>
            <w:hideMark/>
          </w:tcPr>
          <w:p w14:paraId="43430917" w14:textId="77777777" w:rsidR="00F954F7" w:rsidRPr="003A071D" w:rsidRDefault="00F954F7" w:rsidP="00F06FB2">
            <w:pPr>
              <w:pStyle w:val="TableText"/>
              <w:rPr>
                <w:i/>
                <w:iCs/>
                <w:lang w:eastAsia="en-AU"/>
              </w:rPr>
            </w:pPr>
            <w:r w:rsidRPr="003A071D">
              <w:rPr>
                <w:i/>
                <w:iCs/>
                <w:lang w:eastAsia="en-AU"/>
              </w:rPr>
              <w:t>Salvia</w:t>
            </w:r>
          </w:p>
        </w:tc>
      </w:tr>
      <w:tr w:rsidR="00F954F7" w:rsidRPr="003A071D" w14:paraId="5319C4EF" w14:textId="77777777" w:rsidTr="00F06FB2">
        <w:trPr>
          <w:trHeight w:val="315"/>
        </w:trPr>
        <w:tc>
          <w:tcPr>
            <w:tcW w:w="1231" w:type="pct"/>
            <w:noWrap/>
            <w:hideMark/>
          </w:tcPr>
          <w:p w14:paraId="5C7E5725" w14:textId="77777777" w:rsidR="00F954F7" w:rsidRPr="003A071D" w:rsidRDefault="00F954F7" w:rsidP="00F06FB2">
            <w:pPr>
              <w:pStyle w:val="TableText"/>
              <w:rPr>
                <w:i/>
                <w:iCs/>
                <w:lang w:eastAsia="en-AU"/>
              </w:rPr>
            </w:pPr>
            <w:r w:rsidRPr="003A071D">
              <w:rPr>
                <w:i/>
                <w:iCs/>
                <w:lang w:eastAsia="en-AU"/>
              </w:rPr>
              <w:t>Alocasia</w:t>
            </w:r>
          </w:p>
        </w:tc>
        <w:tc>
          <w:tcPr>
            <w:tcW w:w="1231" w:type="pct"/>
            <w:noWrap/>
            <w:hideMark/>
          </w:tcPr>
          <w:p w14:paraId="75E20346" w14:textId="77777777" w:rsidR="00F954F7" w:rsidRPr="003A071D" w:rsidRDefault="00F954F7" w:rsidP="00F06FB2">
            <w:pPr>
              <w:pStyle w:val="TableText"/>
              <w:rPr>
                <w:i/>
                <w:iCs/>
                <w:lang w:eastAsia="en-AU"/>
              </w:rPr>
            </w:pPr>
            <w:r w:rsidRPr="003A071D">
              <w:rPr>
                <w:i/>
                <w:iCs/>
                <w:lang w:eastAsia="en-AU"/>
              </w:rPr>
              <w:t>Dracaena</w:t>
            </w:r>
          </w:p>
        </w:tc>
        <w:tc>
          <w:tcPr>
            <w:tcW w:w="1231" w:type="pct"/>
            <w:noWrap/>
            <w:hideMark/>
          </w:tcPr>
          <w:p w14:paraId="7AA496A7" w14:textId="77777777" w:rsidR="00F954F7" w:rsidRPr="003A071D" w:rsidRDefault="00F954F7" w:rsidP="00F06FB2">
            <w:pPr>
              <w:pStyle w:val="TableText"/>
              <w:rPr>
                <w:i/>
                <w:iCs/>
                <w:lang w:eastAsia="en-AU"/>
              </w:rPr>
            </w:pPr>
            <w:r w:rsidRPr="003A071D">
              <w:rPr>
                <w:i/>
                <w:iCs/>
                <w:lang w:eastAsia="en-AU"/>
              </w:rPr>
              <w:t>Liriope</w:t>
            </w:r>
          </w:p>
        </w:tc>
        <w:tc>
          <w:tcPr>
            <w:tcW w:w="1307" w:type="pct"/>
            <w:noWrap/>
            <w:hideMark/>
          </w:tcPr>
          <w:p w14:paraId="1734792F" w14:textId="77777777" w:rsidR="00F954F7" w:rsidRPr="003A071D" w:rsidRDefault="00F954F7" w:rsidP="00F06FB2">
            <w:pPr>
              <w:pStyle w:val="TableText"/>
              <w:rPr>
                <w:i/>
                <w:iCs/>
                <w:lang w:eastAsia="en-AU"/>
              </w:rPr>
            </w:pPr>
            <w:r w:rsidRPr="003A071D">
              <w:rPr>
                <w:i/>
                <w:iCs/>
                <w:lang w:eastAsia="en-AU"/>
              </w:rPr>
              <w:t>Sansevieria</w:t>
            </w:r>
          </w:p>
        </w:tc>
      </w:tr>
      <w:tr w:rsidR="00F954F7" w:rsidRPr="003A071D" w14:paraId="1F855CD6" w14:textId="77777777" w:rsidTr="00F06FB2">
        <w:trPr>
          <w:trHeight w:val="315"/>
        </w:trPr>
        <w:tc>
          <w:tcPr>
            <w:tcW w:w="1231" w:type="pct"/>
            <w:noWrap/>
            <w:hideMark/>
          </w:tcPr>
          <w:p w14:paraId="1EA4DBE5" w14:textId="77777777" w:rsidR="00F954F7" w:rsidRPr="003A071D" w:rsidRDefault="00F954F7" w:rsidP="00F06FB2">
            <w:pPr>
              <w:pStyle w:val="TableText"/>
              <w:rPr>
                <w:i/>
                <w:iCs/>
                <w:lang w:eastAsia="en-AU"/>
              </w:rPr>
            </w:pPr>
            <w:r w:rsidRPr="003A071D">
              <w:rPr>
                <w:i/>
                <w:iCs/>
                <w:lang w:eastAsia="en-AU"/>
              </w:rPr>
              <w:t>Aloe</w:t>
            </w:r>
          </w:p>
        </w:tc>
        <w:tc>
          <w:tcPr>
            <w:tcW w:w="1231" w:type="pct"/>
            <w:noWrap/>
            <w:hideMark/>
          </w:tcPr>
          <w:p w14:paraId="35949637" w14:textId="77777777" w:rsidR="00F954F7" w:rsidRPr="003A071D" w:rsidRDefault="00F954F7" w:rsidP="00F06FB2">
            <w:pPr>
              <w:pStyle w:val="TableText"/>
              <w:rPr>
                <w:i/>
                <w:iCs/>
                <w:lang w:eastAsia="en-AU"/>
              </w:rPr>
            </w:pPr>
            <w:r w:rsidRPr="003A071D">
              <w:rPr>
                <w:i/>
                <w:iCs/>
                <w:lang w:eastAsia="en-AU"/>
              </w:rPr>
              <w:t>Echeveria</w:t>
            </w:r>
          </w:p>
        </w:tc>
        <w:tc>
          <w:tcPr>
            <w:tcW w:w="1231" w:type="pct"/>
            <w:noWrap/>
            <w:hideMark/>
          </w:tcPr>
          <w:p w14:paraId="20539466" w14:textId="77777777" w:rsidR="00F954F7" w:rsidRPr="003A071D" w:rsidRDefault="00F954F7" w:rsidP="00F06FB2">
            <w:pPr>
              <w:pStyle w:val="TableText"/>
              <w:rPr>
                <w:i/>
                <w:iCs/>
                <w:lang w:eastAsia="en-AU"/>
              </w:rPr>
            </w:pPr>
            <w:r w:rsidRPr="003A071D">
              <w:rPr>
                <w:i/>
                <w:iCs/>
                <w:lang w:eastAsia="en-AU"/>
              </w:rPr>
              <w:t>Magnolia</w:t>
            </w:r>
          </w:p>
        </w:tc>
        <w:tc>
          <w:tcPr>
            <w:tcW w:w="1307" w:type="pct"/>
            <w:noWrap/>
            <w:hideMark/>
          </w:tcPr>
          <w:p w14:paraId="4170CD6B" w14:textId="77777777" w:rsidR="00F954F7" w:rsidRPr="003A071D" w:rsidRDefault="00F954F7" w:rsidP="00F06FB2">
            <w:pPr>
              <w:pStyle w:val="TableText"/>
              <w:rPr>
                <w:i/>
                <w:iCs/>
                <w:lang w:eastAsia="en-AU"/>
              </w:rPr>
            </w:pPr>
            <w:r w:rsidRPr="003A071D">
              <w:rPr>
                <w:i/>
                <w:iCs/>
                <w:lang w:eastAsia="en-AU"/>
              </w:rPr>
              <w:t>Schefflera</w:t>
            </w:r>
          </w:p>
        </w:tc>
      </w:tr>
      <w:tr w:rsidR="00F954F7" w:rsidRPr="003A071D" w14:paraId="44E0500A" w14:textId="77777777" w:rsidTr="00F06FB2">
        <w:trPr>
          <w:trHeight w:val="315"/>
        </w:trPr>
        <w:tc>
          <w:tcPr>
            <w:tcW w:w="1231" w:type="pct"/>
            <w:noWrap/>
            <w:hideMark/>
          </w:tcPr>
          <w:p w14:paraId="5A4744D9" w14:textId="77777777" w:rsidR="00F954F7" w:rsidRPr="003A071D" w:rsidRDefault="00F954F7" w:rsidP="00F06FB2">
            <w:pPr>
              <w:pStyle w:val="TableText"/>
              <w:rPr>
                <w:i/>
                <w:iCs/>
                <w:lang w:eastAsia="en-AU"/>
              </w:rPr>
            </w:pPr>
            <w:r w:rsidRPr="003A071D">
              <w:rPr>
                <w:i/>
                <w:iCs/>
                <w:lang w:eastAsia="en-AU"/>
              </w:rPr>
              <w:t>Alpinia</w:t>
            </w:r>
          </w:p>
        </w:tc>
        <w:tc>
          <w:tcPr>
            <w:tcW w:w="1231" w:type="pct"/>
            <w:noWrap/>
            <w:hideMark/>
          </w:tcPr>
          <w:p w14:paraId="7B292121" w14:textId="77777777" w:rsidR="00F954F7" w:rsidRPr="003A071D" w:rsidRDefault="00F954F7" w:rsidP="00F06FB2">
            <w:pPr>
              <w:pStyle w:val="TableText"/>
              <w:rPr>
                <w:i/>
                <w:iCs/>
                <w:lang w:eastAsia="en-AU"/>
              </w:rPr>
            </w:pPr>
            <w:proofErr w:type="spellStart"/>
            <w:r w:rsidRPr="003A071D">
              <w:rPr>
                <w:i/>
                <w:iCs/>
                <w:lang w:eastAsia="en-AU"/>
              </w:rPr>
              <w:t>Epipremnum</w:t>
            </w:r>
            <w:proofErr w:type="spellEnd"/>
          </w:p>
        </w:tc>
        <w:tc>
          <w:tcPr>
            <w:tcW w:w="1231" w:type="pct"/>
            <w:noWrap/>
            <w:hideMark/>
          </w:tcPr>
          <w:p w14:paraId="73E8E932" w14:textId="77777777" w:rsidR="00F954F7" w:rsidRPr="003A071D" w:rsidRDefault="00F954F7" w:rsidP="00F06FB2">
            <w:pPr>
              <w:pStyle w:val="TableText"/>
              <w:rPr>
                <w:i/>
                <w:iCs/>
                <w:lang w:eastAsia="en-AU"/>
              </w:rPr>
            </w:pPr>
            <w:r w:rsidRPr="003A071D">
              <w:rPr>
                <w:i/>
                <w:iCs/>
                <w:lang w:eastAsia="en-AU"/>
              </w:rPr>
              <w:t>Maranta</w:t>
            </w:r>
          </w:p>
        </w:tc>
        <w:tc>
          <w:tcPr>
            <w:tcW w:w="1307" w:type="pct"/>
            <w:noWrap/>
            <w:hideMark/>
          </w:tcPr>
          <w:p w14:paraId="494706E5" w14:textId="77777777" w:rsidR="00F954F7" w:rsidRPr="003A071D" w:rsidRDefault="00F954F7" w:rsidP="00F06FB2">
            <w:pPr>
              <w:pStyle w:val="TableText"/>
              <w:rPr>
                <w:i/>
                <w:iCs/>
                <w:lang w:eastAsia="en-AU"/>
              </w:rPr>
            </w:pPr>
            <w:r w:rsidRPr="003A071D">
              <w:rPr>
                <w:i/>
                <w:iCs/>
                <w:lang w:eastAsia="en-AU"/>
              </w:rPr>
              <w:t>Scindapsus</w:t>
            </w:r>
          </w:p>
        </w:tc>
      </w:tr>
      <w:tr w:rsidR="00F954F7" w:rsidRPr="003A071D" w14:paraId="6C3A2E66" w14:textId="77777777" w:rsidTr="00F06FB2">
        <w:trPr>
          <w:trHeight w:val="315"/>
        </w:trPr>
        <w:tc>
          <w:tcPr>
            <w:tcW w:w="1231" w:type="pct"/>
            <w:noWrap/>
            <w:hideMark/>
          </w:tcPr>
          <w:p w14:paraId="6C6B6918" w14:textId="77777777" w:rsidR="00F954F7" w:rsidRPr="003A071D" w:rsidRDefault="00F954F7" w:rsidP="00F06FB2">
            <w:pPr>
              <w:pStyle w:val="TableText"/>
              <w:rPr>
                <w:i/>
                <w:iCs/>
                <w:lang w:eastAsia="en-AU"/>
              </w:rPr>
            </w:pPr>
            <w:r w:rsidRPr="003A071D">
              <w:rPr>
                <w:i/>
                <w:iCs/>
                <w:lang w:eastAsia="en-AU"/>
              </w:rPr>
              <w:t>Alternanthera</w:t>
            </w:r>
          </w:p>
        </w:tc>
        <w:tc>
          <w:tcPr>
            <w:tcW w:w="1231" w:type="pct"/>
            <w:noWrap/>
            <w:hideMark/>
          </w:tcPr>
          <w:p w14:paraId="6FABB946" w14:textId="77777777" w:rsidR="00F954F7" w:rsidRPr="003A071D" w:rsidRDefault="00F954F7" w:rsidP="00F06FB2">
            <w:pPr>
              <w:pStyle w:val="TableText"/>
              <w:rPr>
                <w:i/>
                <w:iCs/>
                <w:lang w:eastAsia="en-AU"/>
              </w:rPr>
            </w:pPr>
            <w:r w:rsidRPr="003A071D">
              <w:rPr>
                <w:i/>
                <w:iCs/>
                <w:lang w:eastAsia="en-AU"/>
              </w:rPr>
              <w:t>Erysimum</w:t>
            </w:r>
          </w:p>
        </w:tc>
        <w:tc>
          <w:tcPr>
            <w:tcW w:w="1231" w:type="pct"/>
            <w:noWrap/>
            <w:hideMark/>
          </w:tcPr>
          <w:p w14:paraId="29EFA080" w14:textId="77777777" w:rsidR="00F954F7" w:rsidRPr="003A071D" w:rsidRDefault="00F954F7" w:rsidP="00F06FB2">
            <w:pPr>
              <w:pStyle w:val="TableText"/>
              <w:rPr>
                <w:i/>
                <w:iCs/>
                <w:lang w:eastAsia="en-AU"/>
              </w:rPr>
            </w:pPr>
            <w:r w:rsidRPr="003A071D">
              <w:rPr>
                <w:i/>
                <w:iCs/>
                <w:lang w:eastAsia="en-AU"/>
              </w:rPr>
              <w:t>Monarda</w:t>
            </w:r>
          </w:p>
        </w:tc>
        <w:tc>
          <w:tcPr>
            <w:tcW w:w="1307" w:type="pct"/>
            <w:noWrap/>
            <w:hideMark/>
          </w:tcPr>
          <w:p w14:paraId="68ED21E5" w14:textId="77777777" w:rsidR="00F954F7" w:rsidRPr="003A071D" w:rsidRDefault="00F954F7" w:rsidP="00F06FB2">
            <w:pPr>
              <w:pStyle w:val="TableText"/>
              <w:rPr>
                <w:i/>
                <w:iCs/>
                <w:lang w:eastAsia="en-AU"/>
              </w:rPr>
            </w:pPr>
            <w:r w:rsidRPr="003A071D">
              <w:rPr>
                <w:i/>
                <w:iCs/>
                <w:lang w:eastAsia="en-AU"/>
              </w:rPr>
              <w:t>Senecio</w:t>
            </w:r>
          </w:p>
        </w:tc>
      </w:tr>
      <w:tr w:rsidR="00F954F7" w:rsidRPr="003A071D" w14:paraId="0F496BAA" w14:textId="77777777" w:rsidTr="00F06FB2">
        <w:trPr>
          <w:trHeight w:val="315"/>
        </w:trPr>
        <w:tc>
          <w:tcPr>
            <w:tcW w:w="1231" w:type="pct"/>
            <w:noWrap/>
            <w:hideMark/>
          </w:tcPr>
          <w:p w14:paraId="0F12E197" w14:textId="77777777" w:rsidR="00F954F7" w:rsidRPr="003A071D" w:rsidRDefault="00F954F7" w:rsidP="00F06FB2">
            <w:pPr>
              <w:pStyle w:val="TableText"/>
              <w:rPr>
                <w:i/>
                <w:iCs/>
                <w:lang w:eastAsia="en-AU"/>
              </w:rPr>
            </w:pPr>
            <w:r w:rsidRPr="003A071D">
              <w:rPr>
                <w:i/>
                <w:iCs/>
                <w:lang w:eastAsia="en-AU"/>
              </w:rPr>
              <w:t>Anthurium</w:t>
            </w:r>
          </w:p>
        </w:tc>
        <w:tc>
          <w:tcPr>
            <w:tcW w:w="1231" w:type="pct"/>
            <w:noWrap/>
            <w:hideMark/>
          </w:tcPr>
          <w:p w14:paraId="62650BEF" w14:textId="77777777" w:rsidR="00F954F7" w:rsidRPr="003A071D" w:rsidRDefault="00F954F7" w:rsidP="00F06FB2">
            <w:pPr>
              <w:pStyle w:val="TableText"/>
              <w:rPr>
                <w:i/>
                <w:iCs/>
                <w:lang w:eastAsia="en-AU"/>
              </w:rPr>
            </w:pPr>
            <w:r w:rsidRPr="003A071D">
              <w:rPr>
                <w:i/>
                <w:iCs/>
                <w:lang w:eastAsia="en-AU"/>
              </w:rPr>
              <w:t>Euphorbia</w:t>
            </w:r>
          </w:p>
        </w:tc>
        <w:tc>
          <w:tcPr>
            <w:tcW w:w="1231" w:type="pct"/>
            <w:noWrap/>
            <w:hideMark/>
          </w:tcPr>
          <w:p w14:paraId="5987C4DC" w14:textId="77777777" w:rsidR="00F954F7" w:rsidRPr="003A071D" w:rsidRDefault="00F954F7" w:rsidP="00F06FB2">
            <w:pPr>
              <w:pStyle w:val="TableText"/>
              <w:rPr>
                <w:i/>
                <w:iCs/>
                <w:lang w:eastAsia="en-AU"/>
              </w:rPr>
            </w:pPr>
            <w:r w:rsidRPr="003A071D">
              <w:rPr>
                <w:i/>
                <w:iCs/>
                <w:lang w:eastAsia="en-AU"/>
              </w:rPr>
              <w:t>Monstera</w:t>
            </w:r>
          </w:p>
        </w:tc>
        <w:tc>
          <w:tcPr>
            <w:tcW w:w="1307" w:type="pct"/>
            <w:noWrap/>
            <w:hideMark/>
          </w:tcPr>
          <w:p w14:paraId="4898217C" w14:textId="77777777" w:rsidR="00F954F7" w:rsidRPr="003A071D" w:rsidRDefault="00F954F7" w:rsidP="00F06FB2">
            <w:pPr>
              <w:pStyle w:val="TableText"/>
              <w:rPr>
                <w:i/>
                <w:iCs/>
                <w:lang w:eastAsia="en-AU"/>
              </w:rPr>
            </w:pPr>
            <w:proofErr w:type="spellStart"/>
            <w:r w:rsidRPr="003A071D">
              <w:rPr>
                <w:i/>
                <w:iCs/>
                <w:lang w:eastAsia="en-AU"/>
              </w:rPr>
              <w:t>Spathiphyllum</w:t>
            </w:r>
            <w:proofErr w:type="spellEnd"/>
          </w:p>
        </w:tc>
      </w:tr>
      <w:tr w:rsidR="00F954F7" w:rsidRPr="003A071D" w14:paraId="0DA6C171" w14:textId="77777777" w:rsidTr="00F06FB2">
        <w:trPr>
          <w:trHeight w:val="315"/>
        </w:trPr>
        <w:tc>
          <w:tcPr>
            <w:tcW w:w="1231" w:type="pct"/>
            <w:noWrap/>
            <w:hideMark/>
          </w:tcPr>
          <w:p w14:paraId="0EB41587" w14:textId="77777777" w:rsidR="00F954F7" w:rsidRPr="003A071D" w:rsidRDefault="00F954F7" w:rsidP="00F06FB2">
            <w:pPr>
              <w:pStyle w:val="TableText"/>
              <w:rPr>
                <w:i/>
                <w:iCs/>
                <w:lang w:eastAsia="en-AU"/>
              </w:rPr>
            </w:pPr>
            <w:r w:rsidRPr="003A071D">
              <w:rPr>
                <w:i/>
                <w:iCs/>
                <w:lang w:eastAsia="en-AU"/>
              </w:rPr>
              <w:t>Aphelandra</w:t>
            </w:r>
          </w:p>
        </w:tc>
        <w:tc>
          <w:tcPr>
            <w:tcW w:w="1231" w:type="pct"/>
            <w:noWrap/>
            <w:hideMark/>
          </w:tcPr>
          <w:p w14:paraId="2DAA9B6F" w14:textId="77777777" w:rsidR="00F954F7" w:rsidRPr="003A071D" w:rsidRDefault="00F954F7" w:rsidP="00F06FB2">
            <w:pPr>
              <w:pStyle w:val="TableText"/>
              <w:rPr>
                <w:i/>
                <w:iCs/>
                <w:lang w:eastAsia="en-AU"/>
              </w:rPr>
            </w:pPr>
            <w:r w:rsidRPr="003A071D">
              <w:rPr>
                <w:i/>
                <w:iCs/>
                <w:lang w:eastAsia="en-AU"/>
              </w:rPr>
              <w:t>Fatsia</w:t>
            </w:r>
          </w:p>
        </w:tc>
        <w:tc>
          <w:tcPr>
            <w:tcW w:w="1231" w:type="pct"/>
            <w:noWrap/>
            <w:hideMark/>
          </w:tcPr>
          <w:p w14:paraId="0519BE6E" w14:textId="77777777" w:rsidR="00F954F7" w:rsidRPr="003A071D" w:rsidRDefault="00F954F7" w:rsidP="00F06FB2">
            <w:pPr>
              <w:pStyle w:val="TableText"/>
              <w:rPr>
                <w:i/>
                <w:iCs/>
                <w:lang w:eastAsia="en-AU"/>
              </w:rPr>
            </w:pPr>
            <w:proofErr w:type="spellStart"/>
            <w:r w:rsidRPr="003A071D">
              <w:rPr>
                <w:i/>
                <w:iCs/>
                <w:lang w:eastAsia="en-AU"/>
              </w:rPr>
              <w:t>Nandia</w:t>
            </w:r>
            <w:proofErr w:type="spellEnd"/>
          </w:p>
        </w:tc>
        <w:tc>
          <w:tcPr>
            <w:tcW w:w="1307" w:type="pct"/>
            <w:noWrap/>
            <w:hideMark/>
          </w:tcPr>
          <w:p w14:paraId="47AB31EA" w14:textId="77777777" w:rsidR="00F954F7" w:rsidRPr="003A071D" w:rsidRDefault="00F954F7" w:rsidP="00F06FB2">
            <w:pPr>
              <w:pStyle w:val="TableText"/>
              <w:rPr>
                <w:i/>
                <w:iCs/>
                <w:lang w:eastAsia="en-AU"/>
              </w:rPr>
            </w:pPr>
            <w:proofErr w:type="spellStart"/>
            <w:r w:rsidRPr="003A071D">
              <w:rPr>
                <w:i/>
                <w:iCs/>
                <w:lang w:eastAsia="en-AU"/>
              </w:rPr>
              <w:t>Syngonium</w:t>
            </w:r>
            <w:proofErr w:type="spellEnd"/>
          </w:p>
        </w:tc>
      </w:tr>
      <w:tr w:rsidR="00F954F7" w:rsidRPr="003A071D" w14:paraId="3156F8ED" w14:textId="77777777" w:rsidTr="00F06FB2">
        <w:trPr>
          <w:trHeight w:val="315"/>
        </w:trPr>
        <w:tc>
          <w:tcPr>
            <w:tcW w:w="1231" w:type="pct"/>
            <w:noWrap/>
            <w:hideMark/>
          </w:tcPr>
          <w:p w14:paraId="5157C0F3" w14:textId="77777777" w:rsidR="00F954F7" w:rsidRPr="003A071D" w:rsidRDefault="00F954F7" w:rsidP="00F06FB2">
            <w:pPr>
              <w:pStyle w:val="TableText"/>
              <w:rPr>
                <w:i/>
                <w:iCs/>
                <w:lang w:eastAsia="en-AU"/>
              </w:rPr>
            </w:pPr>
            <w:r w:rsidRPr="003A071D">
              <w:rPr>
                <w:i/>
                <w:iCs/>
                <w:lang w:eastAsia="en-AU"/>
              </w:rPr>
              <w:t>Begonia</w:t>
            </w:r>
          </w:p>
        </w:tc>
        <w:tc>
          <w:tcPr>
            <w:tcW w:w="1231" w:type="pct"/>
            <w:noWrap/>
            <w:hideMark/>
          </w:tcPr>
          <w:p w14:paraId="2E920D42" w14:textId="77777777" w:rsidR="00F954F7" w:rsidRPr="003A071D" w:rsidRDefault="00F954F7" w:rsidP="00F06FB2">
            <w:pPr>
              <w:pStyle w:val="TableText"/>
              <w:rPr>
                <w:i/>
                <w:iCs/>
                <w:lang w:eastAsia="en-AU"/>
              </w:rPr>
            </w:pPr>
            <w:r w:rsidRPr="003A071D">
              <w:rPr>
                <w:i/>
                <w:iCs/>
                <w:lang w:eastAsia="en-AU"/>
              </w:rPr>
              <w:t>Ficus</w:t>
            </w:r>
          </w:p>
        </w:tc>
        <w:tc>
          <w:tcPr>
            <w:tcW w:w="1231" w:type="pct"/>
            <w:noWrap/>
            <w:hideMark/>
          </w:tcPr>
          <w:p w14:paraId="341374CB" w14:textId="77777777" w:rsidR="00F954F7" w:rsidRPr="003A071D" w:rsidRDefault="00F954F7" w:rsidP="00F06FB2">
            <w:pPr>
              <w:pStyle w:val="TableText"/>
              <w:rPr>
                <w:i/>
                <w:iCs/>
                <w:lang w:eastAsia="en-AU"/>
              </w:rPr>
            </w:pPr>
            <w:r w:rsidRPr="003A071D">
              <w:rPr>
                <w:i/>
                <w:iCs/>
                <w:lang w:eastAsia="en-AU"/>
              </w:rPr>
              <w:t>Nepenthes</w:t>
            </w:r>
          </w:p>
        </w:tc>
        <w:tc>
          <w:tcPr>
            <w:tcW w:w="1307" w:type="pct"/>
            <w:noWrap/>
            <w:hideMark/>
          </w:tcPr>
          <w:p w14:paraId="69746516" w14:textId="77777777" w:rsidR="00F954F7" w:rsidRPr="003A071D" w:rsidRDefault="00F954F7" w:rsidP="00F06FB2">
            <w:pPr>
              <w:pStyle w:val="TableText"/>
              <w:rPr>
                <w:i/>
                <w:iCs/>
                <w:lang w:eastAsia="en-AU"/>
              </w:rPr>
            </w:pPr>
            <w:r w:rsidRPr="003A071D">
              <w:rPr>
                <w:i/>
                <w:iCs/>
                <w:lang w:eastAsia="en-AU"/>
              </w:rPr>
              <w:t>Trachelospermum</w:t>
            </w:r>
          </w:p>
        </w:tc>
      </w:tr>
      <w:tr w:rsidR="00F954F7" w:rsidRPr="003A071D" w14:paraId="180C2EA1" w14:textId="77777777" w:rsidTr="00F06FB2">
        <w:trPr>
          <w:trHeight w:val="315"/>
        </w:trPr>
        <w:tc>
          <w:tcPr>
            <w:tcW w:w="1231" w:type="pct"/>
            <w:noWrap/>
            <w:hideMark/>
          </w:tcPr>
          <w:p w14:paraId="70986034" w14:textId="77777777" w:rsidR="00F954F7" w:rsidRPr="003A071D" w:rsidRDefault="00F954F7" w:rsidP="00F06FB2">
            <w:pPr>
              <w:pStyle w:val="TableText"/>
              <w:rPr>
                <w:i/>
                <w:iCs/>
                <w:lang w:eastAsia="en-AU"/>
              </w:rPr>
            </w:pPr>
            <w:r w:rsidRPr="003A071D">
              <w:rPr>
                <w:i/>
                <w:iCs/>
                <w:lang w:eastAsia="en-AU"/>
              </w:rPr>
              <w:t>Blechnum</w:t>
            </w:r>
          </w:p>
        </w:tc>
        <w:tc>
          <w:tcPr>
            <w:tcW w:w="1231" w:type="pct"/>
            <w:noWrap/>
            <w:hideMark/>
          </w:tcPr>
          <w:p w14:paraId="20AFAF5E" w14:textId="77777777" w:rsidR="00F954F7" w:rsidRPr="003A071D" w:rsidRDefault="00F954F7" w:rsidP="00F06FB2">
            <w:pPr>
              <w:pStyle w:val="TableText"/>
              <w:rPr>
                <w:i/>
                <w:iCs/>
                <w:lang w:eastAsia="en-AU"/>
              </w:rPr>
            </w:pPr>
            <w:proofErr w:type="spellStart"/>
            <w:r w:rsidRPr="003A071D">
              <w:rPr>
                <w:i/>
                <w:iCs/>
                <w:lang w:eastAsia="en-AU"/>
              </w:rPr>
              <w:t>Fittonia</w:t>
            </w:r>
            <w:proofErr w:type="spellEnd"/>
          </w:p>
        </w:tc>
        <w:tc>
          <w:tcPr>
            <w:tcW w:w="1231" w:type="pct"/>
            <w:noWrap/>
            <w:hideMark/>
          </w:tcPr>
          <w:p w14:paraId="0EE76206" w14:textId="77777777" w:rsidR="00F954F7" w:rsidRPr="003A071D" w:rsidRDefault="00F954F7" w:rsidP="00F06FB2">
            <w:pPr>
              <w:pStyle w:val="TableText"/>
              <w:rPr>
                <w:i/>
                <w:iCs/>
                <w:lang w:eastAsia="en-AU"/>
              </w:rPr>
            </w:pPr>
            <w:proofErr w:type="spellStart"/>
            <w:r w:rsidRPr="003A071D">
              <w:rPr>
                <w:i/>
                <w:iCs/>
                <w:lang w:eastAsia="en-AU"/>
              </w:rPr>
              <w:t>Nephrolepsis</w:t>
            </w:r>
            <w:proofErr w:type="spellEnd"/>
          </w:p>
        </w:tc>
        <w:tc>
          <w:tcPr>
            <w:tcW w:w="1307" w:type="pct"/>
            <w:noWrap/>
            <w:hideMark/>
          </w:tcPr>
          <w:p w14:paraId="5DA82E7C" w14:textId="77777777" w:rsidR="00F954F7" w:rsidRPr="003A071D" w:rsidRDefault="00F954F7" w:rsidP="00F06FB2">
            <w:pPr>
              <w:pStyle w:val="TableText"/>
              <w:rPr>
                <w:i/>
                <w:iCs/>
                <w:lang w:eastAsia="en-AU"/>
              </w:rPr>
            </w:pPr>
            <w:r w:rsidRPr="003A071D">
              <w:rPr>
                <w:i/>
                <w:iCs/>
                <w:lang w:eastAsia="en-AU"/>
              </w:rPr>
              <w:t>Tradescantia</w:t>
            </w:r>
          </w:p>
        </w:tc>
      </w:tr>
      <w:tr w:rsidR="00F954F7" w:rsidRPr="003A071D" w14:paraId="04E8C900" w14:textId="77777777" w:rsidTr="00F06FB2">
        <w:trPr>
          <w:trHeight w:val="315"/>
        </w:trPr>
        <w:tc>
          <w:tcPr>
            <w:tcW w:w="1231" w:type="pct"/>
            <w:noWrap/>
            <w:hideMark/>
          </w:tcPr>
          <w:p w14:paraId="26659954" w14:textId="77777777" w:rsidR="00F954F7" w:rsidRPr="003A071D" w:rsidRDefault="00F954F7" w:rsidP="00F06FB2">
            <w:pPr>
              <w:pStyle w:val="TableText"/>
              <w:rPr>
                <w:i/>
                <w:iCs/>
                <w:lang w:eastAsia="en-AU"/>
              </w:rPr>
            </w:pPr>
            <w:r w:rsidRPr="003A071D">
              <w:rPr>
                <w:i/>
                <w:iCs/>
                <w:lang w:eastAsia="en-AU"/>
              </w:rPr>
              <w:t>Bouvardia</w:t>
            </w:r>
          </w:p>
        </w:tc>
        <w:tc>
          <w:tcPr>
            <w:tcW w:w="1231" w:type="pct"/>
            <w:noWrap/>
            <w:hideMark/>
          </w:tcPr>
          <w:p w14:paraId="22B7DFE5" w14:textId="77777777" w:rsidR="00F954F7" w:rsidRPr="003A071D" w:rsidRDefault="00F954F7" w:rsidP="00F06FB2">
            <w:pPr>
              <w:pStyle w:val="TableText"/>
              <w:rPr>
                <w:i/>
                <w:iCs/>
                <w:lang w:eastAsia="en-AU"/>
              </w:rPr>
            </w:pPr>
            <w:r w:rsidRPr="003A071D">
              <w:rPr>
                <w:i/>
                <w:iCs/>
                <w:lang w:eastAsia="en-AU"/>
              </w:rPr>
              <w:t>Gerbera</w:t>
            </w:r>
          </w:p>
        </w:tc>
        <w:tc>
          <w:tcPr>
            <w:tcW w:w="1231" w:type="pct"/>
            <w:noWrap/>
            <w:hideMark/>
          </w:tcPr>
          <w:p w14:paraId="03150666" w14:textId="77777777" w:rsidR="00F954F7" w:rsidRPr="003A071D" w:rsidRDefault="00F954F7" w:rsidP="00F06FB2">
            <w:pPr>
              <w:pStyle w:val="TableText"/>
              <w:rPr>
                <w:i/>
                <w:iCs/>
                <w:lang w:eastAsia="en-AU"/>
              </w:rPr>
            </w:pPr>
            <w:proofErr w:type="spellStart"/>
            <w:r w:rsidRPr="003A071D">
              <w:rPr>
                <w:i/>
                <w:iCs/>
                <w:lang w:eastAsia="en-AU"/>
              </w:rPr>
              <w:t>Pedilanthus</w:t>
            </w:r>
            <w:proofErr w:type="spellEnd"/>
          </w:p>
        </w:tc>
        <w:tc>
          <w:tcPr>
            <w:tcW w:w="1307" w:type="pct"/>
            <w:noWrap/>
            <w:hideMark/>
          </w:tcPr>
          <w:p w14:paraId="58A31EFE" w14:textId="77777777" w:rsidR="00F954F7" w:rsidRPr="003A071D" w:rsidRDefault="00F954F7" w:rsidP="00F06FB2">
            <w:pPr>
              <w:pStyle w:val="TableText"/>
              <w:rPr>
                <w:i/>
                <w:iCs/>
                <w:lang w:eastAsia="en-AU"/>
              </w:rPr>
            </w:pPr>
            <w:proofErr w:type="spellStart"/>
            <w:r w:rsidRPr="003A071D">
              <w:rPr>
                <w:i/>
                <w:iCs/>
                <w:lang w:eastAsia="en-AU"/>
              </w:rPr>
              <w:t>Tulbahia</w:t>
            </w:r>
            <w:proofErr w:type="spellEnd"/>
          </w:p>
        </w:tc>
      </w:tr>
      <w:tr w:rsidR="00F954F7" w:rsidRPr="003A071D" w14:paraId="35A5D64D" w14:textId="77777777" w:rsidTr="00F06FB2">
        <w:trPr>
          <w:trHeight w:val="315"/>
        </w:trPr>
        <w:tc>
          <w:tcPr>
            <w:tcW w:w="1231" w:type="pct"/>
            <w:noWrap/>
            <w:hideMark/>
          </w:tcPr>
          <w:p w14:paraId="7173BD7E" w14:textId="77777777" w:rsidR="00F954F7" w:rsidRPr="003A071D" w:rsidRDefault="00F954F7" w:rsidP="00F06FB2">
            <w:pPr>
              <w:pStyle w:val="TableText"/>
              <w:rPr>
                <w:i/>
                <w:iCs/>
                <w:lang w:eastAsia="en-AU"/>
              </w:rPr>
            </w:pPr>
            <w:proofErr w:type="spellStart"/>
            <w:r w:rsidRPr="003A071D">
              <w:rPr>
                <w:i/>
                <w:iCs/>
                <w:lang w:eastAsia="en-AU"/>
              </w:rPr>
              <w:t>Brunnera</w:t>
            </w:r>
            <w:proofErr w:type="spellEnd"/>
          </w:p>
        </w:tc>
        <w:tc>
          <w:tcPr>
            <w:tcW w:w="1231" w:type="pct"/>
            <w:noWrap/>
            <w:hideMark/>
          </w:tcPr>
          <w:p w14:paraId="00398955" w14:textId="77777777" w:rsidR="00F954F7" w:rsidRPr="003A071D" w:rsidRDefault="00F954F7" w:rsidP="00F06FB2">
            <w:pPr>
              <w:pStyle w:val="TableText"/>
              <w:rPr>
                <w:i/>
                <w:iCs/>
                <w:lang w:eastAsia="en-AU"/>
              </w:rPr>
            </w:pPr>
            <w:r w:rsidRPr="003A071D">
              <w:rPr>
                <w:i/>
                <w:iCs/>
                <w:lang w:eastAsia="en-AU"/>
              </w:rPr>
              <w:t>Grevillea</w:t>
            </w:r>
          </w:p>
        </w:tc>
        <w:tc>
          <w:tcPr>
            <w:tcW w:w="1231" w:type="pct"/>
            <w:noWrap/>
            <w:hideMark/>
          </w:tcPr>
          <w:p w14:paraId="3A562D6A" w14:textId="77777777" w:rsidR="00F954F7" w:rsidRPr="003A071D" w:rsidRDefault="00F954F7" w:rsidP="00F06FB2">
            <w:pPr>
              <w:pStyle w:val="TableText"/>
              <w:rPr>
                <w:i/>
                <w:iCs/>
                <w:lang w:eastAsia="en-AU"/>
              </w:rPr>
            </w:pPr>
            <w:r w:rsidRPr="003A071D">
              <w:rPr>
                <w:i/>
                <w:iCs/>
                <w:lang w:eastAsia="en-AU"/>
              </w:rPr>
              <w:t>Penstemon</w:t>
            </w:r>
          </w:p>
        </w:tc>
        <w:tc>
          <w:tcPr>
            <w:tcW w:w="1307" w:type="pct"/>
            <w:noWrap/>
            <w:hideMark/>
          </w:tcPr>
          <w:p w14:paraId="17190371" w14:textId="77777777" w:rsidR="00F954F7" w:rsidRPr="003A071D" w:rsidRDefault="00F954F7" w:rsidP="00F06FB2">
            <w:pPr>
              <w:pStyle w:val="TableText"/>
              <w:rPr>
                <w:i/>
                <w:iCs/>
                <w:lang w:eastAsia="en-AU"/>
              </w:rPr>
            </w:pPr>
            <w:proofErr w:type="spellStart"/>
            <w:r w:rsidRPr="003A071D">
              <w:rPr>
                <w:i/>
                <w:iCs/>
                <w:lang w:eastAsia="en-AU"/>
              </w:rPr>
              <w:t>Tupidanthus</w:t>
            </w:r>
            <w:proofErr w:type="spellEnd"/>
          </w:p>
        </w:tc>
      </w:tr>
      <w:tr w:rsidR="00F954F7" w:rsidRPr="003A071D" w14:paraId="362E370F" w14:textId="77777777" w:rsidTr="00F06FB2">
        <w:trPr>
          <w:trHeight w:val="315"/>
        </w:trPr>
        <w:tc>
          <w:tcPr>
            <w:tcW w:w="1231" w:type="pct"/>
            <w:noWrap/>
            <w:hideMark/>
          </w:tcPr>
          <w:p w14:paraId="361B100E" w14:textId="77777777" w:rsidR="00F954F7" w:rsidRPr="003A071D" w:rsidRDefault="00F954F7" w:rsidP="00F06FB2">
            <w:pPr>
              <w:pStyle w:val="TableText"/>
              <w:rPr>
                <w:i/>
                <w:iCs/>
                <w:lang w:eastAsia="en-AU"/>
              </w:rPr>
            </w:pPr>
            <w:r w:rsidRPr="003A071D">
              <w:rPr>
                <w:i/>
                <w:iCs/>
                <w:lang w:eastAsia="en-AU"/>
              </w:rPr>
              <w:t>Calathea</w:t>
            </w:r>
          </w:p>
        </w:tc>
        <w:tc>
          <w:tcPr>
            <w:tcW w:w="1231" w:type="pct"/>
            <w:noWrap/>
            <w:hideMark/>
          </w:tcPr>
          <w:p w14:paraId="4743B8E2" w14:textId="77777777" w:rsidR="00F954F7" w:rsidRPr="003A071D" w:rsidRDefault="00F954F7" w:rsidP="00F06FB2">
            <w:pPr>
              <w:pStyle w:val="TableText"/>
              <w:rPr>
                <w:i/>
                <w:iCs/>
                <w:lang w:eastAsia="en-AU"/>
              </w:rPr>
            </w:pPr>
            <w:proofErr w:type="spellStart"/>
            <w:r w:rsidRPr="003A071D">
              <w:rPr>
                <w:i/>
                <w:iCs/>
                <w:lang w:eastAsia="en-AU"/>
              </w:rPr>
              <w:t>Haworthia</w:t>
            </w:r>
            <w:proofErr w:type="spellEnd"/>
          </w:p>
        </w:tc>
        <w:tc>
          <w:tcPr>
            <w:tcW w:w="1231" w:type="pct"/>
            <w:noWrap/>
            <w:hideMark/>
          </w:tcPr>
          <w:p w14:paraId="0C18A11A" w14:textId="77777777" w:rsidR="00F954F7" w:rsidRPr="003A071D" w:rsidRDefault="00F954F7" w:rsidP="00F06FB2">
            <w:pPr>
              <w:pStyle w:val="TableText"/>
              <w:rPr>
                <w:i/>
                <w:iCs/>
                <w:lang w:eastAsia="en-AU"/>
              </w:rPr>
            </w:pPr>
            <w:r w:rsidRPr="003A071D">
              <w:rPr>
                <w:i/>
                <w:iCs/>
                <w:lang w:eastAsia="en-AU"/>
              </w:rPr>
              <w:t>Peperomia</w:t>
            </w:r>
          </w:p>
        </w:tc>
        <w:tc>
          <w:tcPr>
            <w:tcW w:w="1307" w:type="pct"/>
            <w:noWrap/>
            <w:hideMark/>
          </w:tcPr>
          <w:p w14:paraId="27E9249C" w14:textId="77777777" w:rsidR="00F954F7" w:rsidRPr="003A071D" w:rsidRDefault="00F954F7" w:rsidP="00F06FB2">
            <w:pPr>
              <w:pStyle w:val="TableText"/>
              <w:rPr>
                <w:i/>
                <w:iCs/>
                <w:lang w:eastAsia="en-AU"/>
              </w:rPr>
            </w:pPr>
            <w:r w:rsidRPr="003A071D">
              <w:rPr>
                <w:i/>
                <w:iCs/>
                <w:lang w:eastAsia="en-AU"/>
              </w:rPr>
              <w:t>Viburnum</w:t>
            </w:r>
          </w:p>
        </w:tc>
      </w:tr>
      <w:tr w:rsidR="00F954F7" w:rsidRPr="003A071D" w14:paraId="22E50A91" w14:textId="77777777" w:rsidTr="00F06FB2">
        <w:trPr>
          <w:trHeight w:val="315"/>
        </w:trPr>
        <w:tc>
          <w:tcPr>
            <w:tcW w:w="1231" w:type="pct"/>
            <w:noWrap/>
            <w:hideMark/>
          </w:tcPr>
          <w:p w14:paraId="260311BE" w14:textId="77777777" w:rsidR="00F954F7" w:rsidRPr="003A071D" w:rsidRDefault="00F954F7" w:rsidP="00F06FB2">
            <w:pPr>
              <w:pStyle w:val="TableText"/>
              <w:rPr>
                <w:i/>
                <w:iCs/>
                <w:lang w:eastAsia="en-AU"/>
              </w:rPr>
            </w:pPr>
            <w:r w:rsidRPr="003A071D">
              <w:rPr>
                <w:i/>
                <w:iCs/>
                <w:lang w:eastAsia="en-AU"/>
              </w:rPr>
              <w:t>Calibrachoa</w:t>
            </w:r>
          </w:p>
        </w:tc>
        <w:tc>
          <w:tcPr>
            <w:tcW w:w="1231" w:type="pct"/>
            <w:noWrap/>
            <w:hideMark/>
          </w:tcPr>
          <w:p w14:paraId="5ECC70F3" w14:textId="77777777" w:rsidR="00F954F7" w:rsidRPr="003A071D" w:rsidRDefault="00F954F7" w:rsidP="00F06FB2">
            <w:pPr>
              <w:pStyle w:val="TableText"/>
              <w:rPr>
                <w:i/>
                <w:iCs/>
                <w:lang w:eastAsia="en-AU"/>
              </w:rPr>
            </w:pPr>
            <w:proofErr w:type="spellStart"/>
            <w:r w:rsidRPr="003A071D">
              <w:rPr>
                <w:i/>
                <w:iCs/>
                <w:lang w:eastAsia="en-AU"/>
              </w:rPr>
              <w:t>Helxine</w:t>
            </w:r>
            <w:proofErr w:type="spellEnd"/>
          </w:p>
        </w:tc>
        <w:tc>
          <w:tcPr>
            <w:tcW w:w="1231" w:type="pct"/>
            <w:noWrap/>
            <w:hideMark/>
          </w:tcPr>
          <w:p w14:paraId="64160CB1" w14:textId="77777777" w:rsidR="00F954F7" w:rsidRPr="003A071D" w:rsidRDefault="00F954F7" w:rsidP="00F06FB2">
            <w:pPr>
              <w:pStyle w:val="TableText"/>
              <w:rPr>
                <w:i/>
                <w:iCs/>
                <w:lang w:eastAsia="en-AU"/>
              </w:rPr>
            </w:pPr>
            <w:r w:rsidRPr="003A071D">
              <w:rPr>
                <w:i/>
                <w:iCs/>
                <w:lang w:eastAsia="en-AU"/>
              </w:rPr>
              <w:t>Philodendron</w:t>
            </w:r>
          </w:p>
        </w:tc>
        <w:tc>
          <w:tcPr>
            <w:tcW w:w="1307" w:type="pct"/>
            <w:noWrap/>
            <w:hideMark/>
          </w:tcPr>
          <w:p w14:paraId="3CF1CA27" w14:textId="77777777" w:rsidR="00F954F7" w:rsidRPr="003A071D" w:rsidRDefault="00F954F7" w:rsidP="00F06FB2">
            <w:pPr>
              <w:pStyle w:val="TableText"/>
              <w:rPr>
                <w:i/>
                <w:iCs/>
                <w:lang w:eastAsia="en-AU"/>
              </w:rPr>
            </w:pPr>
            <w:r w:rsidRPr="003A071D">
              <w:rPr>
                <w:i/>
                <w:iCs/>
                <w:lang w:eastAsia="en-AU"/>
              </w:rPr>
              <w:t>Viola</w:t>
            </w:r>
          </w:p>
        </w:tc>
      </w:tr>
      <w:tr w:rsidR="00F954F7" w:rsidRPr="003A071D" w14:paraId="5F2804B8" w14:textId="77777777" w:rsidTr="00F06FB2">
        <w:trPr>
          <w:trHeight w:val="315"/>
        </w:trPr>
        <w:tc>
          <w:tcPr>
            <w:tcW w:w="1231" w:type="pct"/>
            <w:noWrap/>
            <w:hideMark/>
          </w:tcPr>
          <w:p w14:paraId="47D332B1" w14:textId="77777777" w:rsidR="00F954F7" w:rsidRPr="003A071D" w:rsidRDefault="00F954F7" w:rsidP="00F06FB2">
            <w:pPr>
              <w:pStyle w:val="TableText"/>
              <w:rPr>
                <w:i/>
                <w:iCs/>
                <w:lang w:eastAsia="en-AU"/>
              </w:rPr>
            </w:pPr>
            <w:proofErr w:type="spellStart"/>
            <w:r w:rsidRPr="003A071D">
              <w:rPr>
                <w:i/>
                <w:iCs/>
                <w:lang w:eastAsia="en-AU"/>
              </w:rPr>
              <w:t>Caryopteris</w:t>
            </w:r>
            <w:proofErr w:type="spellEnd"/>
          </w:p>
        </w:tc>
        <w:tc>
          <w:tcPr>
            <w:tcW w:w="1231" w:type="pct"/>
            <w:noWrap/>
            <w:hideMark/>
          </w:tcPr>
          <w:p w14:paraId="0C4C9E39" w14:textId="77777777" w:rsidR="00F954F7" w:rsidRPr="003A071D" w:rsidRDefault="00F954F7" w:rsidP="00F06FB2">
            <w:pPr>
              <w:pStyle w:val="TableText"/>
              <w:rPr>
                <w:i/>
                <w:iCs/>
                <w:lang w:eastAsia="en-AU"/>
              </w:rPr>
            </w:pPr>
            <w:r w:rsidRPr="003A071D">
              <w:rPr>
                <w:i/>
                <w:iCs/>
                <w:lang w:eastAsia="en-AU"/>
              </w:rPr>
              <w:t>Hemerocallis</w:t>
            </w:r>
          </w:p>
        </w:tc>
        <w:tc>
          <w:tcPr>
            <w:tcW w:w="1231" w:type="pct"/>
            <w:noWrap/>
            <w:hideMark/>
          </w:tcPr>
          <w:p w14:paraId="725EB616" w14:textId="77777777" w:rsidR="00F954F7" w:rsidRPr="003A071D" w:rsidRDefault="00F954F7" w:rsidP="00F06FB2">
            <w:pPr>
              <w:pStyle w:val="TableText"/>
              <w:rPr>
                <w:i/>
                <w:iCs/>
                <w:lang w:eastAsia="en-AU"/>
              </w:rPr>
            </w:pPr>
            <w:r w:rsidRPr="003A071D">
              <w:rPr>
                <w:i/>
                <w:iCs/>
                <w:lang w:eastAsia="en-AU"/>
              </w:rPr>
              <w:t>Phlox</w:t>
            </w:r>
          </w:p>
        </w:tc>
        <w:tc>
          <w:tcPr>
            <w:tcW w:w="1307" w:type="pct"/>
            <w:noWrap/>
            <w:hideMark/>
          </w:tcPr>
          <w:p w14:paraId="367C71D7" w14:textId="77777777" w:rsidR="00F954F7" w:rsidRPr="003A071D" w:rsidRDefault="00F954F7" w:rsidP="00F06FB2">
            <w:pPr>
              <w:pStyle w:val="TableText"/>
              <w:rPr>
                <w:i/>
                <w:iCs/>
                <w:lang w:eastAsia="en-AU"/>
              </w:rPr>
            </w:pPr>
            <w:r w:rsidRPr="003A071D">
              <w:rPr>
                <w:i/>
                <w:iCs/>
                <w:lang w:eastAsia="en-AU"/>
              </w:rPr>
              <w:t>Xanthosoma</w:t>
            </w:r>
          </w:p>
        </w:tc>
      </w:tr>
      <w:tr w:rsidR="00F954F7" w:rsidRPr="003A071D" w14:paraId="6AE6D9CA" w14:textId="77777777" w:rsidTr="00F06FB2">
        <w:trPr>
          <w:trHeight w:val="315"/>
        </w:trPr>
        <w:tc>
          <w:tcPr>
            <w:tcW w:w="1231" w:type="pct"/>
            <w:noWrap/>
            <w:hideMark/>
          </w:tcPr>
          <w:p w14:paraId="1D49E8DA" w14:textId="77777777" w:rsidR="00F954F7" w:rsidRPr="003A071D" w:rsidRDefault="00F954F7" w:rsidP="00F06FB2">
            <w:pPr>
              <w:pStyle w:val="TableText"/>
              <w:rPr>
                <w:i/>
                <w:iCs/>
                <w:lang w:eastAsia="en-AU"/>
              </w:rPr>
            </w:pPr>
            <w:r w:rsidRPr="003A071D">
              <w:rPr>
                <w:i/>
                <w:iCs/>
                <w:lang w:eastAsia="en-AU"/>
              </w:rPr>
              <w:t>Chlorophytum</w:t>
            </w:r>
          </w:p>
        </w:tc>
        <w:tc>
          <w:tcPr>
            <w:tcW w:w="1231" w:type="pct"/>
            <w:noWrap/>
            <w:hideMark/>
          </w:tcPr>
          <w:p w14:paraId="3776BD26" w14:textId="77777777" w:rsidR="00F954F7" w:rsidRPr="003A071D" w:rsidRDefault="00F954F7" w:rsidP="00F06FB2">
            <w:pPr>
              <w:pStyle w:val="TableText"/>
              <w:rPr>
                <w:i/>
                <w:iCs/>
                <w:lang w:eastAsia="en-AU"/>
              </w:rPr>
            </w:pPr>
            <w:proofErr w:type="spellStart"/>
            <w:r w:rsidRPr="003A071D">
              <w:rPr>
                <w:i/>
                <w:iCs/>
                <w:lang w:eastAsia="en-AU"/>
              </w:rPr>
              <w:t>Homalomena</w:t>
            </w:r>
            <w:proofErr w:type="spellEnd"/>
          </w:p>
        </w:tc>
        <w:tc>
          <w:tcPr>
            <w:tcW w:w="1231" w:type="pct"/>
            <w:noWrap/>
            <w:hideMark/>
          </w:tcPr>
          <w:p w14:paraId="61433F5B" w14:textId="77777777" w:rsidR="00F954F7" w:rsidRPr="003A071D" w:rsidRDefault="00F954F7" w:rsidP="00F06FB2">
            <w:pPr>
              <w:pStyle w:val="TableText"/>
              <w:rPr>
                <w:i/>
                <w:iCs/>
                <w:lang w:eastAsia="en-AU"/>
              </w:rPr>
            </w:pPr>
            <w:r w:rsidRPr="003A071D">
              <w:rPr>
                <w:i/>
                <w:iCs/>
                <w:lang w:eastAsia="en-AU"/>
              </w:rPr>
              <w:t>Phormium</w:t>
            </w:r>
          </w:p>
        </w:tc>
        <w:tc>
          <w:tcPr>
            <w:tcW w:w="1307" w:type="pct"/>
            <w:noWrap/>
            <w:hideMark/>
          </w:tcPr>
          <w:p w14:paraId="6BE27D1E" w14:textId="77777777" w:rsidR="00F954F7" w:rsidRPr="003A071D" w:rsidRDefault="00F954F7" w:rsidP="00F06FB2">
            <w:pPr>
              <w:pStyle w:val="TableText"/>
              <w:rPr>
                <w:i/>
                <w:iCs/>
                <w:lang w:eastAsia="en-AU"/>
              </w:rPr>
            </w:pPr>
            <w:r w:rsidRPr="003A071D">
              <w:rPr>
                <w:i/>
                <w:iCs/>
                <w:lang w:eastAsia="en-AU"/>
              </w:rPr>
              <w:t>Yucca</w:t>
            </w:r>
          </w:p>
        </w:tc>
      </w:tr>
    </w:tbl>
    <w:p w14:paraId="5658FB5C" w14:textId="374C8AD9" w:rsidR="00FF11AB" w:rsidRDefault="00FF11AB" w:rsidP="00305A43"/>
    <w:p w14:paraId="0E77700A" w14:textId="77777777" w:rsidR="00FF11AB" w:rsidRDefault="00FF11AB">
      <w:pPr>
        <w:spacing w:before="0"/>
      </w:pPr>
      <w:r>
        <w:br w:type="page"/>
      </w:r>
    </w:p>
    <w:p w14:paraId="6C5DC705" w14:textId="363D63B3" w:rsidR="000C71FF" w:rsidRDefault="000C71FF" w:rsidP="006516EA">
      <w:pPr>
        <w:pStyle w:val="BoxHeading"/>
      </w:pPr>
      <w:r>
        <w:lastRenderedPageBreak/>
        <w:t>Finding</w:t>
      </w:r>
    </w:p>
    <w:p w14:paraId="1E731D68" w14:textId="40A562CE" w:rsidR="00F164C8" w:rsidRDefault="00F164C8" w:rsidP="006516EA">
      <w:pPr>
        <w:pStyle w:val="BoxText"/>
      </w:pPr>
      <w:r>
        <w:t xml:space="preserve">There is inconsistency </w:t>
      </w:r>
      <w:r w:rsidR="00ED3002">
        <w:t>in</w:t>
      </w:r>
      <w:r>
        <w:t xml:space="preserve"> </w:t>
      </w:r>
      <w:r w:rsidR="00ED3002">
        <w:t xml:space="preserve">the </w:t>
      </w:r>
      <w:r w:rsidRPr="00C71646">
        <w:t xml:space="preserve">regulations </w:t>
      </w:r>
      <w:r w:rsidR="00ED3002">
        <w:t>of</w:t>
      </w:r>
      <w:r w:rsidRPr="00C71646">
        <w:t xml:space="preserve"> tissue cultures of </w:t>
      </w:r>
      <w:r w:rsidRPr="00C71646">
        <w:rPr>
          <w:i/>
          <w:iCs/>
        </w:rPr>
        <w:t xml:space="preserve">Xylella </w:t>
      </w:r>
      <w:r w:rsidRPr="00C71646">
        <w:t>spp. host plants</w:t>
      </w:r>
      <w:r w:rsidR="008B3478">
        <w:t xml:space="preserve"> </w:t>
      </w:r>
      <w:r w:rsidR="008B3478">
        <w:sym w:font="Symbol" w:char="F02D"/>
      </w:r>
      <w:r w:rsidR="008B3478">
        <w:t xml:space="preserve"> </w:t>
      </w:r>
      <w:r w:rsidR="00F954F7" w:rsidRPr="00C71646">
        <w:t>different regulatory interventions apply depending on the stage of micropropagation</w:t>
      </w:r>
      <w:r w:rsidR="00F71AB2">
        <w:t xml:space="preserve"> (</w:t>
      </w:r>
      <w:r w:rsidR="00F71AB2">
        <w:fldChar w:fldCharType="begin"/>
      </w:r>
      <w:r w:rsidR="00F71AB2">
        <w:instrText xml:space="preserve"> REF _Ref97640576 \h </w:instrText>
      </w:r>
      <w:r w:rsidR="00F71AB2">
        <w:fldChar w:fldCharType="separate"/>
      </w:r>
      <w:r w:rsidR="00A92985">
        <w:t xml:space="preserve">Table </w:t>
      </w:r>
      <w:r w:rsidR="00A92985">
        <w:rPr>
          <w:noProof/>
        </w:rPr>
        <w:t>6</w:t>
      </w:r>
      <w:r w:rsidR="00F71AB2">
        <w:fldChar w:fldCharType="end"/>
      </w:r>
      <w:r w:rsidR="00F71AB2">
        <w:t>)</w:t>
      </w:r>
      <w:r w:rsidR="008B3478">
        <w:t>.</w:t>
      </w:r>
      <w:r w:rsidR="00F954F7" w:rsidRPr="00C71646">
        <w:t xml:space="preserve"> </w:t>
      </w:r>
      <w:r w:rsidR="008B3478">
        <w:t>T</w:t>
      </w:r>
      <w:r w:rsidR="00F954F7" w:rsidRPr="00C71646">
        <w:t xml:space="preserve">he </w:t>
      </w:r>
      <w:r w:rsidR="00995A43">
        <w:t>department’s approach would benefit from</w:t>
      </w:r>
      <w:r w:rsidR="00F954F7" w:rsidRPr="00C71646">
        <w:t xml:space="preserve"> using the stages described by Carrillo (2008) to improve communication and regulatory clarity.</w:t>
      </w:r>
    </w:p>
    <w:bookmarkEnd w:id="119"/>
    <w:p w14:paraId="656BB7A0" w14:textId="77777777" w:rsidR="00F635A8" w:rsidRDefault="00F635A8" w:rsidP="00705330">
      <w:pPr>
        <w:rPr>
          <w:noProof/>
        </w:rPr>
      </w:pPr>
    </w:p>
    <w:p w14:paraId="1AD6321F" w14:textId="616C0537" w:rsidR="00F164C8" w:rsidRPr="00C97007" w:rsidRDefault="00F164C8" w:rsidP="006516EA">
      <w:pPr>
        <w:pStyle w:val="BoxHeading"/>
      </w:pPr>
      <w:r w:rsidRPr="00C97007">
        <w:t>Recommendation</w:t>
      </w:r>
      <w:r w:rsidR="00812CB7" w:rsidRPr="00C97007">
        <w:t xml:space="preserve"> </w:t>
      </w:r>
      <w:r w:rsidR="00557DCE">
        <w:t>4</w:t>
      </w:r>
    </w:p>
    <w:p w14:paraId="76C828CD" w14:textId="3EED611B" w:rsidR="001401C7" w:rsidRDefault="00F164C8" w:rsidP="006516EA">
      <w:pPr>
        <w:pStyle w:val="BoxText"/>
      </w:pPr>
      <w:r w:rsidRPr="00C71646">
        <w:t xml:space="preserve">The department should re-examine the regulations </w:t>
      </w:r>
      <w:r w:rsidR="00956248">
        <w:t>of</w:t>
      </w:r>
      <w:r w:rsidRPr="00C71646">
        <w:t xml:space="preserve"> tissue cultures of </w:t>
      </w:r>
      <w:r w:rsidRPr="00C71646">
        <w:rPr>
          <w:i/>
          <w:iCs/>
        </w:rPr>
        <w:t xml:space="preserve">Xylella </w:t>
      </w:r>
      <w:r w:rsidRPr="00C71646">
        <w:t>spp. host plants for consistency</w:t>
      </w:r>
      <w:r>
        <w:t xml:space="preserve"> with the regulation of other host plants</w:t>
      </w:r>
      <w:r w:rsidR="008B3478">
        <w:t>. The re-examination should be</w:t>
      </w:r>
      <w:r>
        <w:t xml:space="preserve"> </w:t>
      </w:r>
      <w:r w:rsidRPr="00C71646">
        <w:t xml:space="preserve">underpinned by a sound analysis of the </w:t>
      </w:r>
      <w:r w:rsidRPr="00C71646">
        <w:rPr>
          <w:i/>
          <w:iCs/>
        </w:rPr>
        <w:t xml:space="preserve">Xylella </w:t>
      </w:r>
      <w:r w:rsidRPr="00C71646">
        <w:t xml:space="preserve">spp. risk associated with tissue cultures </w:t>
      </w:r>
      <w:r w:rsidR="004956FD">
        <w:t xml:space="preserve">that will </w:t>
      </w:r>
      <w:r w:rsidR="004956FD" w:rsidRPr="00C71646">
        <w:t xml:space="preserve">be conducted as part of </w:t>
      </w:r>
      <w:r w:rsidR="004956FD">
        <w:t xml:space="preserve">completing </w:t>
      </w:r>
      <w:r w:rsidR="004956FD" w:rsidRPr="00C71646">
        <w:t xml:space="preserve">the </w:t>
      </w:r>
      <w:r w:rsidR="004956FD">
        <w:t>pest risk analysis</w:t>
      </w:r>
      <w:r w:rsidR="004956FD" w:rsidRPr="00C71646">
        <w:t>.</w:t>
      </w:r>
      <w:bookmarkStart w:id="125" w:name="_Toc80627862"/>
    </w:p>
    <w:p w14:paraId="0CA47556" w14:textId="6943C9E6" w:rsidR="00F164C8" w:rsidRDefault="00B64B0F" w:rsidP="00B64B0F">
      <w:pPr>
        <w:pStyle w:val="Caption"/>
        <w:rPr>
          <w:noProof/>
        </w:rPr>
      </w:pPr>
      <w:bookmarkStart w:id="126" w:name="_Toc106093052"/>
      <w:r w:rsidRPr="00595916">
        <w:t xml:space="preserve">Box </w:t>
      </w:r>
      <w:r>
        <w:fldChar w:fldCharType="begin"/>
      </w:r>
      <w:r>
        <w:instrText>SEQ Box \* ARABIC</w:instrText>
      </w:r>
      <w:r>
        <w:fldChar w:fldCharType="separate"/>
      </w:r>
      <w:r w:rsidR="00A92985">
        <w:rPr>
          <w:noProof/>
        </w:rPr>
        <w:t>1</w:t>
      </w:r>
      <w:bookmarkEnd w:id="125"/>
      <w:r>
        <w:fldChar w:fldCharType="end"/>
      </w:r>
      <w:r>
        <w:rPr>
          <w:noProof/>
        </w:rPr>
        <w:t xml:space="preserve"> </w:t>
      </w:r>
      <w:r w:rsidR="00023463">
        <w:rPr>
          <w:noProof/>
        </w:rPr>
        <w:t>Tissue culture c</w:t>
      </w:r>
      <w:r>
        <w:rPr>
          <w:noProof/>
        </w:rPr>
        <w:t>ase study</w:t>
      </w:r>
      <w:bookmarkEnd w:id="126"/>
    </w:p>
    <w:p w14:paraId="12B90B62" w14:textId="3675A14A" w:rsidR="0005018A" w:rsidRPr="00595916" w:rsidRDefault="00B64B0F" w:rsidP="006516EA">
      <w:pPr>
        <w:pStyle w:val="BoxHeading"/>
        <w:rPr>
          <w:noProof/>
        </w:rPr>
      </w:pPr>
      <w:r>
        <w:rPr>
          <w:noProof/>
        </w:rPr>
        <w:t>I</w:t>
      </w:r>
      <w:r w:rsidR="0005018A">
        <w:rPr>
          <w:noProof/>
        </w:rPr>
        <w:t>mports of tissue culture without media</w:t>
      </w:r>
    </w:p>
    <w:p w14:paraId="61DBD3B8" w14:textId="6FB3E9FD" w:rsidR="0005018A" w:rsidRDefault="0005018A" w:rsidP="006516EA">
      <w:pPr>
        <w:pStyle w:val="BoxText"/>
      </w:pPr>
      <w:r>
        <w:t xml:space="preserve">The Inspector-General assessed </w:t>
      </w:r>
      <w:r w:rsidR="008B3478">
        <w:t xml:space="preserve">the department’s </w:t>
      </w:r>
      <w:r>
        <w:t xml:space="preserve">evidence for randomly selected consignments of tissue culture without media </w:t>
      </w:r>
      <w:r w:rsidR="00C1524C">
        <w:t xml:space="preserve">of </w:t>
      </w:r>
      <w:r w:rsidR="00C1524C" w:rsidRPr="00DB45A5">
        <w:rPr>
          <w:i/>
          <w:iCs/>
        </w:rPr>
        <w:t>Xylella</w:t>
      </w:r>
      <w:r w:rsidR="00C1524C">
        <w:rPr>
          <w:i/>
          <w:iCs/>
        </w:rPr>
        <w:t xml:space="preserve"> </w:t>
      </w:r>
      <w:r w:rsidR="00C1524C">
        <w:t>spp. host plants</w:t>
      </w:r>
      <w:r w:rsidR="00C1524C">
        <w:rPr>
          <w:i/>
          <w:iCs/>
        </w:rPr>
        <w:t xml:space="preserve"> </w:t>
      </w:r>
      <w:r>
        <w:rPr>
          <w:i/>
          <w:iCs/>
        </w:rPr>
        <w:t>(e</w:t>
      </w:r>
      <w:r w:rsidRPr="000D1C99">
        <w:rPr>
          <w:i/>
          <w:iCs/>
        </w:rPr>
        <w:t>x-vitro</w:t>
      </w:r>
      <w:r>
        <w:t xml:space="preserve"> plantlets</w:t>
      </w:r>
      <w:r w:rsidR="003D1E6E">
        <w:t>,</w:t>
      </w:r>
      <w:r>
        <w:t xml:space="preserve"> </w:t>
      </w:r>
      <w:r w:rsidR="00BB1583">
        <w:fldChar w:fldCharType="begin"/>
      </w:r>
      <w:r w:rsidR="00BB1583">
        <w:instrText xml:space="preserve"> REF _Ref97640576 \h </w:instrText>
      </w:r>
      <w:r w:rsidR="00BB1583">
        <w:fldChar w:fldCharType="separate"/>
      </w:r>
      <w:r w:rsidR="00A92985">
        <w:t xml:space="preserve">Table </w:t>
      </w:r>
      <w:r w:rsidR="00A92985">
        <w:rPr>
          <w:noProof/>
        </w:rPr>
        <w:t>6</w:t>
      </w:r>
      <w:r w:rsidR="00BB1583">
        <w:fldChar w:fldCharType="end"/>
      </w:r>
      <w:r>
        <w:t xml:space="preserve">) produced by </w:t>
      </w:r>
      <w:r w:rsidR="00F635A8">
        <w:t xml:space="preserve">3 </w:t>
      </w:r>
      <w:r>
        <w:t xml:space="preserve">facilities </w:t>
      </w:r>
      <w:r w:rsidR="00CD59DC">
        <w:t>in</w:t>
      </w:r>
      <w:r>
        <w:t xml:space="preserve"> </w:t>
      </w:r>
      <w:r w:rsidR="00F635A8">
        <w:t xml:space="preserve">2 </w:t>
      </w:r>
      <w:r>
        <w:t xml:space="preserve">high-risk countries. The facilities </w:t>
      </w:r>
      <w:r w:rsidR="000D4B30">
        <w:t xml:space="preserve">all </w:t>
      </w:r>
      <w:r w:rsidR="00D20F36">
        <w:t xml:space="preserve">appear to </w:t>
      </w:r>
      <w:r>
        <w:t>have been exporting to Australia for over 1</w:t>
      </w:r>
      <w:r w:rsidR="00D20F36">
        <w:t>0</w:t>
      </w:r>
      <w:r>
        <w:t xml:space="preserve"> years</w:t>
      </w:r>
      <w:r w:rsidR="00DF1BEE">
        <w:t>.</w:t>
      </w:r>
    </w:p>
    <w:p w14:paraId="6309A8DB" w14:textId="614E7937" w:rsidR="0057778C" w:rsidRDefault="0005018A" w:rsidP="006516EA">
      <w:pPr>
        <w:pStyle w:val="BoxText"/>
      </w:pPr>
      <w:r>
        <w:t>The department’s published documentation (</w:t>
      </w:r>
      <w:r w:rsidRPr="003E3295">
        <w:rPr>
          <w:lang w:eastAsia="ja-JP"/>
        </w:rPr>
        <w:t>DAWE, 2020</w:t>
      </w:r>
      <w:r w:rsidR="003F5EDE">
        <w:rPr>
          <w:lang w:eastAsia="ja-JP"/>
        </w:rPr>
        <w:t>b</w:t>
      </w:r>
      <w:r>
        <w:rPr>
          <w:lang w:eastAsia="ja-JP"/>
        </w:rPr>
        <w:t>)</w:t>
      </w:r>
      <w:r>
        <w:t xml:space="preserve"> requires that all facilities exporting tissue cultures without media </w:t>
      </w:r>
      <w:r w:rsidR="008B3478">
        <w:t xml:space="preserve">must </w:t>
      </w:r>
      <w:r>
        <w:t xml:space="preserve">initially </w:t>
      </w:r>
      <w:r w:rsidR="008B3478">
        <w:t xml:space="preserve">be </w:t>
      </w:r>
      <w:r>
        <w:t>approved by the department</w:t>
      </w:r>
      <w:r w:rsidR="008B3478">
        <w:t>. They must</w:t>
      </w:r>
      <w:r>
        <w:t xml:space="preserve"> seek re-approval every </w:t>
      </w:r>
      <w:r w:rsidR="00F635A8">
        <w:t xml:space="preserve">2 </w:t>
      </w:r>
      <w:r>
        <w:t>years</w:t>
      </w:r>
      <w:r w:rsidR="00F635A8">
        <w:t xml:space="preserve"> and </w:t>
      </w:r>
      <w:r>
        <w:t>seek approval for any significant changes to the facility</w:t>
      </w:r>
      <w:r w:rsidR="008B3478">
        <w:t>.</w:t>
      </w:r>
      <w:r>
        <w:t xml:space="preserve"> </w:t>
      </w:r>
      <w:r w:rsidR="008B3478">
        <w:t xml:space="preserve">Also, </w:t>
      </w:r>
      <w:r>
        <w:t xml:space="preserve">desktop audits </w:t>
      </w:r>
      <w:r w:rsidR="008B3478">
        <w:t xml:space="preserve">must be </w:t>
      </w:r>
      <w:r>
        <w:t xml:space="preserve">conducted by the department every </w:t>
      </w:r>
      <w:r w:rsidR="00F635A8">
        <w:t xml:space="preserve">2 </w:t>
      </w:r>
      <w:r>
        <w:t xml:space="preserve">years. The assessment and approval documentation for the </w:t>
      </w:r>
      <w:r w:rsidR="00F635A8">
        <w:t xml:space="preserve">3 </w:t>
      </w:r>
      <w:r>
        <w:t xml:space="preserve">exporting facilities does not indicate that the department has been regulating the facilities according to its published requirements. Two facilities </w:t>
      </w:r>
      <w:r w:rsidRPr="003C636C">
        <w:t>were last re-approved in 2017</w:t>
      </w:r>
      <w:r w:rsidR="005163DF">
        <w:t>.</w:t>
      </w:r>
      <w:r>
        <w:t xml:space="preserve"> </w:t>
      </w:r>
      <w:r w:rsidR="005163DF">
        <w:t xml:space="preserve">There is </w:t>
      </w:r>
      <w:r>
        <w:t>evidence that one of the</w:t>
      </w:r>
      <w:r w:rsidR="003C636C">
        <w:t xml:space="preserve"> facilities</w:t>
      </w:r>
      <w:r>
        <w:t xml:space="preserve"> had also been re-approved in 2015</w:t>
      </w:r>
      <w:r w:rsidR="003C636C">
        <w:t xml:space="preserve"> and </w:t>
      </w:r>
      <w:r>
        <w:t xml:space="preserve">the other facility </w:t>
      </w:r>
      <w:r w:rsidR="003C636C">
        <w:t xml:space="preserve">was </w:t>
      </w:r>
      <w:r>
        <w:t>last re-approved in 2012.</w:t>
      </w:r>
    </w:p>
    <w:p w14:paraId="49562A16" w14:textId="6DF44D7D" w:rsidR="0005018A" w:rsidRDefault="0005018A" w:rsidP="006516EA">
      <w:pPr>
        <w:pStyle w:val="BoxText"/>
      </w:pPr>
      <w:r>
        <w:t xml:space="preserve">In all cases, any apparent ‘desktop audit’ was </w:t>
      </w:r>
      <w:r w:rsidR="00C1524C">
        <w:t>only</w:t>
      </w:r>
      <w:r>
        <w:t xml:space="preserve"> an assessment of a renewal application against an established checklist, </w:t>
      </w:r>
      <w:r w:rsidR="00C61693">
        <w:t xml:space="preserve">based on </w:t>
      </w:r>
      <w:r>
        <w:t>information provided by the applicant</w:t>
      </w:r>
      <w:r w:rsidR="00C446E8">
        <w:t xml:space="preserve"> and the export</w:t>
      </w:r>
      <w:r w:rsidR="0057778C">
        <w:t>ing country’s</w:t>
      </w:r>
      <w:r w:rsidR="00C446E8">
        <w:t xml:space="preserve"> NPPO</w:t>
      </w:r>
      <w:r>
        <w:t>.</w:t>
      </w:r>
      <w:r w:rsidR="0057778C">
        <w:t xml:space="preserve"> The department </w:t>
      </w:r>
      <w:r w:rsidR="00523CCC">
        <w:t>explained</w:t>
      </w:r>
      <w:r w:rsidR="0057778C">
        <w:t xml:space="preserve"> that th</w:t>
      </w:r>
      <w:r w:rsidR="005A4628">
        <w:t>e</w:t>
      </w:r>
      <w:r w:rsidR="0057778C">
        <w:t xml:space="preserve"> </w:t>
      </w:r>
      <w:r w:rsidR="0057778C" w:rsidRPr="0057778C">
        <w:t>NPPO</w:t>
      </w:r>
      <w:r w:rsidR="00523CCC">
        <w:t>s</w:t>
      </w:r>
      <w:r w:rsidR="0057778C" w:rsidRPr="0057778C">
        <w:t xml:space="preserve"> audit the system as part of the </w:t>
      </w:r>
      <w:r w:rsidR="0057778C" w:rsidRPr="003C636C">
        <w:t>application process</w:t>
      </w:r>
      <w:r w:rsidR="0057778C" w:rsidRPr="00B00BDE">
        <w:t xml:space="preserve"> and provid</w:t>
      </w:r>
      <w:r w:rsidR="00523CCC" w:rsidRPr="007B0B06">
        <w:t>e</w:t>
      </w:r>
      <w:r w:rsidR="0057778C" w:rsidRPr="004B31D3">
        <w:t xml:space="preserve"> the information to the department</w:t>
      </w:r>
      <w:r w:rsidR="00523CCC" w:rsidRPr="0095674C">
        <w:t xml:space="preserve">, </w:t>
      </w:r>
      <w:r w:rsidR="005163DF" w:rsidRPr="002D683F">
        <w:t>al</w:t>
      </w:r>
      <w:r w:rsidR="00523CCC" w:rsidRPr="00D94F7E">
        <w:t xml:space="preserve">though </w:t>
      </w:r>
      <w:r w:rsidR="003C636C" w:rsidRPr="00D94F7E">
        <w:t>the departme</w:t>
      </w:r>
      <w:r w:rsidR="003C636C" w:rsidRPr="00BC5E1B">
        <w:t xml:space="preserve">nt did not </w:t>
      </w:r>
      <w:r w:rsidR="003C636C">
        <w:t xml:space="preserve">give the Inspector-General any </w:t>
      </w:r>
      <w:r w:rsidR="00523CCC" w:rsidRPr="003C636C">
        <w:t xml:space="preserve">information </w:t>
      </w:r>
      <w:r w:rsidR="003C636C" w:rsidRPr="003C636C">
        <w:t xml:space="preserve">on </w:t>
      </w:r>
      <w:r w:rsidR="003C636C">
        <w:t xml:space="preserve">that </w:t>
      </w:r>
      <w:r w:rsidR="005A4628" w:rsidRPr="003C636C">
        <w:t xml:space="preserve">for this </w:t>
      </w:r>
      <w:r w:rsidR="00523CCC" w:rsidRPr="003C636C">
        <w:t>review.</w:t>
      </w:r>
    </w:p>
    <w:p w14:paraId="09996B95" w14:textId="34842C36" w:rsidR="0005018A" w:rsidRDefault="003C636C" w:rsidP="006516EA">
      <w:pPr>
        <w:pStyle w:val="BoxText"/>
      </w:pPr>
      <w:r>
        <w:t>T</w:t>
      </w:r>
      <w:r w:rsidR="0005018A">
        <w:t xml:space="preserve">he </w:t>
      </w:r>
      <w:r>
        <w:t xml:space="preserve">tissue culture facilities provided information that varied in </w:t>
      </w:r>
      <w:r w:rsidR="0005018A">
        <w:t>quality and detail</w:t>
      </w:r>
      <w:r>
        <w:t>.</w:t>
      </w:r>
      <w:r w:rsidR="0005018A">
        <w:t xml:space="preserve"> </w:t>
      </w:r>
      <w:r>
        <w:t>However</w:t>
      </w:r>
      <w:r w:rsidR="0005018A">
        <w:t>, it was reasonably clear to the Inspector-General that each tissue</w:t>
      </w:r>
      <w:r w:rsidR="005163DF">
        <w:t xml:space="preserve"> </w:t>
      </w:r>
      <w:r w:rsidR="0005018A">
        <w:t>culture facility was a significant, professional business</w:t>
      </w:r>
      <w:r w:rsidR="005163DF">
        <w:t xml:space="preserve"> that is </w:t>
      </w:r>
      <w:r w:rsidR="0005018A">
        <w:t xml:space="preserve">well-equipped with personnel, </w:t>
      </w:r>
      <w:proofErr w:type="gramStart"/>
      <w:r w:rsidR="0005018A">
        <w:t>technology</w:t>
      </w:r>
      <w:proofErr w:type="gramEnd"/>
      <w:r w:rsidR="0005018A">
        <w:t xml:space="preserve"> and processes. </w:t>
      </w:r>
      <w:r>
        <w:t xml:space="preserve">Information </w:t>
      </w:r>
      <w:r w:rsidR="00C5138D">
        <w:t xml:space="preserve">on the facilities </w:t>
      </w:r>
      <w:r w:rsidRPr="003C636C">
        <w:t xml:space="preserve">is not </w:t>
      </w:r>
      <w:r w:rsidR="0005018A" w:rsidRPr="003C636C">
        <w:t>routine</w:t>
      </w:r>
      <w:r w:rsidRPr="00C5138D">
        <w:t>ly</w:t>
      </w:r>
      <w:r w:rsidR="0005018A" w:rsidRPr="003C636C">
        <w:t xml:space="preserve"> updat</w:t>
      </w:r>
      <w:r w:rsidRPr="00C5138D">
        <w:t>ed</w:t>
      </w:r>
      <w:r w:rsidR="0005018A" w:rsidRPr="003C636C">
        <w:t xml:space="preserve">, </w:t>
      </w:r>
      <w:r>
        <w:t xml:space="preserve">and </w:t>
      </w:r>
      <w:r w:rsidR="0005018A" w:rsidRPr="003C636C">
        <w:t xml:space="preserve">it is </w:t>
      </w:r>
      <w:r>
        <w:t xml:space="preserve">doubtful </w:t>
      </w:r>
      <w:r w:rsidR="0005018A">
        <w:t xml:space="preserve">that information </w:t>
      </w:r>
      <w:r>
        <w:t xml:space="preserve">on </w:t>
      </w:r>
      <w:r w:rsidR="0005018A">
        <w:t xml:space="preserve">personnel, mother-plant sourcing and other practices </w:t>
      </w:r>
      <w:r>
        <w:t>provided 5</w:t>
      </w:r>
      <w:r>
        <w:sym w:font="Symbol" w:char="F02D"/>
      </w:r>
      <w:r>
        <w:t xml:space="preserve">10 years ago </w:t>
      </w:r>
      <w:r w:rsidR="00C61693">
        <w:t>is likely to</w:t>
      </w:r>
      <w:r w:rsidR="00705330">
        <w:t xml:space="preserve"> </w:t>
      </w:r>
      <w:r w:rsidR="0005018A">
        <w:t xml:space="preserve">remain current in 2022. It is also doubtful that the approval requirement that </w:t>
      </w:r>
      <w:r w:rsidR="005163DF">
        <w:t>‘</w:t>
      </w:r>
      <w:r w:rsidR="0005018A">
        <w:t>a complete list of plant material cultures at the facility (genus and species) and which stock will be exported to Australia</w:t>
      </w:r>
      <w:r w:rsidR="005163DF">
        <w:t>’</w:t>
      </w:r>
      <w:r w:rsidR="0005018A">
        <w:t xml:space="preserve"> would remain current, </w:t>
      </w:r>
      <w:r w:rsidR="00C61693">
        <w:t xml:space="preserve">assuming that it was </w:t>
      </w:r>
      <w:r w:rsidR="0005018A">
        <w:t xml:space="preserve">complete and current when supplied at the time of </w:t>
      </w:r>
      <w:r w:rsidR="0005018A" w:rsidRPr="003C636C">
        <w:t>reapplication.</w:t>
      </w:r>
    </w:p>
    <w:p w14:paraId="5DC0E195" w14:textId="4DA0D6D4" w:rsidR="0005018A" w:rsidRDefault="0005018A" w:rsidP="006516EA">
      <w:pPr>
        <w:pStyle w:val="BoxText"/>
      </w:pPr>
      <w:r>
        <w:t xml:space="preserve">Each facility provided evidence of detailed attention to management of insect pests, fungal </w:t>
      </w:r>
      <w:proofErr w:type="gramStart"/>
      <w:r>
        <w:t>infection</w:t>
      </w:r>
      <w:proofErr w:type="gramEnd"/>
      <w:r>
        <w:t xml:space="preserve"> and virus diseases, with references to treatments and processes designed to </w:t>
      </w:r>
      <w:r w:rsidR="00D610EF">
        <w:lastRenderedPageBreak/>
        <w:t xml:space="preserve">minimise </w:t>
      </w:r>
      <w:r>
        <w:t>or control infection/ infestation</w:t>
      </w:r>
      <w:r w:rsidR="005163DF">
        <w:t>.</w:t>
      </w:r>
      <w:r>
        <w:t xml:space="preserve"> </w:t>
      </w:r>
      <w:r w:rsidR="00E56497" w:rsidRPr="00C5138D">
        <w:t xml:space="preserve">There was also some </w:t>
      </w:r>
      <w:r w:rsidRPr="00E56497">
        <w:t>evidence of access to expert diagnostic laboratories and expert advice.</w:t>
      </w:r>
    </w:p>
    <w:p w14:paraId="4B9B02A5" w14:textId="633DA9A6" w:rsidR="0005018A" w:rsidRDefault="0005018A" w:rsidP="006516EA">
      <w:pPr>
        <w:pStyle w:val="BoxText"/>
      </w:pPr>
      <w:r>
        <w:t xml:space="preserve">No facility made any </w:t>
      </w:r>
      <w:r w:rsidRPr="00E56497">
        <w:t xml:space="preserve">reference to </w:t>
      </w:r>
      <w:r w:rsidRPr="007B0B06">
        <w:rPr>
          <w:i/>
          <w:iCs/>
        </w:rPr>
        <w:t>Xylella</w:t>
      </w:r>
      <w:r w:rsidRPr="004B31D3">
        <w:t xml:space="preserve"> spp. risk mitigation or testing (despite </w:t>
      </w:r>
      <w:r w:rsidR="005163DF" w:rsidRPr="00E56497">
        <w:t xml:space="preserve">2 </w:t>
      </w:r>
      <w:r w:rsidRPr="00E56497">
        <w:t>facilities being re-approved since 2015)</w:t>
      </w:r>
      <w:r w:rsidR="00E56497" w:rsidRPr="00C5138D">
        <w:t>.</w:t>
      </w:r>
      <w:r w:rsidR="008F7778" w:rsidRPr="00E56497">
        <w:t xml:space="preserve"> </w:t>
      </w:r>
      <w:r w:rsidR="00E56497" w:rsidRPr="00C5138D">
        <w:t xml:space="preserve">Also, the </w:t>
      </w:r>
      <w:r w:rsidRPr="00E56497">
        <w:t>overall practices</w:t>
      </w:r>
      <w:r w:rsidRPr="007B0B06">
        <w:t xml:space="preserve"> for mother-plant (or stock-plant) sourcing </w:t>
      </w:r>
      <w:r w:rsidR="00E56497" w:rsidRPr="004B31D3">
        <w:t xml:space="preserve">that were </w:t>
      </w:r>
      <w:r w:rsidR="008F7778" w:rsidRPr="0095674C">
        <w:t xml:space="preserve">described </w:t>
      </w:r>
      <w:r w:rsidR="00E56497" w:rsidRPr="00E56497">
        <w:t xml:space="preserve">did not demonstrate </w:t>
      </w:r>
      <w:r w:rsidRPr="00E56497">
        <w:t>consisten</w:t>
      </w:r>
      <w:r w:rsidR="008F7778" w:rsidRPr="00E56497">
        <w:t>cy</w:t>
      </w:r>
      <w:r w:rsidRPr="00E56497">
        <w:t xml:space="preserve"> with </w:t>
      </w:r>
      <w:r w:rsidR="008F7778" w:rsidRPr="00E56497">
        <w:t>the requirement</w:t>
      </w:r>
      <w:r w:rsidRPr="00E56497">
        <w:t xml:space="preserve"> </w:t>
      </w:r>
      <w:r w:rsidR="00056E8B" w:rsidRPr="00E56497">
        <w:t xml:space="preserve">to </w:t>
      </w:r>
      <w:r w:rsidR="008F7778" w:rsidRPr="00E56497">
        <w:t xml:space="preserve">only use </w:t>
      </w:r>
      <w:r w:rsidRPr="00E56497">
        <w:t xml:space="preserve">mother-plants tested </w:t>
      </w:r>
      <w:r w:rsidR="008F7778" w:rsidRPr="00E56497">
        <w:t xml:space="preserve">and found </w:t>
      </w:r>
      <w:r w:rsidRPr="00E56497">
        <w:t xml:space="preserve">free of </w:t>
      </w:r>
      <w:r w:rsidRPr="00E56497">
        <w:rPr>
          <w:i/>
          <w:iCs/>
        </w:rPr>
        <w:t>Xylella</w:t>
      </w:r>
      <w:r w:rsidRPr="00E56497">
        <w:t xml:space="preserve"> spp. </w:t>
      </w:r>
      <w:r w:rsidR="00056E8B" w:rsidRPr="00E56497">
        <w:t>in</w:t>
      </w:r>
      <w:r w:rsidRPr="00E56497">
        <w:t xml:space="preserve"> the</w:t>
      </w:r>
      <w:r>
        <w:t xml:space="preserve"> tissue</w:t>
      </w:r>
      <w:r w:rsidR="005163DF">
        <w:t xml:space="preserve"> </w:t>
      </w:r>
      <w:r>
        <w:t>culture production process.</w:t>
      </w:r>
    </w:p>
    <w:p w14:paraId="226B6000" w14:textId="1BA28852" w:rsidR="00807162" w:rsidRDefault="0005018A" w:rsidP="006516EA">
      <w:pPr>
        <w:pStyle w:val="BoxText"/>
      </w:pPr>
      <w:r>
        <w:t xml:space="preserve">All approval documents referred to approval of the facility for </w:t>
      </w:r>
      <w:r w:rsidR="005163DF">
        <w:t>‘</w:t>
      </w:r>
      <w:r>
        <w:t>low and medium risk tissue culture free of media</w:t>
      </w:r>
      <w:r w:rsidR="005163DF">
        <w:t>’</w:t>
      </w:r>
      <w:r>
        <w:t xml:space="preserve">, although there was no reference to </w:t>
      </w:r>
      <w:r w:rsidRPr="55DA0825">
        <w:rPr>
          <w:i/>
          <w:iCs/>
        </w:rPr>
        <w:t xml:space="preserve">Xylella </w:t>
      </w:r>
      <w:r>
        <w:t>spp. in any of the client re-approval application</w:t>
      </w:r>
      <w:r w:rsidR="00E56497">
        <w:t>s</w:t>
      </w:r>
      <w:r>
        <w:t xml:space="preserve"> or departmental approval documents (including </w:t>
      </w:r>
      <w:r w:rsidR="00E56497">
        <w:t xml:space="preserve">for the </w:t>
      </w:r>
      <w:r w:rsidR="005163DF">
        <w:t xml:space="preserve">2 </w:t>
      </w:r>
      <w:r>
        <w:t xml:space="preserve">re-approvals provided in 2017). This </w:t>
      </w:r>
      <w:r w:rsidR="00E56497">
        <w:t xml:space="preserve">is </w:t>
      </w:r>
      <w:r>
        <w:t>despite the</w:t>
      </w:r>
      <w:r w:rsidR="00E56497">
        <w:t xml:space="preserve"> fact that the </w:t>
      </w:r>
      <w:r w:rsidR="00BD29A4">
        <w:t>department</w:t>
      </w:r>
      <w:r w:rsidR="00E56497">
        <w:t xml:space="preserve"> has</w:t>
      </w:r>
      <w:r w:rsidR="00DC6AE3">
        <w:t xml:space="preserve"> </w:t>
      </w:r>
      <w:r w:rsidR="00BD29A4">
        <w:t>explicit</w:t>
      </w:r>
      <w:r w:rsidR="0024366F">
        <w:t xml:space="preserve">ly </w:t>
      </w:r>
      <w:r w:rsidR="005163DF">
        <w:t>stat</w:t>
      </w:r>
      <w:r w:rsidR="00E56497">
        <w:t>ed</w:t>
      </w:r>
      <w:r w:rsidR="005163DF">
        <w:t xml:space="preserve"> that ‘</w:t>
      </w:r>
      <w:r w:rsidR="00DC6AE3" w:rsidRPr="00C5138D">
        <w:t>if a</w:t>
      </w:r>
      <w:r w:rsidR="00BD29A4" w:rsidRPr="005163DF">
        <w:t xml:space="preserve"> </w:t>
      </w:r>
      <w:r w:rsidR="00BD29A4" w:rsidRPr="00C5138D">
        <w:t xml:space="preserve">facility is in a </w:t>
      </w:r>
      <w:r w:rsidR="00BD29A4" w:rsidRPr="000571CB">
        <w:rPr>
          <w:i/>
          <w:iCs/>
        </w:rPr>
        <w:t>Xylella fastidiosa</w:t>
      </w:r>
      <w:r w:rsidR="00BD29A4" w:rsidRPr="00C5138D">
        <w:t xml:space="preserve"> high</w:t>
      </w:r>
      <w:r w:rsidR="00DC6AE3" w:rsidRPr="00C5138D">
        <w:t>-</w:t>
      </w:r>
      <w:r w:rsidR="00BD29A4" w:rsidRPr="00C5138D">
        <w:t xml:space="preserve">risk country and intending to export plantlets that are regulated by the department for </w:t>
      </w:r>
      <w:r w:rsidR="00BD29A4" w:rsidRPr="000571CB">
        <w:rPr>
          <w:i/>
          <w:iCs/>
        </w:rPr>
        <w:t>Xylella fastidiosa</w:t>
      </w:r>
      <w:r w:rsidR="00BD29A4" w:rsidRPr="00C5138D">
        <w:t>, the facility must also supply a copy of a laboratory test report</w:t>
      </w:r>
      <w:r w:rsidR="005163DF">
        <w:t>’</w:t>
      </w:r>
      <w:r w:rsidR="00DC6AE3" w:rsidRPr="005163DF">
        <w:t>,</w:t>
      </w:r>
      <w:r w:rsidR="00DC6AE3">
        <w:t xml:space="preserve"> according to the </w:t>
      </w:r>
      <w:r>
        <w:t xml:space="preserve">document </w:t>
      </w:r>
      <w:r w:rsidRPr="55DA0825">
        <w:rPr>
          <w:i/>
          <w:iCs/>
        </w:rPr>
        <w:t xml:space="preserve">Requirement for facilities to become an approved source to export tissue culture free of media to Australia </w:t>
      </w:r>
      <w:r>
        <w:t>(</w:t>
      </w:r>
      <w:r w:rsidR="00457E47">
        <w:t>DAWR, 2019</w:t>
      </w:r>
      <w:r w:rsidR="009A382C">
        <w:t>a</w:t>
      </w:r>
      <w:r>
        <w:t>).</w:t>
      </w:r>
    </w:p>
    <w:p w14:paraId="57926AE5" w14:textId="77777777" w:rsidR="006B3532" w:rsidRPr="00BC143C" w:rsidRDefault="006B3532" w:rsidP="00705330"/>
    <w:p w14:paraId="614B4961" w14:textId="77777777" w:rsidR="0005018A" w:rsidRPr="000C5331" w:rsidRDefault="0005018A" w:rsidP="006516EA">
      <w:pPr>
        <w:pStyle w:val="BoxHeading"/>
      </w:pPr>
      <w:r w:rsidRPr="000C5331">
        <w:t>Finding</w:t>
      </w:r>
    </w:p>
    <w:p w14:paraId="6D305D3D" w14:textId="530564A2" w:rsidR="00B13B79" w:rsidRDefault="00B13B79" w:rsidP="006516EA">
      <w:pPr>
        <w:pStyle w:val="BoxText"/>
      </w:pPr>
      <w:r w:rsidRPr="00A073A8">
        <w:t xml:space="preserve">The regulation of overseas facilities </w:t>
      </w:r>
      <w:r w:rsidR="00E56497">
        <w:t xml:space="preserve">that </w:t>
      </w:r>
      <w:r w:rsidRPr="00A073A8">
        <w:t>supply tissue culture free of media to Australia is</w:t>
      </w:r>
      <w:r>
        <w:t xml:space="preserve"> no</w:t>
      </w:r>
      <w:r w:rsidR="000D4B30">
        <w:t>n-</w:t>
      </w:r>
      <w:r w:rsidRPr="00A073A8">
        <w:t>current,</w:t>
      </w:r>
      <w:r w:rsidR="00A04ED4">
        <w:t xml:space="preserve"> </w:t>
      </w:r>
      <w:proofErr w:type="gramStart"/>
      <w:r w:rsidRPr="00A073A8">
        <w:t>incomplete</w:t>
      </w:r>
      <w:proofErr w:type="gramEnd"/>
      <w:r w:rsidR="005163DF">
        <w:t xml:space="preserve"> and </w:t>
      </w:r>
      <w:r w:rsidRPr="00A073A8">
        <w:t>poorly focused</w:t>
      </w:r>
      <w:r>
        <w:t xml:space="preserve"> and hence inefficient. This impedes </w:t>
      </w:r>
      <w:r w:rsidRPr="00A073A8">
        <w:t>biosecurity risk mitigation</w:t>
      </w:r>
      <w:r>
        <w:t xml:space="preserve"> and the quality and efficiency </w:t>
      </w:r>
      <w:r w:rsidR="00AB6B89" w:rsidRPr="00A073A8">
        <w:t>of business process</w:t>
      </w:r>
      <w:r w:rsidR="00AB6B89">
        <w:t>es</w:t>
      </w:r>
      <w:r w:rsidR="00AB6B89" w:rsidRPr="00A073A8">
        <w:t xml:space="preserve"> for the approved facilities.</w:t>
      </w:r>
    </w:p>
    <w:p w14:paraId="72AE1FE8" w14:textId="77777777" w:rsidR="00A27933" w:rsidRDefault="00A27933" w:rsidP="00A27933"/>
    <w:p w14:paraId="346EDB8E" w14:textId="1EB2E391" w:rsidR="00B82F66" w:rsidRPr="00C97007" w:rsidRDefault="00B82F66" w:rsidP="006516EA">
      <w:pPr>
        <w:pStyle w:val="BoxHeading"/>
      </w:pPr>
      <w:r w:rsidRPr="00C97007">
        <w:t>Recommendation</w:t>
      </w:r>
      <w:r w:rsidR="00812CB7" w:rsidRPr="00C97007">
        <w:t xml:space="preserve"> </w:t>
      </w:r>
      <w:r w:rsidR="00557DCE">
        <w:t>5</w:t>
      </w:r>
    </w:p>
    <w:p w14:paraId="4278E57E" w14:textId="3EF80D0B" w:rsidR="00B82F66" w:rsidRPr="00A073A8" w:rsidRDefault="00B82F66" w:rsidP="006516EA">
      <w:pPr>
        <w:pStyle w:val="BoxText"/>
      </w:pPr>
      <w:r>
        <w:t xml:space="preserve">The department should </w:t>
      </w:r>
      <w:r w:rsidRPr="00A073A8">
        <w:t>overhaul</w:t>
      </w:r>
      <w:r>
        <w:t xml:space="preserve"> the regulation of overseas facilities </w:t>
      </w:r>
      <w:r w:rsidR="00E56497">
        <w:t xml:space="preserve">that </w:t>
      </w:r>
      <w:r>
        <w:t>supply tissue culture free of media</w:t>
      </w:r>
      <w:r w:rsidR="004F053E">
        <w:t>. T</w:t>
      </w:r>
      <w:r>
        <w:t>he regulatory regime</w:t>
      </w:r>
      <w:r w:rsidR="004F053E">
        <w:t xml:space="preserve"> should</w:t>
      </w:r>
      <w:r>
        <w:t xml:space="preserve"> </w:t>
      </w:r>
      <w:r w:rsidRPr="00A073A8">
        <w:t xml:space="preserve">focus on the essential factors </w:t>
      </w:r>
      <w:r w:rsidR="00E56497">
        <w:t xml:space="preserve">that </w:t>
      </w:r>
      <w:r w:rsidRPr="00A073A8">
        <w:t>requir</w:t>
      </w:r>
      <w:r w:rsidR="00E56497">
        <w:t>e</w:t>
      </w:r>
      <w:r w:rsidRPr="00A073A8">
        <w:t xml:space="preserve"> regulation at the stage of facilities approval</w:t>
      </w:r>
      <w:r w:rsidR="004F053E">
        <w:t xml:space="preserve">. Approvals and reviews should be undertaken in </w:t>
      </w:r>
      <w:r w:rsidRPr="00A073A8">
        <w:t xml:space="preserve">a timely, contemporary manner and complement the regulatory requirements </w:t>
      </w:r>
      <w:r w:rsidR="004F053E">
        <w:t>of the</w:t>
      </w:r>
      <w:r w:rsidRPr="00A073A8">
        <w:t xml:space="preserve"> import permit process.</w:t>
      </w:r>
    </w:p>
    <w:p w14:paraId="089ADF68" w14:textId="12314D81" w:rsidR="00F954F7" w:rsidRDefault="00F954F7" w:rsidP="00262494">
      <w:pPr>
        <w:pStyle w:val="Heading3"/>
        <w:rPr>
          <w:lang w:eastAsia="ja-JP"/>
        </w:rPr>
      </w:pPr>
      <w:bookmarkStart w:id="127" w:name="_Ref96609358"/>
      <w:bookmarkStart w:id="128" w:name="_Toc106264413"/>
      <w:r>
        <w:rPr>
          <w:lang w:eastAsia="ja-JP"/>
        </w:rPr>
        <w:t>High-health arrangements</w:t>
      </w:r>
      <w:bookmarkEnd w:id="127"/>
      <w:bookmarkEnd w:id="128"/>
    </w:p>
    <w:p w14:paraId="2F6DAA25" w14:textId="03457A97" w:rsidR="005A0A33" w:rsidRDefault="00973D79" w:rsidP="00F954F7">
      <w:pPr>
        <w:rPr>
          <w:lang w:eastAsia="ja-JP"/>
        </w:rPr>
      </w:pPr>
      <w:r>
        <w:rPr>
          <w:lang w:eastAsia="ja-JP"/>
        </w:rPr>
        <w:t xml:space="preserve">There are currently </w:t>
      </w:r>
      <w:r w:rsidR="005163DF">
        <w:rPr>
          <w:lang w:eastAsia="ja-JP"/>
        </w:rPr>
        <w:t xml:space="preserve">3 </w:t>
      </w:r>
      <w:r w:rsidR="00F954F7" w:rsidRPr="00334AC2">
        <w:rPr>
          <w:lang w:eastAsia="ja-JP"/>
        </w:rPr>
        <w:t>high-health</w:t>
      </w:r>
      <w:r w:rsidR="00F954F7">
        <w:rPr>
          <w:lang w:eastAsia="ja-JP"/>
        </w:rPr>
        <w:t xml:space="preserve"> arrangements in place for </w:t>
      </w:r>
      <w:r>
        <w:rPr>
          <w:lang w:eastAsia="ja-JP"/>
        </w:rPr>
        <w:t>agriculturally important</w:t>
      </w:r>
      <w:r w:rsidR="00F954F7">
        <w:rPr>
          <w:lang w:eastAsia="ja-JP"/>
        </w:rPr>
        <w:t xml:space="preserve"> germplasm and new varieties of </w:t>
      </w:r>
      <w:r>
        <w:rPr>
          <w:i/>
          <w:iCs/>
          <w:lang w:eastAsia="ja-JP"/>
        </w:rPr>
        <w:t xml:space="preserve">Phoenix dactylifera </w:t>
      </w:r>
      <w:r>
        <w:rPr>
          <w:lang w:eastAsia="ja-JP"/>
        </w:rPr>
        <w:t xml:space="preserve">(date palm), </w:t>
      </w:r>
      <w:r>
        <w:rPr>
          <w:i/>
          <w:iCs/>
          <w:lang w:eastAsia="ja-JP"/>
        </w:rPr>
        <w:t xml:space="preserve">Solanum tuberosum </w:t>
      </w:r>
      <w:r>
        <w:rPr>
          <w:lang w:eastAsia="ja-JP"/>
        </w:rPr>
        <w:t xml:space="preserve">(potato) and </w:t>
      </w:r>
      <w:r>
        <w:rPr>
          <w:i/>
          <w:iCs/>
          <w:lang w:eastAsia="ja-JP"/>
        </w:rPr>
        <w:t xml:space="preserve">Fragaria </w:t>
      </w:r>
      <w:r>
        <w:rPr>
          <w:lang w:eastAsia="ja-JP"/>
        </w:rPr>
        <w:t xml:space="preserve">spp. (strawberry) exported as tissue cultures from </w:t>
      </w:r>
      <w:r w:rsidR="005163DF">
        <w:rPr>
          <w:lang w:eastAsia="ja-JP"/>
        </w:rPr>
        <w:t xml:space="preserve">2 </w:t>
      </w:r>
      <w:r>
        <w:rPr>
          <w:lang w:eastAsia="ja-JP"/>
        </w:rPr>
        <w:t xml:space="preserve">high-risk countries </w:t>
      </w:r>
      <w:r w:rsidR="0026211B">
        <w:rPr>
          <w:lang w:eastAsia="ja-JP"/>
        </w:rPr>
        <w:t>listed under</w:t>
      </w:r>
      <w:r>
        <w:rPr>
          <w:lang w:eastAsia="ja-JP"/>
        </w:rPr>
        <w:t xml:space="preserve"> the </w:t>
      </w:r>
      <w:r>
        <w:rPr>
          <w:i/>
          <w:iCs/>
          <w:lang w:eastAsia="ja-JP"/>
        </w:rPr>
        <w:t xml:space="preserve">Xylella </w:t>
      </w:r>
      <w:r>
        <w:rPr>
          <w:lang w:eastAsia="ja-JP"/>
        </w:rPr>
        <w:t xml:space="preserve">spp. emergency measures </w:t>
      </w:r>
      <w:r w:rsidR="00F954F7">
        <w:rPr>
          <w:lang w:eastAsia="ja-JP"/>
        </w:rPr>
        <w:t>(</w:t>
      </w:r>
      <w:r w:rsidR="00EB2320">
        <w:rPr>
          <w:lang w:eastAsia="ja-JP"/>
        </w:rPr>
        <w:fldChar w:fldCharType="begin"/>
      </w:r>
      <w:r w:rsidR="00EB2320">
        <w:rPr>
          <w:lang w:eastAsia="ja-JP"/>
        </w:rPr>
        <w:instrText xml:space="preserve"> REF _Ref97648866 \h </w:instrText>
      </w:r>
      <w:r w:rsidR="00EB2320">
        <w:rPr>
          <w:lang w:eastAsia="ja-JP"/>
        </w:rPr>
      </w:r>
      <w:r w:rsidR="00EB2320">
        <w:rPr>
          <w:lang w:eastAsia="ja-JP"/>
        </w:rPr>
        <w:fldChar w:fldCharType="separate"/>
      </w:r>
      <w:r w:rsidR="00A92985">
        <w:t xml:space="preserve">Table </w:t>
      </w:r>
      <w:r w:rsidR="00A92985">
        <w:rPr>
          <w:noProof/>
        </w:rPr>
        <w:t>8</w:t>
      </w:r>
      <w:r w:rsidR="00EB2320">
        <w:rPr>
          <w:lang w:eastAsia="ja-JP"/>
        </w:rPr>
        <w:fldChar w:fldCharType="end"/>
      </w:r>
      <w:r w:rsidR="00F954F7">
        <w:rPr>
          <w:lang w:eastAsia="ja-JP"/>
        </w:rPr>
        <w:t>)</w:t>
      </w:r>
      <w:r>
        <w:rPr>
          <w:lang w:eastAsia="ja-JP"/>
        </w:rPr>
        <w:t>.</w:t>
      </w:r>
    </w:p>
    <w:p w14:paraId="55DF7AC6" w14:textId="49D2A229" w:rsidR="003F56EA" w:rsidRDefault="005A0A33" w:rsidP="00F954F7">
      <w:pPr>
        <w:rPr>
          <w:lang w:eastAsia="ja-JP"/>
        </w:rPr>
      </w:pPr>
      <w:r>
        <w:rPr>
          <w:lang w:eastAsia="ja-JP"/>
        </w:rPr>
        <w:t>H</w:t>
      </w:r>
      <w:r w:rsidR="00973D79">
        <w:rPr>
          <w:lang w:eastAsia="ja-JP"/>
        </w:rPr>
        <w:t>igh-health arrangements are published in BICON.</w:t>
      </w:r>
      <w:r w:rsidR="003F56EA">
        <w:rPr>
          <w:lang w:eastAsia="ja-JP"/>
        </w:rPr>
        <w:t xml:space="preserve"> Facilities operating under high-health arrangements</w:t>
      </w:r>
      <w:r w:rsidR="003F56EA">
        <w:t xml:space="preserve"> test for all pathogens of quarantine concern to Australia. The tested material </w:t>
      </w:r>
      <w:r w:rsidR="00E45893">
        <w:t xml:space="preserve">of </w:t>
      </w:r>
      <w:r w:rsidR="00E45893">
        <w:rPr>
          <w:i/>
          <w:iCs/>
          <w:lang w:eastAsia="ja-JP"/>
        </w:rPr>
        <w:t>Solanum tuberosum</w:t>
      </w:r>
      <w:r w:rsidR="00E45893">
        <w:rPr>
          <w:lang w:eastAsia="ja-JP"/>
        </w:rPr>
        <w:t xml:space="preserve"> and </w:t>
      </w:r>
      <w:r w:rsidR="00E45893">
        <w:rPr>
          <w:i/>
          <w:iCs/>
          <w:lang w:eastAsia="ja-JP"/>
        </w:rPr>
        <w:t xml:space="preserve">Fragaria </w:t>
      </w:r>
      <w:r w:rsidR="00E45893">
        <w:rPr>
          <w:lang w:eastAsia="ja-JP"/>
        </w:rPr>
        <w:t xml:space="preserve">spp. </w:t>
      </w:r>
      <w:r w:rsidR="003F56EA">
        <w:t xml:space="preserve">still requires growth and screening at the department’s </w:t>
      </w:r>
      <w:r w:rsidR="000571CB" w:rsidRPr="000571CB">
        <w:t xml:space="preserve">post-entry quarantine </w:t>
      </w:r>
      <w:r w:rsidR="000571CB">
        <w:t>(</w:t>
      </w:r>
      <w:r w:rsidR="003F56EA">
        <w:t>PEQ</w:t>
      </w:r>
      <w:r w:rsidR="000571CB">
        <w:t>)</w:t>
      </w:r>
      <w:r w:rsidR="003F56EA">
        <w:t xml:space="preserve"> facility at Mickleham </w:t>
      </w:r>
      <w:r w:rsidR="00E45893">
        <w:t>though</w:t>
      </w:r>
      <w:r w:rsidR="003F56EA">
        <w:t xml:space="preserve"> for a reduced period.</w:t>
      </w:r>
      <w:r w:rsidR="003F56EA" w:rsidRPr="003F56EA">
        <w:rPr>
          <w:lang w:eastAsia="ja-JP"/>
        </w:rPr>
        <w:t xml:space="preserve"> </w:t>
      </w:r>
      <w:r w:rsidR="00E45893">
        <w:rPr>
          <w:i/>
          <w:iCs/>
          <w:lang w:eastAsia="ja-JP"/>
        </w:rPr>
        <w:t xml:space="preserve">Phoenix dactylifera </w:t>
      </w:r>
      <w:r w:rsidR="00E45893">
        <w:rPr>
          <w:lang w:eastAsia="ja-JP"/>
        </w:rPr>
        <w:t xml:space="preserve">does not require onshore PEQ. </w:t>
      </w:r>
      <w:r w:rsidR="003F56EA">
        <w:rPr>
          <w:lang w:eastAsia="ja-JP"/>
        </w:rPr>
        <w:t>The policy framework for high-health arrangements is more detailed</w:t>
      </w:r>
      <w:r w:rsidRPr="005A0A33">
        <w:rPr>
          <w:lang w:eastAsia="ja-JP"/>
        </w:rPr>
        <w:t xml:space="preserve"> </w:t>
      </w:r>
      <w:r>
        <w:rPr>
          <w:lang w:eastAsia="ja-JP"/>
        </w:rPr>
        <w:t>than for tissue cultures without media</w:t>
      </w:r>
      <w:r w:rsidR="005163DF">
        <w:rPr>
          <w:lang w:eastAsia="ja-JP"/>
        </w:rPr>
        <w:t>;</w:t>
      </w:r>
      <w:r w:rsidR="003F56EA">
        <w:rPr>
          <w:lang w:eastAsia="ja-JP"/>
        </w:rPr>
        <w:t xml:space="preserve"> and regulat</w:t>
      </w:r>
      <w:r>
        <w:rPr>
          <w:lang w:eastAsia="ja-JP"/>
        </w:rPr>
        <w:t xml:space="preserve">ion </w:t>
      </w:r>
      <w:r w:rsidR="005163DF">
        <w:rPr>
          <w:lang w:eastAsia="ja-JP"/>
        </w:rPr>
        <w:t xml:space="preserve">is </w:t>
      </w:r>
      <w:r>
        <w:rPr>
          <w:lang w:eastAsia="ja-JP"/>
        </w:rPr>
        <w:t>stronger</w:t>
      </w:r>
      <w:r w:rsidR="003F56EA">
        <w:rPr>
          <w:lang w:eastAsia="ja-JP"/>
        </w:rPr>
        <w:t>.</w:t>
      </w:r>
    </w:p>
    <w:p w14:paraId="34504743" w14:textId="0E1A80BB" w:rsidR="00F954F7" w:rsidRDefault="009B0E42" w:rsidP="00F954F7">
      <w:pPr>
        <w:pStyle w:val="Caption"/>
        <w:rPr>
          <w:lang w:eastAsia="ja-JP"/>
        </w:rPr>
      </w:pPr>
      <w:bookmarkStart w:id="129" w:name="_Ref97648866"/>
      <w:bookmarkStart w:id="130" w:name="_Ref96415400"/>
      <w:bookmarkStart w:id="131" w:name="_Ref96509080"/>
      <w:bookmarkStart w:id="132" w:name="_Toc106093040"/>
      <w:r>
        <w:lastRenderedPageBreak/>
        <w:t xml:space="preserve">Table </w:t>
      </w:r>
      <w:r>
        <w:fldChar w:fldCharType="begin"/>
      </w:r>
      <w:r>
        <w:instrText>SEQ Table \* ARABIC</w:instrText>
      </w:r>
      <w:r>
        <w:fldChar w:fldCharType="separate"/>
      </w:r>
      <w:r w:rsidR="00A92985">
        <w:rPr>
          <w:noProof/>
        </w:rPr>
        <w:t>8</w:t>
      </w:r>
      <w:r>
        <w:fldChar w:fldCharType="end"/>
      </w:r>
      <w:bookmarkEnd w:id="129"/>
      <w:r w:rsidR="00F954F7">
        <w:t xml:space="preserve"> </w:t>
      </w:r>
      <w:bookmarkEnd w:id="130"/>
      <w:r w:rsidR="00F954F7">
        <w:rPr>
          <w:lang w:eastAsia="ja-JP"/>
        </w:rPr>
        <w:t>Summary of high-health arrangements</w:t>
      </w:r>
      <w:bookmarkEnd w:id="131"/>
      <w:bookmarkEnd w:id="132"/>
    </w:p>
    <w:tbl>
      <w:tblPr>
        <w:tblStyle w:val="TableGrid"/>
        <w:tblW w:w="5000" w:type="pct"/>
        <w:tblLayout w:type="fixed"/>
        <w:tblLook w:val="04A0" w:firstRow="1" w:lastRow="0" w:firstColumn="1" w:lastColumn="0" w:noHBand="0" w:noVBand="1"/>
      </w:tblPr>
      <w:tblGrid>
        <w:gridCol w:w="1557"/>
        <w:gridCol w:w="1464"/>
        <w:gridCol w:w="1085"/>
        <w:gridCol w:w="991"/>
        <w:gridCol w:w="1134"/>
        <w:gridCol w:w="2829"/>
      </w:tblGrid>
      <w:tr w:rsidR="008B77C1" w:rsidRPr="004276CA" w14:paraId="7758113A" w14:textId="77777777" w:rsidTr="008B77C1">
        <w:trPr>
          <w:trHeight w:val="300"/>
          <w:tblHeader/>
        </w:trPr>
        <w:tc>
          <w:tcPr>
            <w:tcW w:w="859" w:type="pct"/>
            <w:noWrap/>
            <w:hideMark/>
          </w:tcPr>
          <w:p w14:paraId="06CA96AE" w14:textId="77777777" w:rsidR="00F954F7" w:rsidRPr="004276CA" w:rsidRDefault="00F954F7" w:rsidP="00F06FB2">
            <w:pPr>
              <w:pStyle w:val="TableHeading"/>
              <w:rPr>
                <w:lang w:eastAsia="en-AU"/>
              </w:rPr>
            </w:pPr>
            <w:bookmarkStart w:id="133" w:name="_Hlk96350461"/>
            <w:r w:rsidRPr="004276CA">
              <w:rPr>
                <w:lang w:eastAsia="en-AU"/>
              </w:rPr>
              <w:t>Facility</w:t>
            </w:r>
          </w:p>
        </w:tc>
        <w:tc>
          <w:tcPr>
            <w:tcW w:w="808" w:type="pct"/>
            <w:noWrap/>
            <w:hideMark/>
          </w:tcPr>
          <w:p w14:paraId="250353AD" w14:textId="77777777" w:rsidR="00F954F7" w:rsidRPr="004276CA" w:rsidRDefault="00F954F7" w:rsidP="00F06FB2">
            <w:pPr>
              <w:pStyle w:val="TableHeading"/>
              <w:rPr>
                <w:lang w:eastAsia="en-AU"/>
              </w:rPr>
            </w:pPr>
            <w:r w:rsidRPr="004276CA">
              <w:rPr>
                <w:lang w:eastAsia="en-AU"/>
              </w:rPr>
              <w:t>Plant material</w:t>
            </w:r>
          </w:p>
        </w:tc>
        <w:tc>
          <w:tcPr>
            <w:tcW w:w="599" w:type="pct"/>
            <w:noWrap/>
            <w:hideMark/>
          </w:tcPr>
          <w:p w14:paraId="0BADCBBF" w14:textId="77777777" w:rsidR="00F954F7" w:rsidRPr="004276CA" w:rsidRDefault="00F954F7" w:rsidP="00F06FB2">
            <w:pPr>
              <w:pStyle w:val="TableHeading"/>
              <w:rPr>
                <w:lang w:eastAsia="en-AU"/>
              </w:rPr>
            </w:pPr>
            <w:r w:rsidRPr="004276CA">
              <w:rPr>
                <w:lang w:eastAsia="en-AU"/>
              </w:rPr>
              <w:t>Approval</w:t>
            </w:r>
          </w:p>
        </w:tc>
        <w:tc>
          <w:tcPr>
            <w:tcW w:w="547" w:type="pct"/>
            <w:noWrap/>
            <w:hideMark/>
          </w:tcPr>
          <w:p w14:paraId="256E2532" w14:textId="77777777" w:rsidR="00F954F7" w:rsidRPr="004276CA" w:rsidRDefault="00F954F7" w:rsidP="00F06FB2">
            <w:pPr>
              <w:pStyle w:val="TableHeading"/>
              <w:rPr>
                <w:lang w:eastAsia="en-AU"/>
              </w:rPr>
            </w:pPr>
            <w:r w:rsidRPr="004276CA">
              <w:rPr>
                <w:lang w:eastAsia="en-AU"/>
              </w:rPr>
              <w:t>Status</w:t>
            </w:r>
          </w:p>
        </w:tc>
        <w:tc>
          <w:tcPr>
            <w:tcW w:w="626" w:type="pct"/>
            <w:noWrap/>
            <w:hideMark/>
          </w:tcPr>
          <w:p w14:paraId="0D95BB98" w14:textId="77777777" w:rsidR="00F954F7" w:rsidRPr="004276CA" w:rsidRDefault="00F954F7" w:rsidP="00F06FB2">
            <w:pPr>
              <w:pStyle w:val="TableHeading"/>
              <w:rPr>
                <w:lang w:eastAsia="en-AU"/>
              </w:rPr>
            </w:pPr>
            <w:r w:rsidRPr="004276CA">
              <w:rPr>
                <w:lang w:eastAsia="en-AU"/>
              </w:rPr>
              <w:t>Audit</w:t>
            </w:r>
          </w:p>
        </w:tc>
        <w:tc>
          <w:tcPr>
            <w:tcW w:w="1561" w:type="pct"/>
            <w:noWrap/>
            <w:hideMark/>
          </w:tcPr>
          <w:p w14:paraId="444A742F" w14:textId="0D0489D0" w:rsidR="00F954F7" w:rsidRPr="004276CA" w:rsidRDefault="00F954F7" w:rsidP="00F06FB2">
            <w:pPr>
              <w:pStyle w:val="TableHeading"/>
              <w:rPr>
                <w:lang w:eastAsia="en-AU"/>
              </w:rPr>
            </w:pPr>
            <w:r w:rsidRPr="004276CA">
              <w:rPr>
                <w:lang w:eastAsia="en-AU"/>
              </w:rPr>
              <w:t>Information</w:t>
            </w:r>
          </w:p>
        </w:tc>
      </w:tr>
      <w:tr w:rsidR="008B77C1" w:rsidRPr="004276CA" w14:paraId="121B5BFA" w14:textId="77777777" w:rsidTr="008B77C1">
        <w:trPr>
          <w:trHeight w:val="900"/>
        </w:trPr>
        <w:tc>
          <w:tcPr>
            <w:tcW w:w="859" w:type="pct"/>
            <w:hideMark/>
          </w:tcPr>
          <w:p w14:paraId="0899DC54" w14:textId="6457174F" w:rsidR="00F954F7" w:rsidRPr="004276CA" w:rsidRDefault="00F954F7" w:rsidP="00F06FB2">
            <w:pPr>
              <w:pStyle w:val="TableText"/>
              <w:rPr>
                <w:lang w:eastAsia="en-AU"/>
              </w:rPr>
            </w:pPr>
            <w:r w:rsidRPr="55DA0825">
              <w:rPr>
                <w:lang w:eastAsia="en-AU"/>
              </w:rPr>
              <w:t>Dat</w:t>
            </w:r>
            <w:r w:rsidR="006636C2">
              <w:rPr>
                <w:lang w:eastAsia="en-AU"/>
              </w:rPr>
              <w:t>e</w:t>
            </w:r>
            <w:r w:rsidRPr="55DA0825">
              <w:rPr>
                <w:lang w:eastAsia="en-AU"/>
              </w:rPr>
              <w:t xml:space="preserve"> palm developments (England)</w:t>
            </w:r>
          </w:p>
        </w:tc>
        <w:tc>
          <w:tcPr>
            <w:tcW w:w="808" w:type="pct"/>
            <w:hideMark/>
          </w:tcPr>
          <w:p w14:paraId="11A6388B" w14:textId="77777777" w:rsidR="00F954F7" w:rsidRPr="004276CA" w:rsidRDefault="00F954F7" w:rsidP="00F06FB2">
            <w:pPr>
              <w:pStyle w:val="TableText"/>
              <w:rPr>
                <w:i/>
                <w:iCs/>
                <w:lang w:eastAsia="en-AU"/>
              </w:rPr>
            </w:pPr>
            <w:r w:rsidRPr="004276CA">
              <w:rPr>
                <w:i/>
                <w:iCs/>
                <w:lang w:eastAsia="en-AU"/>
              </w:rPr>
              <w:t xml:space="preserve">Phoenix </w:t>
            </w:r>
            <w:proofErr w:type="spellStart"/>
            <w:r w:rsidRPr="004276CA">
              <w:rPr>
                <w:i/>
                <w:iCs/>
                <w:lang w:eastAsia="en-AU"/>
              </w:rPr>
              <w:t>dactyliferea</w:t>
            </w:r>
            <w:proofErr w:type="spellEnd"/>
            <w:r w:rsidRPr="004276CA">
              <w:rPr>
                <w:i/>
                <w:iCs/>
                <w:lang w:eastAsia="en-AU"/>
              </w:rPr>
              <w:t xml:space="preserve"> </w:t>
            </w:r>
            <w:r w:rsidRPr="004276CA">
              <w:rPr>
                <w:lang w:eastAsia="en-AU"/>
              </w:rPr>
              <w:t>tissue culture</w:t>
            </w:r>
          </w:p>
        </w:tc>
        <w:tc>
          <w:tcPr>
            <w:tcW w:w="599" w:type="pct"/>
            <w:noWrap/>
            <w:hideMark/>
          </w:tcPr>
          <w:p w14:paraId="30D3DE8D" w14:textId="77777777" w:rsidR="00F954F7" w:rsidRPr="004276CA" w:rsidRDefault="00F954F7" w:rsidP="00F06FB2">
            <w:pPr>
              <w:pStyle w:val="TableText"/>
              <w:rPr>
                <w:lang w:eastAsia="en-AU"/>
              </w:rPr>
            </w:pPr>
            <w:r w:rsidRPr="004276CA">
              <w:rPr>
                <w:lang w:eastAsia="en-AU"/>
              </w:rPr>
              <w:t>Early 1990s</w:t>
            </w:r>
          </w:p>
        </w:tc>
        <w:tc>
          <w:tcPr>
            <w:tcW w:w="547" w:type="pct"/>
            <w:hideMark/>
          </w:tcPr>
          <w:p w14:paraId="4B0D8796" w14:textId="77777777" w:rsidR="00F954F7" w:rsidRPr="004276CA" w:rsidRDefault="00F954F7" w:rsidP="00F06FB2">
            <w:pPr>
              <w:pStyle w:val="TableText"/>
              <w:rPr>
                <w:lang w:eastAsia="en-AU"/>
              </w:rPr>
            </w:pPr>
            <w:r w:rsidRPr="004276CA">
              <w:rPr>
                <w:lang w:eastAsia="en-AU"/>
              </w:rPr>
              <w:t>Current</w:t>
            </w:r>
          </w:p>
        </w:tc>
        <w:tc>
          <w:tcPr>
            <w:tcW w:w="626" w:type="pct"/>
            <w:hideMark/>
          </w:tcPr>
          <w:p w14:paraId="61176074" w14:textId="77777777" w:rsidR="00F954F7" w:rsidRPr="004276CA" w:rsidRDefault="00F954F7" w:rsidP="00F06FB2">
            <w:pPr>
              <w:pStyle w:val="TableText"/>
              <w:rPr>
                <w:lang w:eastAsia="en-AU"/>
              </w:rPr>
            </w:pPr>
            <w:r w:rsidRPr="004276CA">
              <w:rPr>
                <w:lang w:eastAsia="en-AU"/>
              </w:rPr>
              <w:t>Site audit in December 2018</w:t>
            </w:r>
          </w:p>
        </w:tc>
        <w:tc>
          <w:tcPr>
            <w:tcW w:w="1561" w:type="pct"/>
            <w:shd w:val="clear" w:color="auto" w:fill="auto"/>
            <w:hideMark/>
          </w:tcPr>
          <w:p w14:paraId="58DC2F9C" w14:textId="285F5093" w:rsidR="00F954F7" w:rsidRPr="00245EDB" w:rsidRDefault="00F954F7" w:rsidP="00F06FB2">
            <w:pPr>
              <w:pStyle w:val="TableText"/>
              <w:rPr>
                <w:lang w:eastAsia="en-AU"/>
              </w:rPr>
            </w:pPr>
            <w:r w:rsidRPr="00245EDB">
              <w:rPr>
                <w:lang w:eastAsia="en-AU"/>
              </w:rPr>
              <w:t>The audit report stated that facility and processes were of very high standard (DAWR, 2018</w:t>
            </w:r>
            <w:r w:rsidR="00130C90" w:rsidRPr="00245EDB">
              <w:rPr>
                <w:lang w:eastAsia="en-AU"/>
              </w:rPr>
              <w:t>b</w:t>
            </w:r>
            <w:r w:rsidRPr="00245EDB">
              <w:rPr>
                <w:lang w:eastAsia="en-AU"/>
              </w:rPr>
              <w:t>)</w:t>
            </w:r>
            <w:r w:rsidR="00E56497">
              <w:rPr>
                <w:lang w:eastAsia="en-AU"/>
              </w:rPr>
              <w:t>.</w:t>
            </w:r>
          </w:p>
        </w:tc>
      </w:tr>
      <w:tr w:rsidR="008B77C1" w:rsidRPr="004276CA" w14:paraId="166A5450" w14:textId="77777777" w:rsidTr="008B77C1">
        <w:trPr>
          <w:trHeight w:val="600"/>
        </w:trPr>
        <w:tc>
          <w:tcPr>
            <w:tcW w:w="859" w:type="pct"/>
            <w:hideMark/>
          </w:tcPr>
          <w:p w14:paraId="3EA4334D" w14:textId="77777777" w:rsidR="00F954F7" w:rsidRPr="004276CA" w:rsidRDefault="00F954F7" w:rsidP="00F06FB2">
            <w:pPr>
              <w:pStyle w:val="TableText"/>
              <w:rPr>
                <w:lang w:eastAsia="en-AU"/>
              </w:rPr>
            </w:pPr>
            <w:r w:rsidRPr="004276CA">
              <w:rPr>
                <w:lang w:eastAsia="en-AU"/>
              </w:rPr>
              <w:t>Driscoll’s (USA)</w:t>
            </w:r>
          </w:p>
        </w:tc>
        <w:tc>
          <w:tcPr>
            <w:tcW w:w="808" w:type="pct"/>
            <w:hideMark/>
          </w:tcPr>
          <w:p w14:paraId="3C50F4A1" w14:textId="77777777" w:rsidR="00F954F7" w:rsidRPr="004276CA" w:rsidRDefault="00F954F7" w:rsidP="00F06FB2">
            <w:pPr>
              <w:pStyle w:val="TableText"/>
              <w:rPr>
                <w:i/>
                <w:iCs/>
                <w:lang w:eastAsia="en-AU"/>
              </w:rPr>
            </w:pPr>
            <w:r w:rsidRPr="004276CA">
              <w:rPr>
                <w:i/>
                <w:iCs/>
                <w:lang w:eastAsia="en-AU"/>
              </w:rPr>
              <w:t xml:space="preserve">Fragaria spp. </w:t>
            </w:r>
            <w:r w:rsidRPr="004276CA">
              <w:rPr>
                <w:lang w:eastAsia="en-AU"/>
              </w:rPr>
              <w:t>tissue culture</w:t>
            </w:r>
          </w:p>
        </w:tc>
        <w:tc>
          <w:tcPr>
            <w:tcW w:w="599" w:type="pct"/>
            <w:noWrap/>
            <w:hideMark/>
          </w:tcPr>
          <w:p w14:paraId="08C58E4C" w14:textId="77777777" w:rsidR="00F954F7" w:rsidRPr="004276CA" w:rsidRDefault="00F954F7" w:rsidP="00F06FB2">
            <w:pPr>
              <w:pStyle w:val="TableText"/>
              <w:rPr>
                <w:lang w:eastAsia="en-AU"/>
              </w:rPr>
            </w:pPr>
            <w:r w:rsidRPr="004276CA">
              <w:rPr>
                <w:lang w:eastAsia="en-AU"/>
              </w:rPr>
              <w:t>2003</w:t>
            </w:r>
          </w:p>
        </w:tc>
        <w:tc>
          <w:tcPr>
            <w:tcW w:w="547" w:type="pct"/>
            <w:hideMark/>
          </w:tcPr>
          <w:p w14:paraId="1DF0A9DE" w14:textId="77777777" w:rsidR="00F954F7" w:rsidRPr="004276CA" w:rsidRDefault="00F954F7" w:rsidP="00F06FB2">
            <w:pPr>
              <w:pStyle w:val="TableText"/>
              <w:rPr>
                <w:lang w:eastAsia="en-AU"/>
              </w:rPr>
            </w:pPr>
            <w:r w:rsidRPr="004276CA">
              <w:rPr>
                <w:lang w:eastAsia="en-AU"/>
              </w:rPr>
              <w:t>Current</w:t>
            </w:r>
          </w:p>
        </w:tc>
        <w:tc>
          <w:tcPr>
            <w:tcW w:w="626" w:type="pct"/>
            <w:hideMark/>
          </w:tcPr>
          <w:p w14:paraId="34B15C3A" w14:textId="77777777" w:rsidR="00F954F7" w:rsidRPr="004276CA" w:rsidRDefault="00F954F7" w:rsidP="00F06FB2">
            <w:pPr>
              <w:pStyle w:val="TableText"/>
              <w:rPr>
                <w:lang w:eastAsia="en-AU"/>
              </w:rPr>
            </w:pPr>
            <w:r w:rsidRPr="004276CA">
              <w:rPr>
                <w:lang w:eastAsia="en-AU"/>
              </w:rPr>
              <w:t>Site audit in September 2019</w:t>
            </w:r>
          </w:p>
        </w:tc>
        <w:tc>
          <w:tcPr>
            <w:tcW w:w="1561" w:type="pct"/>
            <w:shd w:val="clear" w:color="auto" w:fill="auto"/>
            <w:hideMark/>
          </w:tcPr>
          <w:p w14:paraId="132BE7DA" w14:textId="6BA2EE9E" w:rsidR="00F954F7" w:rsidRPr="00245EDB" w:rsidRDefault="00F954F7" w:rsidP="00F06FB2">
            <w:pPr>
              <w:pStyle w:val="TableText"/>
              <w:rPr>
                <w:lang w:eastAsia="en-AU"/>
              </w:rPr>
            </w:pPr>
            <w:r w:rsidRPr="00245EDB">
              <w:rPr>
                <w:lang w:eastAsia="en-AU"/>
              </w:rPr>
              <w:t>The audit report stated that facility and processes met current requirements (DAW</w:t>
            </w:r>
            <w:r w:rsidR="00212126">
              <w:rPr>
                <w:lang w:eastAsia="en-AU"/>
              </w:rPr>
              <w:t>R</w:t>
            </w:r>
            <w:r w:rsidRPr="00245EDB">
              <w:rPr>
                <w:lang w:eastAsia="en-AU"/>
              </w:rPr>
              <w:t>, 2019</w:t>
            </w:r>
            <w:r w:rsidR="00130C90" w:rsidRPr="00245EDB">
              <w:rPr>
                <w:lang w:eastAsia="en-AU"/>
              </w:rPr>
              <w:t>b</w:t>
            </w:r>
            <w:r w:rsidRPr="00245EDB">
              <w:rPr>
                <w:lang w:eastAsia="en-AU"/>
              </w:rPr>
              <w:t>)</w:t>
            </w:r>
            <w:r w:rsidR="00E56497">
              <w:rPr>
                <w:lang w:eastAsia="en-AU"/>
              </w:rPr>
              <w:t>.</w:t>
            </w:r>
          </w:p>
        </w:tc>
      </w:tr>
      <w:tr w:rsidR="008B77C1" w:rsidRPr="004276CA" w14:paraId="705CA17C" w14:textId="77777777" w:rsidTr="008B77C1">
        <w:trPr>
          <w:trHeight w:val="900"/>
        </w:trPr>
        <w:tc>
          <w:tcPr>
            <w:tcW w:w="859" w:type="pct"/>
            <w:hideMark/>
          </w:tcPr>
          <w:p w14:paraId="08314ACC" w14:textId="77777777" w:rsidR="00F954F7" w:rsidRPr="004276CA" w:rsidRDefault="00F954F7" w:rsidP="00F06FB2">
            <w:pPr>
              <w:pStyle w:val="TableText"/>
              <w:rPr>
                <w:lang w:eastAsia="en-AU"/>
              </w:rPr>
            </w:pPr>
            <w:r w:rsidRPr="004276CA">
              <w:rPr>
                <w:lang w:eastAsia="en-AU"/>
              </w:rPr>
              <w:t>United Kingdom potato quarantine unit (Scotland)</w:t>
            </w:r>
          </w:p>
        </w:tc>
        <w:tc>
          <w:tcPr>
            <w:tcW w:w="808" w:type="pct"/>
            <w:hideMark/>
          </w:tcPr>
          <w:p w14:paraId="660F1D65" w14:textId="77777777" w:rsidR="00F954F7" w:rsidRPr="004276CA" w:rsidRDefault="00F954F7" w:rsidP="00F06FB2">
            <w:pPr>
              <w:pStyle w:val="TableText"/>
              <w:rPr>
                <w:i/>
                <w:iCs/>
                <w:lang w:eastAsia="en-AU"/>
              </w:rPr>
            </w:pPr>
            <w:r w:rsidRPr="004276CA">
              <w:rPr>
                <w:i/>
                <w:iCs/>
                <w:lang w:eastAsia="en-AU"/>
              </w:rPr>
              <w:t xml:space="preserve">Solanum tuberosum </w:t>
            </w:r>
            <w:r w:rsidRPr="004276CA">
              <w:rPr>
                <w:lang w:eastAsia="en-AU"/>
              </w:rPr>
              <w:t>tissue culture</w:t>
            </w:r>
          </w:p>
        </w:tc>
        <w:tc>
          <w:tcPr>
            <w:tcW w:w="599" w:type="pct"/>
            <w:noWrap/>
            <w:hideMark/>
          </w:tcPr>
          <w:p w14:paraId="6CE788C0" w14:textId="77777777" w:rsidR="00F954F7" w:rsidRPr="004276CA" w:rsidRDefault="00F954F7" w:rsidP="00F06FB2">
            <w:pPr>
              <w:pStyle w:val="TableText"/>
              <w:rPr>
                <w:lang w:eastAsia="en-AU"/>
              </w:rPr>
            </w:pPr>
            <w:r w:rsidRPr="004276CA">
              <w:rPr>
                <w:lang w:eastAsia="en-AU"/>
              </w:rPr>
              <w:t>2013</w:t>
            </w:r>
          </w:p>
        </w:tc>
        <w:tc>
          <w:tcPr>
            <w:tcW w:w="547" w:type="pct"/>
            <w:hideMark/>
          </w:tcPr>
          <w:p w14:paraId="09761E85" w14:textId="77777777" w:rsidR="00F954F7" w:rsidRPr="004276CA" w:rsidRDefault="00F954F7" w:rsidP="00F06FB2">
            <w:pPr>
              <w:pStyle w:val="TableText"/>
              <w:rPr>
                <w:lang w:eastAsia="en-AU"/>
              </w:rPr>
            </w:pPr>
            <w:r w:rsidRPr="004276CA">
              <w:rPr>
                <w:lang w:eastAsia="en-AU"/>
              </w:rPr>
              <w:t>Current</w:t>
            </w:r>
          </w:p>
        </w:tc>
        <w:tc>
          <w:tcPr>
            <w:tcW w:w="626" w:type="pct"/>
            <w:hideMark/>
          </w:tcPr>
          <w:p w14:paraId="137D9608" w14:textId="77777777" w:rsidR="00F954F7" w:rsidRPr="004276CA" w:rsidRDefault="00F954F7" w:rsidP="00F06FB2">
            <w:pPr>
              <w:pStyle w:val="TableText"/>
              <w:rPr>
                <w:lang w:eastAsia="en-AU"/>
              </w:rPr>
            </w:pPr>
            <w:r w:rsidRPr="004276CA">
              <w:rPr>
                <w:lang w:eastAsia="en-AU"/>
              </w:rPr>
              <w:t>Site audit in December 2018</w:t>
            </w:r>
          </w:p>
        </w:tc>
        <w:tc>
          <w:tcPr>
            <w:tcW w:w="1561" w:type="pct"/>
            <w:shd w:val="clear" w:color="auto" w:fill="auto"/>
            <w:hideMark/>
          </w:tcPr>
          <w:p w14:paraId="53F16FD8" w14:textId="64A90DB8" w:rsidR="00F954F7" w:rsidRPr="00245EDB" w:rsidRDefault="00F954F7" w:rsidP="00F06FB2">
            <w:pPr>
              <w:pStyle w:val="TableText"/>
              <w:rPr>
                <w:lang w:eastAsia="en-AU"/>
              </w:rPr>
            </w:pPr>
            <w:r w:rsidRPr="00245EDB">
              <w:rPr>
                <w:lang w:eastAsia="en-AU"/>
              </w:rPr>
              <w:t>The audit report stated that the facility and processes were of very high standard (DAWR, 2018</w:t>
            </w:r>
            <w:r w:rsidR="00130C90" w:rsidRPr="00245EDB">
              <w:rPr>
                <w:lang w:eastAsia="en-AU"/>
              </w:rPr>
              <w:t>c</w:t>
            </w:r>
            <w:r w:rsidRPr="00245EDB">
              <w:rPr>
                <w:lang w:eastAsia="en-AU"/>
              </w:rPr>
              <w:t>)</w:t>
            </w:r>
            <w:r w:rsidR="00E56497">
              <w:rPr>
                <w:lang w:eastAsia="en-AU"/>
              </w:rPr>
              <w:t>.</w:t>
            </w:r>
          </w:p>
        </w:tc>
      </w:tr>
    </w:tbl>
    <w:bookmarkEnd w:id="133"/>
    <w:p w14:paraId="52A7176E" w14:textId="3590C681" w:rsidR="003F56EA" w:rsidRPr="00D94F7E" w:rsidRDefault="003F56EA" w:rsidP="003F56EA">
      <w:pPr>
        <w:spacing w:before="240"/>
        <w:rPr>
          <w:lang w:eastAsia="ja-JP"/>
        </w:rPr>
      </w:pPr>
      <w:r>
        <w:rPr>
          <w:lang w:eastAsia="ja-JP"/>
        </w:rPr>
        <w:t xml:space="preserve">High-health arrangements with overseas developers and suppliers of germplasm help Australian agricultural industries </w:t>
      </w:r>
      <w:r w:rsidRPr="007B0B06">
        <w:rPr>
          <w:lang w:eastAsia="ja-JP"/>
        </w:rPr>
        <w:t>to source new germplasm and varieties of clean nursery stock faster</w:t>
      </w:r>
      <w:r w:rsidR="007B0B06" w:rsidRPr="0095674C">
        <w:rPr>
          <w:lang w:eastAsia="ja-JP"/>
        </w:rPr>
        <w:t>,</w:t>
      </w:r>
      <w:r w:rsidRPr="00D96F53">
        <w:rPr>
          <w:lang w:eastAsia="ja-JP"/>
        </w:rPr>
        <w:t xml:space="preserve"> </w:t>
      </w:r>
      <w:r w:rsidR="007B0B06" w:rsidRPr="007B0B06">
        <w:rPr>
          <w:lang w:eastAsia="ja-JP"/>
        </w:rPr>
        <w:t xml:space="preserve">which helps them to </w:t>
      </w:r>
      <w:r w:rsidRPr="007B0B06">
        <w:rPr>
          <w:lang w:eastAsia="ja-JP"/>
        </w:rPr>
        <w:t xml:space="preserve">maintain commercial competitiveness. </w:t>
      </w:r>
      <w:r w:rsidR="007B0B06" w:rsidRPr="00C5138D">
        <w:rPr>
          <w:lang w:eastAsia="ja-JP"/>
        </w:rPr>
        <w:t>T</w:t>
      </w:r>
      <w:r w:rsidRPr="007B0B06">
        <w:rPr>
          <w:lang w:eastAsia="ja-JP"/>
        </w:rPr>
        <w:t xml:space="preserve">hese high-health arrangements are </w:t>
      </w:r>
      <w:r w:rsidR="007B0B06" w:rsidRPr="00C5138D">
        <w:rPr>
          <w:lang w:eastAsia="ja-JP"/>
        </w:rPr>
        <w:t xml:space="preserve">therefore </w:t>
      </w:r>
      <w:r w:rsidRPr="007B0B06">
        <w:rPr>
          <w:lang w:eastAsia="ja-JP"/>
        </w:rPr>
        <w:t xml:space="preserve">rather boutique and hence different </w:t>
      </w:r>
      <w:r w:rsidR="007B0B06" w:rsidRPr="00C5138D">
        <w:rPr>
          <w:lang w:eastAsia="ja-JP"/>
        </w:rPr>
        <w:t xml:space="preserve">from </w:t>
      </w:r>
      <w:r w:rsidRPr="007B0B06">
        <w:rPr>
          <w:lang w:eastAsia="ja-JP"/>
        </w:rPr>
        <w:t>the</w:t>
      </w:r>
      <w:r w:rsidRPr="0095674C">
        <w:rPr>
          <w:lang w:eastAsia="ja-JP"/>
        </w:rPr>
        <w:t xml:space="preserve"> bulk imports of tissue cultures without media for the nursery stock retail sector, as mentioned above.</w:t>
      </w:r>
    </w:p>
    <w:p w14:paraId="75F1A72B" w14:textId="07922925" w:rsidR="003F56EA" w:rsidRDefault="003F56EA" w:rsidP="003F56EA">
      <w:pPr>
        <w:rPr>
          <w:lang w:eastAsia="ja-JP"/>
        </w:rPr>
      </w:pPr>
      <w:r w:rsidRPr="00BC5E1B">
        <w:rPr>
          <w:lang w:eastAsia="ja-JP"/>
        </w:rPr>
        <w:t xml:space="preserve">Recent </w:t>
      </w:r>
      <w:r w:rsidR="007B0B06">
        <w:rPr>
          <w:lang w:eastAsia="ja-JP"/>
        </w:rPr>
        <w:t xml:space="preserve">departmental </w:t>
      </w:r>
      <w:r w:rsidRPr="007B0B06">
        <w:rPr>
          <w:lang w:eastAsia="ja-JP"/>
        </w:rPr>
        <w:t xml:space="preserve">onsite audits found that all </w:t>
      </w:r>
      <w:r w:rsidR="00FC0899" w:rsidRPr="007B0B06">
        <w:rPr>
          <w:lang w:eastAsia="ja-JP"/>
        </w:rPr>
        <w:t xml:space="preserve">3 </w:t>
      </w:r>
      <w:r w:rsidRPr="007B0B06">
        <w:rPr>
          <w:lang w:eastAsia="ja-JP"/>
        </w:rPr>
        <w:t>current facilities</w:t>
      </w:r>
      <w:r w:rsidRPr="0026211B">
        <w:rPr>
          <w:lang w:eastAsia="ja-JP"/>
        </w:rPr>
        <w:t xml:space="preserve"> operated at a high standard and in line with the department’s requirements (DAWR, 2018b, 2018c, 2019b). The screening and testing regime for </w:t>
      </w:r>
      <w:r w:rsidRPr="00C5138D">
        <w:rPr>
          <w:i/>
          <w:iCs/>
          <w:lang w:eastAsia="ja-JP"/>
        </w:rPr>
        <w:t>Xylella</w:t>
      </w:r>
      <w:r w:rsidRPr="0026211B">
        <w:rPr>
          <w:lang w:eastAsia="ja-JP"/>
        </w:rPr>
        <w:t xml:space="preserve"> spp. is </w:t>
      </w:r>
      <w:proofErr w:type="gramStart"/>
      <w:r w:rsidRPr="0026211B">
        <w:rPr>
          <w:lang w:eastAsia="ja-JP"/>
        </w:rPr>
        <w:t>similar to</w:t>
      </w:r>
      <w:proofErr w:type="gramEnd"/>
      <w:r w:rsidRPr="0026211B">
        <w:rPr>
          <w:lang w:eastAsia="ja-JP"/>
        </w:rPr>
        <w:t xml:space="preserve"> that of the department’s PEQ facility at Mickleham.</w:t>
      </w:r>
    </w:p>
    <w:p w14:paraId="46215CF9" w14:textId="7AD5C4F3" w:rsidR="00F954F7" w:rsidRDefault="00F954F7" w:rsidP="00F954F7">
      <w:pPr>
        <w:spacing w:before="240"/>
        <w:rPr>
          <w:lang w:eastAsia="ja-JP"/>
        </w:rPr>
      </w:pPr>
      <w:r>
        <w:rPr>
          <w:lang w:eastAsia="ja-JP"/>
        </w:rPr>
        <w:t xml:space="preserve">In 2019, the department updated its </w:t>
      </w:r>
      <w:r w:rsidR="0027782D">
        <w:rPr>
          <w:i/>
          <w:iCs/>
          <w:lang w:eastAsia="ja-JP"/>
        </w:rPr>
        <w:t>F</w:t>
      </w:r>
      <w:r>
        <w:rPr>
          <w:i/>
          <w:iCs/>
          <w:lang w:eastAsia="ja-JP"/>
        </w:rPr>
        <w:t xml:space="preserve">ramework for the approval of overseas facilities producing high-heath nursery stock for export to </w:t>
      </w:r>
      <w:r w:rsidRPr="00A92EAB">
        <w:rPr>
          <w:i/>
          <w:iCs/>
          <w:lang w:eastAsia="ja-JP"/>
        </w:rPr>
        <w:t xml:space="preserve">Australia </w:t>
      </w:r>
      <w:r w:rsidRPr="00A92EAB">
        <w:rPr>
          <w:lang w:eastAsia="ja-JP"/>
        </w:rPr>
        <w:t>(</w:t>
      </w:r>
      <w:r w:rsidR="00BA7148" w:rsidRPr="00A92EAB">
        <w:rPr>
          <w:lang w:eastAsia="ja-JP"/>
        </w:rPr>
        <w:t>DA, 2019</w:t>
      </w:r>
      <w:r w:rsidR="00A143EC" w:rsidRPr="00A92EAB">
        <w:rPr>
          <w:lang w:eastAsia="ja-JP"/>
        </w:rPr>
        <w:t>d</w:t>
      </w:r>
      <w:r w:rsidRPr="00A92EAB">
        <w:rPr>
          <w:lang w:eastAsia="ja-JP"/>
        </w:rPr>
        <w:t>). The</w:t>
      </w:r>
      <w:r>
        <w:rPr>
          <w:lang w:eastAsia="ja-JP"/>
        </w:rPr>
        <w:t xml:space="preserve"> revised framework includes requirements for the:</w:t>
      </w:r>
    </w:p>
    <w:p w14:paraId="08F886DD" w14:textId="172F56F8" w:rsidR="00F954F7" w:rsidRDefault="00F954F7" w:rsidP="007D193E">
      <w:pPr>
        <w:pStyle w:val="ListBullet"/>
        <w:numPr>
          <w:ilvl w:val="0"/>
          <w:numId w:val="53"/>
        </w:numPr>
        <w:rPr>
          <w:lang w:eastAsia="ja-JP"/>
        </w:rPr>
      </w:pPr>
      <w:r>
        <w:rPr>
          <w:lang w:eastAsia="ja-JP"/>
        </w:rPr>
        <w:t>approval process, which must be</w:t>
      </w:r>
      <w:r w:rsidR="00FC0899">
        <w:rPr>
          <w:lang w:eastAsia="ja-JP"/>
        </w:rPr>
        <w:t>:</w:t>
      </w:r>
    </w:p>
    <w:p w14:paraId="415A8DEC" w14:textId="77777777" w:rsidR="00F954F7" w:rsidRDefault="00F954F7" w:rsidP="00F954F7">
      <w:pPr>
        <w:pStyle w:val="ListBullet2"/>
        <w:rPr>
          <w:lang w:eastAsia="ja-JP"/>
        </w:rPr>
      </w:pPr>
      <w:r>
        <w:rPr>
          <w:lang w:eastAsia="ja-JP"/>
        </w:rPr>
        <w:t>initiated by the facility and supported by Australian industry bodies</w:t>
      </w:r>
    </w:p>
    <w:p w14:paraId="4A037512" w14:textId="0D413514" w:rsidR="00F954F7" w:rsidRPr="00A92EAB" w:rsidRDefault="00F954F7" w:rsidP="00F954F7">
      <w:pPr>
        <w:pStyle w:val="ListBullet2"/>
        <w:rPr>
          <w:lang w:eastAsia="ja-JP"/>
        </w:rPr>
      </w:pPr>
      <w:r>
        <w:rPr>
          <w:lang w:eastAsia="ja-JP"/>
        </w:rPr>
        <w:t xml:space="preserve">balanced </w:t>
      </w:r>
      <w:r w:rsidRPr="003808DC">
        <w:rPr>
          <w:lang w:eastAsia="ja-JP"/>
        </w:rPr>
        <w:t>against other department priorities and objectives</w:t>
      </w:r>
      <w:r>
        <w:rPr>
          <w:lang w:eastAsia="ja-JP"/>
        </w:rPr>
        <w:t>, including availability of resources</w:t>
      </w:r>
      <w:r w:rsidR="00FC0899">
        <w:rPr>
          <w:lang w:eastAsia="ja-JP"/>
        </w:rPr>
        <w:t xml:space="preserve"> </w:t>
      </w:r>
      <w:r w:rsidR="00FC0899">
        <w:rPr>
          <w:lang w:eastAsia="ja-JP"/>
        </w:rPr>
        <w:sym w:font="Symbol" w:char="F02D"/>
      </w:r>
      <w:r w:rsidR="00FC0899">
        <w:rPr>
          <w:lang w:eastAsia="ja-JP"/>
        </w:rPr>
        <w:t xml:space="preserve"> for example, </w:t>
      </w:r>
      <w:r>
        <w:rPr>
          <w:lang w:eastAsia="ja-JP"/>
        </w:rPr>
        <w:t>for offshore audits</w:t>
      </w:r>
      <w:r w:rsidRPr="003808DC">
        <w:rPr>
          <w:lang w:eastAsia="ja-JP"/>
        </w:rPr>
        <w:t xml:space="preserve">. In addition, where a current pathway exists for the </w:t>
      </w:r>
      <w:r w:rsidRPr="00A92EAB">
        <w:rPr>
          <w:lang w:eastAsia="ja-JP"/>
        </w:rPr>
        <w:t xml:space="preserve">commodity to be imported </w:t>
      </w:r>
      <w:r w:rsidR="007B0B06" w:rsidRPr="00A92EAB">
        <w:rPr>
          <w:lang w:eastAsia="ja-JP"/>
        </w:rPr>
        <w:t xml:space="preserve">through the </w:t>
      </w:r>
      <w:r w:rsidRPr="00A92EAB">
        <w:rPr>
          <w:lang w:eastAsia="ja-JP"/>
        </w:rPr>
        <w:t>department’s PEQ facility at Mickleham, such high-health pathways are not critical for the ongoing import of new germplasm into Australia</w:t>
      </w:r>
    </w:p>
    <w:p w14:paraId="01AF0152" w14:textId="1AE8AE57" w:rsidR="00F954F7" w:rsidRDefault="00F954F7" w:rsidP="007D193E">
      <w:pPr>
        <w:pStyle w:val="ListBullet"/>
        <w:numPr>
          <w:ilvl w:val="0"/>
          <w:numId w:val="53"/>
        </w:numPr>
        <w:rPr>
          <w:lang w:eastAsia="ja-JP"/>
        </w:rPr>
      </w:pPr>
      <w:r>
        <w:rPr>
          <w:lang w:eastAsia="ja-JP"/>
        </w:rPr>
        <w:t xml:space="preserve">testing laboratories, which are operated or authorised by the country’s </w:t>
      </w:r>
      <w:r w:rsidR="00A92EAB" w:rsidRPr="00A92EAB">
        <w:rPr>
          <w:lang w:eastAsia="ja-JP"/>
        </w:rPr>
        <w:t xml:space="preserve">National Plant Protection Organisation </w:t>
      </w:r>
      <w:r w:rsidR="00A92EAB">
        <w:rPr>
          <w:lang w:eastAsia="ja-JP"/>
        </w:rPr>
        <w:t>(</w:t>
      </w:r>
      <w:r>
        <w:rPr>
          <w:lang w:eastAsia="ja-JP"/>
        </w:rPr>
        <w:t>NPPO</w:t>
      </w:r>
      <w:r w:rsidR="00A92EAB">
        <w:rPr>
          <w:lang w:eastAsia="ja-JP"/>
        </w:rPr>
        <w:t>)</w:t>
      </w:r>
    </w:p>
    <w:p w14:paraId="31D248BC" w14:textId="47C30A33" w:rsidR="00F954F7" w:rsidRDefault="00F954F7" w:rsidP="007D193E">
      <w:pPr>
        <w:pStyle w:val="ListBullet"/>
        <w:numPr>
          <w:ilvl w:val="0"/>
          <w:numId w:val="53"/>
        </w:numPr>
        <w:rPr>
          <w:lang w:eastAsia="ja-JP"/>
        </w:rPr>
      </w:pPr>
      <w:r>
        <w:rPr>
          <w:lang w:eastAsia="ja-JP"/>
        </w:rPr>
        <w:t>production facilities, which must be suitable to maintain high plant health</w:t>
      </w:r>
      <w:r w:rsidR="007B0B06">
        <w:rPr>
          <w:lang w:eastAsia="ja-JP"/>
        </w:rPr>
        <w:t>:</w:t>
      </w:r>
    </w:p>
    <w:p w14:paraId="6B3D12A3" w14:textId="38FE8673" w:rsidR="00F954F7" w:rsidRDefault="007B0B06" w:rsidP="00F954F7">
      <w:pPr>
        <w:pStyle w:val="ListBullet2"/>
        <w:rPr>
          <w:lang w:eastAsia="ja-JP"/>
        </w:rPr>
      </w:pPr>
      <w:r>
        <w:rPr>
          <w:lang w:eastAsia="ja-JP"/>
        </w:rPr>
        <w:t xml:space="preserve">facilities must be </w:t>
      </w:r>
      <w:r w:rsidR="00F954F7">
        <w:rPr>
          <w:lang w:eastAsia="ja-JP"/>
        </w:rPr>
        <w:t>constructed to minimise infestation with insects that can vector pathogens</w:t>
      </w:r>
    </w:p>
    <w:p w14:paraId="2100ECDB" w14:textId="5BD7DDB4" w:rsidR="00F954F7" w:rsidRDefault="007B0B06" w:rsidP="00F954F7">
      <w:pPr>
        <w:pStyle w:val="ListBullet2"/>
        <w:rPr>
          <w:lang w:eastAsia="ja-JP"/>
        </w:rPr>
      </w:pPr>
      <w:r>
        <w:rPr>
          <w:lang w:eastAsia="ja-JP"/>
        </w:rPr>
        <w:t xml:space="preserve">there must be </w:t>
      </w:r>
      <w:r w:rsidR="00F954F7">
        <w:rPr>
          <w:lang w:eastAsia="ja-JP"/>
        </w:rPr>
        <w:t>effective post management and monitoring of pests and diseases</w:t>
      </w:r>
    </w:p>
    <w:p w14:paraId="3B8B47EE" w14:textId="77777777" w:rsidR="00F954F7" w:rsidRDefault="00F954F7" w:rsidP="007D193E">
      <w:pPr>
        <w:pStyle w:val="ListBullet"/>
        <w:numPr>
          <w:ilvl w:val="0"/>
          <w:numId w:val="53"/>
        </w:numPr>
        <w:rPr>
          <w:lang w:eastAsia="ja-JP"/>
        </w:rPr>
      </w:pPr>
      <w:r>
        <w:rPr>
          <w:lang w:eastAsia="ja-JP"/>
        </w:rPr>
        <w:t>traceability and record-keeping systems, such as a laboratory information management system (LIMS)</w:t>
      </w:r>
    </w:p>
    <w:p w14:paraId="69533C0B" w14:textId="68022EB2" w:rsidR="00F954F7" w:rsidRDefault="00F954F7" w:rsidP="007D193E">
      <w:pPr>
        <w:pStyle w:val="ListBullet"/>
        <w:numPr>
          <w:ilvl w:val="0"/>
          <w:numId w:val="53"/>
        </w:numPr>
        <w:rPr>
          <w:lang w:eastAsia="ja-JP"/>
        </w:rPr>
      </w:pPr>
      <w:r>
        <w:rPr>
          <w:lang w:eastAsia="ja-JP"/>
        </w:rPr>
        <w:t>oversight and auditing</w:t>
      </w:r>
      <w:r w:rsidR="00FC0899">
        <w:rPr>
          <w:lang w:eastAsia="ja-JP"/>
        </w:rPr>
        <w:t>:</w:t>
      </w:r>
    </w:p>
    <w:p w14:paraId="39334FE2" w14:textId="199E026E" w:rsidR="00F954F7" w:rsidRDefault="00F954F7" w:rsidP="00F954F7">
      <w:pPr>
        <w:pStyle w:val="ListBullet2"/>
        <w:rPr>
          <w:lang w:eastAsia="ja-JP"/>
        </w:rPr>
      </w:pPr>
      <w:r>
        <w:rPr>
          <w:lang w:eastAsia="ja-JP"/>
        </w:rPr>
        <w:t xml:space="preserve">the exporting country’s NPPO audits, </w:t>
      </w:r>
      <w:proofErr w:type="gramStart"/>
      <w:r>
        <w:rPr>
          <w:lang w:eastAsia="ja-JP"/>
        </w:rPr>
        <w:t>approves</w:t>
      </w:r>
      <w:proofErr w:type="gramEnd"/>
      <w:r>
        <w:rPr>
          <w:lang w:eastAsia="ja-JP"/>
        </w:rPr>
        <w:t xml:space="preserve"> and oversees the arrangement in accordance with Australian requirements</w:t>
      </w:r>
    </w:p>
    <w:p w14:paraId="008C5B6F" w14:textId="5DCFF859" w:rsidR="00F954F7" w:rsidRDefault="00F954F7" w:rsidP="00F954F7">
      <w:pPr>
        <w:pStyle w:val="ListBullet2"/>
        <w:rPr>
          <w:lang w:eastAsia="ja-JP"/>
        </w:rPr>
      </w:pPr>
      <w:r>
        <w:rPr>
          <w:lang w:eastAsia="ja-JP"/>
        </w:rPr>
        <w:lastRenderedPageBreak/>
        <w:t xml:space="preserve">the NPPO must audit the facility at least once per year and provide an annual summary to the department. The audit rate is increased in cases of </w:t>
      </w:r>
      <w:r w:rsidRPr="004B31D3">
        <w:rPr>
          <w:lang w:eastAsia="ja-JP"/>
        </w:rPr>
        <w:t>noncompliance</w:t>
      </w:r>
    </w:p>
    <w:p w14:paraId="239C6BFF" w14:textId="729DDDE6" w:rsidR="00F954F7" w:rsidRDefault="00F954F7" w:rsidP="007D193E">
      <w:pPr>
        <w:pStyle w:val="ListBullet"/>
        <w:numPr>
          <w:ilvl w:val="0"/>
          <w:numId w:val="53"/>
        </w:numPr>
        <w:rPr>
          <w:lang w:eastAsia="ja-JP"/>
        </w:rPr>
      </w:pPr>
      <w:r>
        <w:rPr>
          <w:lang w:eastAsia="ja-JP"/>
        </w:rPr>
        <w:t>review of approvals and audits by the department</w:t>
      </w:r>
      <w:r w:rsidR="00FC0899">
        <w:rPr>
          <w:lang w:eastAsia="ja-JP"/>
        </w:rPr>
        <w:t>:</w:t>
      </w:r>
    </w:p>
    <w:p w14:paraId="42E7D1BB" w14:textId="4547F78B" w:rsidR="00F954F7" w:rsidRDefault="00F954F7" w:rsidP="00F954F7">
      <w:pPr>
        <w:pStyle w:val="ListBullet2"/>
        <w:rPr>
          <w:lang w:eastAsia="ja-JP"/>
        </w:rPr>
      </w:pPr>
      <w:r>
        <w:rPr>
          <w:lang w:eastAsia="ja-JP"/>
        </w:rPr>
        <w:t xml:space="preserve">the department reviews the approvals every </w:t>
      </w:r>
      <w:r w:rsidR="00FC0899">
        <w:rPr>
          <w:lang w:eastAsia="ja-JP"/>
        </w:rPr>
        <w:t xml:space="preserve">2 </w:t>
      </w:r>
      <w:r>
        <w:rPr>
          <w:lang w:eastAsia="ja-JP"/>
        </w:rPr>
        <w:t xml:space="preserve">to </w:t>
      </w:r>
      <w:r w:rsidR="00FC0899">
        <w:rPr>
          <w:lang w:eastAsia="ja-JP"/>
        </w:rPr>
        <w:t xml:space="preserve">3 </w:t>
      </w:r>
      <w:r>
        <w:rPr>
          <w:lang w:eastAsia="ja-JP"/>
        </w:rPr>
        <w:t>years</w:t>
      </w:r>
    </w:p>
    <w:p w14:paraId="5265CBD6" w14:textId="10B6D60E" w:rsidR="00F954F7" w:rsidRPr="00B66695" w:rsidRDefault="00F954F7" w:rsidP="00F954F7">
      <w:pPr>
        <w:pStyle w:val="ListBullet2"/>
        <w:rPr>
          <w:lang w:eastAsia="ja-JP"/>
        </w:rPr>
      </w:pPr>
      <w:r>
        <w:rPr>
          <w:lang w:eastAsia="ja-JP"/>
        </w:rPr>
        <w:t>reviews include desktop audits and may include onsite audits undertaken by the department. Industry may need to cover the costs of reviews and audits in the future.</w:t>
      </w:r>
    </w:p>
    <w:p w14:paraId="4A5E4EC2" w14:textId="615221CE" w:rsidR="005463CA" w:rsidRDefault="00056E8B" w:rsidP="00973D79">
      <w:pPr>
        <w:rPr>
          <w:lang w:eastAsia="ja-JP"/>
        </w:rPr>
      </w:pPr>
      <w:r>
        <w:rPr>
          <w:lang w:eastAsia="ja-JP"/>
        </w:rPr>
        <w:t xml:space="preserve">Four </w:t>
      </w:r>
      <w:r w:rsidR="006235E7">
        <w:rPr>
          <w:lang w:eastAsia="ja-JP"/>
        </w:rPr>
        <w:t xml:space="preserve">other </w:t>
      </w:r>
      <w:r>
        <w:rPr>
          <w:lang w:eastAsia="ja-JP"/>
        </w:rPr>
        <w:t xml:space="preserve">high-health arrangements </w:t>
      </w:r>
      <w:r w:rsidR="006235E7">
        <w:rPr>
          <w:lang w:eastAsia="ja-JP"/>
        </w:rPr>
        <w:t xml:space="preserve">have ceased to operate since 2018. </w:t>
      </w:r>
      <w:r w:rsidR="004B31D3">
        <w:rPr>
          <w:lang w:eastAsia="ja-JP"/>
        </w:rPr>
        <w:t>The department cancelled o</w:t>
      </w:r>
      <w:r w:rsidR="006235E7">
        <w:rPr>
          <w:lang w:eastAsia="ja-JP"/>
        </w:rPr>
        <w:t xml:space="preserve">ne arrangement for </w:t>
      </w:r>
      <w:r w:rsidR="006235E7" w:rsidRPr="006235E7">
        <w:rPr>
          <w:i/>
          <w:iCs/>
          <w:lang w:eastAsia="ja-JP"/>
        </w:rPr>
        <w:t>Rubus</w:t>
      </w:r>
      <w:r w:rsidR="006235E7" w:rsidRPr="006235E7">
        <w:rPr>
          <w:lang w:eastAsia="ja-JP"/>
        </w:rPr>
        <w:t xml:space="preserve"> spp. tissue culture </w:t>
      </w:r>
      <w:r w:rsidR="006235E7">
        <w:rPr>
          <w:lang w:eastAsia="ja-JP"/>
        </w:rPr>
        <w:t xml:space="preserve">because there had been no trade for at least </w:t>
      </w:r>
      <w:r w:rsidR="00FC0899">
        <w:rPr>
          <w:lang w:eastAsia="ja-JP"/>
        </w:rPr>
        <w:t xml:space="preserve">5 </w:t>
      </w:r>
      <w:r w:rsidR="006235E7">
        <w:rPr>
          <w:lang w:eastAsia="ja-JP"/>
        </w:rPr>
        <w:t>years</w:t>
      </w:r>
      <w:r w:rsidR="00FC0899">
        <w:rPr>
          <w:lang w:eastAsia="ja-JP"/>
        </w:rPr>
        <w:t>.</w:t>
      </w:r>
      <w:r w:rsidR="006235E7">
        <w:rPr>
          <w:lang w:eastAsia="ja-JP"/>
        </w:rPr>
        <w:t xml:space="preserve"> </w:t>
      </w:r>
      <w:r w:rsidR="00FC0899">
        <w:rPr>
          <w:lang w:eastAsia="ja-JP"/>
        </w:rPr>
        <w:t>T</w:t>
      </w:r>
      <w:r w:rsidR="006235E7">
        <w:rPr>
          <w:lang w:eastAsia="ja-JP"/>
        </w:rPr>
        <w:t>wo arrangements (</w:t>
      </w:r>
      <w:r w:rsidR="006235E7" w:rsidRPr="006235E7">
        <w:rPr>
          <w:i/>
          <w:iCs/>
          <w:lang w:eastAsia="ja-JP"/>
        </w:rPr>
        <w:t>Fragaria</w:t>
      </w:r>
      <w:r w:rsidR="006235E7" w:rsidRPr="006235E7">
        <w:rPr>
          <w:lang w:eastAsia="ja-JP"/>
        </w:rPr>
        <w:t xml:space="preserve"> spp. tissue culture</w:t>
      </w:r>
      <w:r w:rsidR="006235E7">
        <w:rPr>
          <w:lang w:eastAsia="ja-JP"/>
        </w:rPr>
        <w:t xml:space="preserve"> and </w:t>
      </w:r>
      <w:r w:rsidR="006235E7" w:rsidRPr="006235E7">
        <w:rPr>
          <w:i/>
          <w:iCs/>
          <w:lang w:eastAsia="ja-JP"/>
        </w:rPr>
        <w:t>Vitis</w:t>
      </w:r>
      <w:r w:rsidR="006235E7" w:rsidRPr="006235E7">
        <w:rPr>
          <w:lang w:eastAsia="ja-JP"/>
        </w:rPr>
        <w:t xml:space="preserve"> spp. dormant cuttings and tissue culture</w:t>
      </w:r>
      <w:r w:rsidR="006235E7">
        <w:rPr>
          <w:lang w:eastAsia="ja-JP"/>
        </w:rPr>
        <w:t>)</w:t>
      </w:r>
      <w:r w:rsidR="006235E7" w:rsidRPr="006235E7">
        <w:rPr>
          <w:lang w:eastAsia="ja-JP"/>
        </w:rPr>
        <w:t xml:space="preserve"> </w:t>
      </w:r>
      <w:r w:rsidR="00223967">
        <w:rPr>
          <w:lang w:eastAsia="ja-JP"/>
        </w:rPr>
        <w:t xml:space="preserve">were </w:t>
      </w:r>
      <w:r w:rsidR="006235E7">
        <w:rPr>
          <w:lang w:eastAsia="ja-JP"/>
        </w:rPr>
        <w:t>discontinued because the supplier was</w:t>
      </w:r>
      <w:r w:rsidR="006235E7" w:rsidRPr="006235E7">
        <w:rPr>
          <w:lang w:eastAsia="ja-JP"/>
        </w:rPr>
        <w:t xml:space="preserve"> no longer able to meet the requirements of the current high-health framework (DA, 2019d)</w:t>
      </w:r>
      <w:r w:rsidR="00FC0899">
        <w:rPr>
          <w:lang w:eastAsia="ja-JP"/>
        </w:rPr>
        <w:t>.</w:t>
      </w:r>
      <w:r w:rsidR="006235E7">
        <w:rPr>
          <w:lang w:eastAsia="ja-JP"/>
        </w:rPr>
        <w:t xml:space="preserve"> </w:t>
      </w:r>
      <w:r w:rsidR="00FC0899">
        <w:rPr>
          <w:lang w:eastAsia="ja-JP"/>
        </w:rPr>
        <w:t>O</w:t>
      </w:r>
      <w:r w:rsidR="006235E7">
        <w:rPr>
          <w:lang w:eastAsia="ja-JP"/>
        </w:rPr>
        <w:t xml:space="preserve">ne arrangement for </w:t>
      </w:r>
      <w:r w:rsidR="006235E7" w:rsidRPr="006235E7">
        <w:rPr>
          <w:i/>
          <w:iCs/>
          <w:lang w:eastAsia="ja-JP"/>
        </w:rPr>
        <w:t>Prunus</w:t>
      </w:r>
      <w:r w:rsidR="006235E7" w:rsidRPr="006235E7">
        <w:rPr>
          <w:lang w:eastAsia="ja-JP"/>
        </w:rPr>
        <w:t xml:space="preserve"> spp. budwood </w:t>
      </w:r>
      <w:r w:rsidR="006235E7">
        <w:rPr>
          <w:lang w:eastAsia="ja-JP"/>
        </w:rPr>
        <w:t xml:space="preserve">was suspended due to </w:t>
      </w:r>
      <w:r w:rsidR="006235E7" w:rsidRPr="004B31D3">
        <w:rPr>
          <w:lang w:eastAsia="ja-JP"/>
        </w:rPr>
        <w:t>non-conformance</w:t>
      </w:r>
      <w:r w:rsidR="006235E7" w:rsidRPr="006235E7">
        <w:rPr>
          <w:lang w:eastAsia="ja-JP"/>
        </w:rPr>
        <w:t xml:space="preserve"> in records keeping</w:t>
      </w:r>
      <w:r w:rsidR="006235E7">
        <w:rPr>
          <w:lang w:eastAsia="ja-JP"/>
        </w:rPr>
        <w:t>.</w:t>
      </w:r>
    </w:p>
    <w:p w14:paraId="29B9F9D2" w14:textId="4164457B" w:rsidR="005772C9" w:rsidRDefault="005772C9" w:rsidP="006516EA">
      <w:pPr>
        <w:pStyle w:val="BoxHeading"/>
        <w:rPr>
          <w:lang w:eastAsia="ja-JP"/>
        </w:rPr>
      </w:pPr>
      <w:r>
        <w:rPr>
          <w:lang w:eastAsia="ja-JP"/>
        </w:rPr>
        <w:t>Finding</w:t>
      </w:r>
    </w:p>
    <w:p w14:paraId="0BD4E1EE" w14:textId="62BB04FD" w:rsidR="00336DA9" w:rsidRDefault="00F954F7" w:rsidP="006516EA">
      <w:pPr>
        <w:pStyle w:val="BoxText"/>
        <w:rPr>
          <w:lang w:eastAsia="ja-JP"/>
        </w:rPr>
      </w:pPr>
      <w:r>
        <w:rPr>
          <w:i/>
          <w:iCs/>
          <w:lang w:eastAsia="ja-JP"/>
        </w:rPr>
        <w:t xml:space="preserve">Xylella </w:t>
      </w:r>
      <w:r>
        <w:rPr>
          <w:lang w:eastAsia="ja-JP"/>
        </w:rPr>
        <w:t xml:space="preserve">spp. risk is tightly managed in high-health arrangements for </w:t>
      </w:r>
      <w:r w:rsidR="00DF1BEE" w:rsidRPr="00F0180D">
        <w:rPr>
          <w:lang w:eastAsia="ja-JP"/>
        </w:rPr>
        <w:t>(</w:t>
      </w:r>
      <w:r w:rsidRPr="00F0180D">
        <w:rPr>
          <w:lang w:eastAsia="ja-JP"/>
        </w:rPr>
        <w:t>so-called</w:t>
      </w:r>
      <w:r w:rsidR="00DF1BEE" w:rsidRPr="00F0180D">
        <w:rPr>
          <w:lang w:eastAsia="ja-JP"/>
        </w:rPr>
        <w:t>)</w:t>
      </w:r>
      <w:r>
        <w:rPr>
          <w:lang w:eastAsia="ja-JP"/>
        </w:rPr>
        <w:t xml:space="preserve"> high-risk nursery stock</w:t>
      </w:r>
      <w:r w:rsidR="00FC0899">
        <w:rPr>
          <w:lang w:eastAsia="ja-JP"/>
        </w:rPr>
        <w:t>.</w:t>
      </w:r>
      <w:r w:rsidR="00C705CF">
        <w:rPr>
          <w:lang w:eastAsia="ja-JP"/>
        </w:rPr>
        <w:t xml:space="preserve"> </w:t>
      </w:r>
      <w:r w:rsidR="00FC0899">
        <w:rPr>
          <w:lang w:eastAsia="ja-JP"/>
        </w:rPr>
        <w:t>H</w:t>
      </w:r>
      <w:r>
        <w:rPr>
          <w:lang w:eastAsia="ja-JP"/>
        </w:rPr>
        <w:t xml:space="preserve">owever, </w:t>
      </w:r>
      <w:r w:rsidR="004B31D3">
        <w:rPr>
          <w:lang w:eastAsia="ja-JP"/>
        </w:rPr>
        <w:t xml:space="preserve">there is </w:t>
      </w:r>
      <w:r>
        <w:rPr>
          <w:lang w:eastAsia="ja-JP"/>
        </w:rPr>
        <w:t xml:space="preserve">disproportionately less rigour </w:t>
      </w:r>
      <w:r w:rsidR="004B31D3">
        <w:rPr>
          <w:lang w:eastAsia="ja-JP"/>
        </w:rPr>
        <w:t xml:space="preserve">in </w:t>
      </w:r>
      <w:r>
        <w:rPr>
          <w:lang w:eastAsia="ja-JP"/>
        </w:rPr>
        <w:t>manag</w:t>
      </w:r>
      <w:r w:rsidR="004B31D3">
        <w:rPr>
          <w:lang w:eastAsia="ja-JP"/>
        </w:rPr>
        <w:t>ing</w:t>
      </w:r>
      <w:r>
        <w:rPr>
          <w:lang w:eastAsia="ja-JP"/>
        </w:rPr>
        <w:t xml:space="preserve"> the risk associated with </w:t>
      </w:r>
      <w:r w:rsidR="009405EF">
        <w:rPr>
          <w:lang w:eastAsia="ja-JP"/>
        </w:rPr>
        <w:t>ornamental/</w:t>
      </w:r>
      <w:r>
        <w:rPr>
          <w:lang w:eastAsia="ja-JP"/>
        </w:rPr>
        <w:t xml:space="preserve">alternative hosts of </w:t>
      </w:r>
      <w:r>
        <w:rPr>
          <w:i/>
          <w:iCs/>
          <w:lang w:eastAsia="ja-JP"/>
        </w:rPr>
        <w:t>Xylella</w:t>
      </w:r>
      <w:r w:rsidR="00223713">
        <w:rPr>
          <w:i/>
          <w:iCs/>
          <w:lang w:eastAsia="ja-JP"/>
        </w:rPr>
        <w:t> </w:t>
      </w:r>
      <w:r>
        <w:rPr>
          <w:lang w:eastAsia="ja-JP"/>
        </w:rPr>
        <w:t>spp</w:t>
      </w:r>
      <w:r w:rsidR="005772C9">
        <w:rPr>
          <w:lang w:eastAsia="ja-JP"/>
        </w:rPr>
        <w:t>.</w:t>
      </w:r>
    </w:p>
    <w:p w14:paraId="465BFBF5" w14:textId="37E6299D" w:rsidR="004C312E" w:rsidRDefault="004F3B58" w:rsidP="00984511">
      <w:pPr>
        <w:pStyle w:val="Heading2"/>
      </w:pPr>
      <w:r>
        <w:lastRenderedPageBreak/>
        <w:tab/>
      </w:r>
      <w:bookmarkStart w:id="134" w:name="_Toc106264414"/>
      <w:bookmarkEnd w:id="112"/>
      <w:r w:rsidR="004C312E">
        <w:t>Post-entry quarantine</w:t>
      </w:r>
      <w:bookmarkEnd w:id="134"/>
    </w:p>
    <w:p w14:paraId="46B2BCCE" w14:textId="4EF848E8" w:rsidR="004C312E" w:rsidRPr="00595916" w:rsidRDefault="004C312E" w:rsidP="004C312E">
      <w:pPr>
        <w:pStyle w:val="Heading3"/>
        <w:rPr>
          <w:lang w:eastAsia="ja-JP"/>
        </w:rPr>
      </w:pPr>
      <w:bookmarkStart w:id="135" w:name="_Ref102557796"/>
      <w:bookmarkStart w:id="136" w:name="_Toc106264415"/>
      <w:r>
        <w:rPr>
          <w:lang w:eastAsia="ja-JP"/>
        </w:rPr>
        <w:t>Mickleham PEQ</w:t>
      </w:r>
      <w:r w:rsidR="001B12FA">
        <w:rPr>
          <w:lang w:eastAsia="ja-JP"/>
        </w:rPr>
        <w:t xml:space="preserve"> facility</w:t>
      </w:r>
      <w:bookmarkEnd w:id="135"/>
      <w:bookmarkEnd w:id="136"/>
    </w:p>
    <w:p w14:paraId="4786512E" w14:textId="63AB019F" w:rsidR="00A65345" w:rsidRDefault="00A65345" w:rsidP="00A65345">
      <w:r>
        <w:t>The department’s post-entry quarantine</w:t>
      </w:r>
      <w:r w:rsidR="004B31D3">
        <w:t xml:space="preserve"> (PEQ)</w:t>
      </w:r>
      <w:r>
        <w:t xml:space="preserve"> facility at Mickleham, Victoria, is the sole Australian Government facility that manages the </w:t>
      </w:r>
      <w:r w:rsidR="00A145D8">
        <w:t xml:space="preserve">biosecurity of </w:t>
      </w:r>
      <w:r>
        <w:t>import</w:t>
      </w:r>
      <w:r w:rsidR="00A145D8">
        <w:t xml:space="preserve">ed </w:t>
      </w:r>
      <w:r w:rsidR="00FC0899">
        <w:t>‘</w:t>
      </w:r>
      <w:r>
        <w:t>high-risk</w:t>
      </w:r>
      <w:r w:rsidR="00FC0899">
        <w:t>’</w:t>
      </w:r>
      <w:r>
        <w:t xml:space="preserve"> nursery stock (</w:t>
      </w:r>
      <w:r w:rsidR="00B40378">
        <w:t xml:space="preserve">chapter </w:t>
      </w:r>
      <w:r w:rsidR="00B40378">
        <w:fldChar w:fldCharType="begin"/>
      </w:r>
      <w:r w:rsidR="00B40378">
        <w:instrText xml:space="preserve"> REF _Ref102746720 \r \h </w:instrText>
      </w:r>
      <w:r w:rsidR="00B40378">
        <w:fldChar w:fldCharType="separate"/>
      </w:r>
      <w:r w:rsidR="00A92985">
        <w:t>8.4</w:t>
      </w:r>
      <w:r w:rsidR="00B40378">
        <w:fldChar w:fldCharType="end"/>
      </w:r>
      <w:r>
        <w:t>). The duration of the PEQ period is prescribed in the import conditions</w:t>
      </w:r>
      <w:r w:rsidR="00B40378">
        <w:t xml:space="preserve">, and </w:t>
      </w:r>
      <w:r>
        <w:t xml:space="preserve">ranges from </w:t>
      </w:r>
      <w:r w:rsidR="00400F9B">
        <w:t xml:space="preserve">a minimum of </w:t>
      </w:r>
      <w:r w:rsidR="00FC0899">
        <w:t xml:space="preserve">3 </w:t>
      </w:r>
      <w:r>
        <w:t xml:space="preserve">months to </w:t>
      </w:r>
      <w:r w:rsidR="00FC0899">
        <w:t xml:space="preserve">2 </w:t>
      </w:r>
      <w:r>
        <w:t xml:space="preserve">years for </w:t>
      </w:r>
      <w:r>
        <w:rPr>
          <w:i/>
          <w:iCs/>
        </w:rPr>
        <w:t xml:space="preserve">Xylella </w:t>
      </w:r>
      <w:r>
        <w:t>spp. host materials.</w:t>
      </w:r>
    </w:p>
    <w:p w14:paraId="06E51CB8" w14:textId="2A05BD88" w:rsidR="00A65345" w:rsidRDefault="00A65345" w:rsidP="00A65345">
      <w:r>
        <w:t>The Mickleham PEQ facility is a state</w:t>
      </w:r>
      <w:r w:rsidR="00376191">
        <w:t>-</w:t>
      </w:r>
      <w:r>
        <w:t>of</w:t>
      </w:r>
      <w:r w:rsidR="00376191">
        <w:t>-</w:t>
      </w:r>
      <w:r>
        <w:t>the</w:t>
      </w:r>
      <w:r w:rsidR="00376191">
        <w:t>-</w:t>
      </w:r>
      <w:r>
        <w:t xml:space="preserve">art high-containment facility equipped with growth chambers, plant houses, glasshouses and </w:t>
      </w:r>
      <w:proofErr w:type="gramStart"/>
      <w:r>
        <w:t>polyhouses</w:t>
      </w:r>
      <w:r w:rsidR="00FC0899">
        <w:t>;</w:t>
      </w:r>
      <w:proofErr w:type="gramEnd"/>
      <w:r>
        <w:t xml:space="preserve"> and laboratory facilities for the inspection, sampling and testing of live plant materials. </w:t>
      </w:r>
      <w:r w:rsidR="00115064">
        <w:t xml:space="preserve">On arrival, vegetative propagative plant materials (non-tissue cultures) are treated against arthropods. </w:t>
      </w:r>
      <w:r>
        <w:t xml:space="preserve">All </w:t>
      </w:r>
      <w:r>
        <w:rPr>
          <w:i/>
          <w:iCs/>
        </w:rPr>
        <w:t xml:space="preserve">Xylella </w:t>
      </w:r>
      <w:r>
        <w:t>spp. host materials are initially grown</w:t>
      </w:r>
      <w:r w:rsidR="00115064">
        <w:t xml:space="preserve"> in glasshouses under temperature and humidity regimes that </w:t>
      </w:r>
      <w:r>
        <w:t>promote disease expression</w:t>
      </w:r>
      <w:r w:rsidR="004B31D3">
        <w:t>.</w:t>
      </w:r>
      <w:r w:rsidR="00115064">
        <w:t xml:space="preserve"> </w:t>
      </w:r>
      <w:r w:rsidR="004B31D3">
        <w:t xml:space="preserve">This ensures that </w:t>
      </w:r>
      <w:r>
        <w:t>disease</w:t>
      </w:r>
      <w:r w:rsidR="00575476">
        <w:t>s</w:t>
      </w:r>
      <w:r w:rsidR="00ED7EC3">
        <w:t xml:space="preserve"> are</w:t>
      </w:r>
      <w:r>
        <w:t xml:space="preserve"> detect</w:t>
      </w:r>
      <w:r w:rsidR="00ED7EC3">
        <w:t>ed</w:t>
      </w:r>
      <w:r>
        <w:t xml:space="preserve"> and </w:t>
      </w:r>
      <w:r w:rsidR="00ED7EC3">
        <w:t xml:space="preserve">can be </w:t>
      </w:r>
      <w:r>
        <w:t>eradicate</w:t>
      </w:r>
      <w:r w:rsidR="00ED7EC3">
        <w:t>d</w:t>
      </w:r>
      <w:r w:rsidR="00115064">
        <w:t xml:space="preserve">. </w:t>
      </w:r>
      <w:r w:rsidR="005772C9">
        <w:t xml:space="preserve">Some host plants of </w:t>
      </w:r>
      <w:r w:rsidR="005772C9">
        <w:rPr>
          <w:i/>
          <w:iCs/>
        </w:rPr>
        <w:t xml:space="preserve">Xylella </w:t>
      </w:r>
      <w:r w:rsidR="005772C9">
        <w:t xml:space="preserve">spp. are hot water treated upon arrival at the PEQ facility (e.g., </w:t>
      </w:r>
      <w:r w:rsidR="005772C9">
        <w:rPr>
          <w:i/>
          <w:iCs/>
        </w:rPr>
        <w:t xml:space="preserve">Saccharum </w:t>
      </w:r>
      <w:r w:rsidR="005772C9">
        <w:t>spp.). Depending on import conditions (</w:t>
      </w:r>
      <w:r w:rsidR="00FC0899">
        <w:t xml:space="preserve">chapter </w:t>
      </w:r>
      <w:r w:rsidR="005772C9">
        <w:fldChar w:fldCharType="begin"/>
      </w:r>
      <w:r w:rsidR="005772C9">
        <w:instrText xml:space="preserve"> REF _Ref103191216 \r \h </w:instrText>
      </w:r>
      <w:r w:rsidR="005772C9">
        <w:fldChar w:fldCharType="separate"/>
      </w:r>
      <w:r w:rsidR="00A92985">
        <w:t>8.2</w:t>
      </w:r>
      <w:r w:rsidR="005772C9">
        <w:fldChar w:fldCharType="end"/>
      </w:r>
      <w:r w:rsidR="005772C9">
        <w:t>), host p</w:t>
      </w:r>
      <w:r w:rsidR="00115064">
        <w:t>lants</w:t>
      </w:r>
      <w:r w:rsidR="005772C9">
        <w:t xml:space="preserve"> of </w:t>
      </w:r>
      <w:r w:rsidR="005772C9">
        <w:rPr>
          <w:i/>
          <w:iCs/>
        </w:rPr>
        <w:t xml:space="preserve">Xylella </w:t>
      </w:r>
      <w:r w:rsidR="005772C9">
        <w:t>spp.</w:t>
      </w:r>
      <w:r w:rsidR="00115064">
        <w:t xml:space="preserve"> are </w:t>
      </w:r>
      <w:r>
        <w:t xml:space="preserve">tested </w:t>
      </w:r>
      <w:r w:rsidR="00115064">
        <w:t>during the PEQ period</w:t>
      </w:r>
      <w:r>
        <w:t xml:space="preserve"> by </w:t>
      </w:r>
      <w:r w:rsidR="004B31D3" w:rsidRPr="004B31D3">
        <w:t xml:space="preserve">polymerase chain reaction </w:t>
      </w:r>
      <w:r w:rsidR="004B31D3">
        <w:t>(</w:t>
      </w:r>
      <w:r>
        <w:t>PCR</w:t>
      </w:r>
      <w:r w:rsidR="004B31D3">
        <w:t>)</w:t>
      </w:r>
      <w:r>
        <w:t xml:space="preserve"> using internationally recognised </w:t>
      </w:r>
      <w:r w:rsidR="00115064">
        <w:t>protocols</w:t>
      </w:r>
      <w:r>
        <w:t xml:space="preserve"> for the detection of </w:t>
      </w:r>
      <w:r w:rsidRPr="00A92EAB">
        <w:rPr>
          <w:i/>
          <w:iCs/>
        </w:rPr>
        <w:t xml:space="preserve">Xylella </w:t>
      </w:r>
      <w:r w:rsidRPr="00A92EAB">
        <w:t>spp.:</w:t>
      </w:r>
    </w:p>
    <w:p w14:paraId="1E8B6B81" w14:textId="63221D64" w:rsidR="00A65345" w:rsidRDefault="009D1EB3" w:rsidP="007D193E">
      <w:pPr>
        <w:pStyle w:val="ListBullet"/>
        <w:numPr>
          <w:ilvl w:val="0"/>
          <w:numId w:val="15"/>
        </w:numPr>
      </w:pPr>
      <w:proofErr w:type="spellStart"/>
      <w:r w:rsidRPr="009D1EB3">
        <w:t>rimM</w:t>
      </w:r>
      <w:proofErr w:type="spellEnd"/>
      <w:r w:rsidR="00A65345">
        <w:t xml:space="preserve"> gene sequence real-time PCR test of </w:t>
      </w:r>
      <w:r w:rsidR="00A65345" w:rsidRPr="00970CC4">
        <w:t>Harper et al. (2010</w:t>
      </w:r>
      <w:r w:rsidR="00A65345">
        <w:t>)</w:t>
      </w:r>
    </w:p>
    <w:p w14:paraId="65A7F13A" w14:textId="2ECE7F76" w:rsidR="00A65345" w:rsidRPr="00247829" w:rsidRDefault="00A65345" w:rsidP="007D193E">
      <w:pPr>
        <w:pStyle w:val="ListBullet"/>
        <w:numPr>
          <w:ilvl w:val="0"/>
          <w:numId w:val="15"/>
        </w:numPr>
      </w:pPr>
      <w:r>
        <w:t xml:space="preserve">conventional PCR of </w:t>
      </w:r>
      <w:proofErr w:type="spellStart"/>
      <w:r w:rsidRPr="00970CC4">
        <w:t>Minsavage</w:t>
      </w:r>
      <w:proofErr w:type="spellEnd"/>
      <w:r w:rsidRPr="00970CC4">
        <w:t xml:space="preserve"> et al. (1994)</w:t>
      </w:r>
      <w:r>
        <w:t>.</w:t>
      </w:r>
    </w:p>
    <w:p w14:paraId="76DE3534" w14:textId="37650563" w:rsidR="00A65345" w:rsidRDefault="00A145D8" w:rsidP="00A65345">
      <w:bookmarkStart w:id="137" w:name="_Hlk96596515"/>
      <w:r>
        <w:t>Design and operational requirements for PEQ stations for plants are detailed in the international standard ISPM34 (</w:t>
      </w:r>
      <w:r w:rsidRPr="0048115D">
        <w:t>IPPC, 2010</w:t>
      </w:r>
      <w:r>
        <w:t xml:space="preserve">). </w:t>
      </w:r>
      <w:r w:rsidR="00A65345">
        <w:t xml:space="preserve">The security level </w:t>
      </w:r>
      <w:r w:rsidR="000C267E">
        <w:t xml:space="preserve">at Mickleham PEQ </w:t>
      </w:r>
      <w:r w:rsidR="00A65345">
        <w:t>is designed to contain and, in the event of a detection, eradicate the pest or disease from the facility and hence prevent the entry of quarantine pests and diseases into Australia.</w:t>
      </w:r>
    </w:p>
    <w:p w14:paraId="45AC04C0" w14:textId="1D1E88A7" w:rsidR="00A65345" w:rsidRDefault="00A65345" w:rsidP="00A65345">
      <w:r>
        <w:t>The policy statement</w:t>
      </w:r>
      <w:r w:rsidR="00CF6514">
        <w:t xml:space="preserve"> in the department’s guideline for the management of plant pests and diseases detected </w:t>
      </w:r>
      <w:r w:rsidR="000C267E">
        <w:t>at the</w:t>
      </w:r>
      <w:r w:rsidR="00CF6514">
        <w:t xml:space="preserve"> </w:t>
      </w:r>
      <w:r>
        <w:t>Mickleham PEQ facility states:</w:t>
      </w:r>
    </w:p>
    <w:p w14:paraId="733F1323" w14:textId="77777777" w:rsidR="00A65345" w:rsidRPr="00424E1E" w:rsidRDefault="00A65345" w:rsidP="00B40378">
      <w:pPr>
        <w:pStyle w:val="Quote"/>
      </w:pPr>
      <w:r w:rsidRPr="00424E1E">
        <w:t>Pests or diseases that pose an unacceptable biosecurity risk must be managed via a systems approach which contains and ultimately sees the eradication of the pest from the PEQ facility, while minimising impact on other plants undergoing PEQ. The approach includes:</w:t>
      </w:r>
    </w:p>
    <w:p w14:paraId="55CE1A4D" w14:textId="77777777" w:rsidR="00A65345" w:rsidRPr="00424E1E" w:rsidRDefault="00A65345" w:rsidP="00B40378">
      <w:pPr>
        <w:pStyle w:val="Quote"/>
      </w:pPr>
      <w:r w:rsidRPr="00424E1E">
        <w:t>• performing inspection and testing, isolation, containment, risk assessment, application of treatments and/or destruction of infested plants</w:t>
      </w:r>
    </w:p>
    <w:p w14:paraId="307DC3B8" w14:textId="77777777" w:rsidR="003561AB" w:rsidRDefault="00A65345" w:rsidP="003561AB">
      <w:pPr>
        <w:pStyle w:val="Quote"/>
      </w:pPr>
      <w:r w:rsidRPr="00424E1E">
        <w:t>• applying an appropriate treatment or additional controls on other plants that are susceptible to the pest, before release from biosecurity control (e.g.</w:t>
      </w:r>
      <w:r>
        <w:t>,</w:t>
      </w:r>
      <w:r w:rsidRPr="00424E1E">
        <w:t xml:space="preserve"> restarting the prescribed PEQ period and/or further testing).</w:t>
      </w:r>
    </w:p>
    <w:p w14:paraId="0361B456" w14:textId="4599988A" w:rsidR="00A65345" w:rsidRPr="00424E1E" w:rsidRDefault="00A65345" w:rsidP="003561AB">
      <w:pPr>
        <w:pStyle w:val="Quote"/>
      </w:pPr>
      <w:r w:rsidRPr="00424E1E">
        <w:t>While this guideline provides a structured approach for managing pests or diseases that pose an unacceptable biosecurity risk found in PEQ, the timing and nature of the operational response must be tailored to suit the specific circumstance at hand. Biosecurity officers must use defensible decision-making in each stage of the process to reduce the risk of potential legal challenge.</w:t>
      </w:r>
      <w:r w:rsidR="00FC0899">
        <w:t xml:space="preserve"> </w:t>
      </w:r>
      <w:r w:rsidR="00FC0899" w:rsidRPr="00FC0899">
        <w:t>(DAWR, 2016b)</w:t>
      </w:r>
    </w:p>
    <w:p w14:paraId="06B86507" w14:textId="20B6306D" w:rsidR="0081238B" w:rsidRPr="00A157C4" w:rsidRDefault="0081238B" w:rsidP="00A65345">
      <w:r>
        <w:t xml:space="preserve">The Inspector-General observes that the ‘systems approach’ </w:t>
      </w:r>
      <w:r w:rsidR="001411EF">
        <w:t xml:space="preserve">described in the guideline for the Mickleham PEQ facility (DAWR, 2016b) </w:t>
      </w:r>
      <w:r>
        <w:t>does not necessarily include the offshore</w:t>
      </w:r>
      <w:r w:rsidR="00A157C4">
        <w:t xml:space="preserve"> components of</w:t>
      </w:r>
      <w:r>
        <w:t xml:space="preserve"> the 2015 emergency measures – a phytosanitary certificate by the National Plant Protection Organisation (NPPO) of the exporting country and offshore PCR testing – to reduce the ‘unacceptable biosecurity risk’ </w:t>
      </w:r>
      <w:r w:rsidR="00A157C4">
        <w:t xml:space="preserve">posed by </w:t>
      </w:r>
      <w:r w:rsidR="00A157C4">
        <w:rPr>
          <w:i/>
          <w:iCs/>
        </w:rPr>
        <w:t xml:space="preserve">Xylella </w:t>
      </w:r>
      <w:r w:rsidR="00A157C4">
        <w:t>spp. before plant materials arrive onshore</w:t>
      </w:r>
      <w:r w:rsidR="00190AEB">
        <w:t xml:space="preserve"> (chapter </w:t>
      </w:r>
      <w:r w:rsidR="00190AEB">
        <w:fldChar w:fldCharType="begin"/>
      </w:r>
      <w:r w:rsidR="00190AEB">
        <w:instrText xml:space="preserve"> REF _Ref105679385 \r \h </w:instrText>
      </w:r>
      <w:r w:rsidR="00190AEB">
        <w:fldChar w:fldCharType="separate"/>
      </w:r>
      <w:r w:rsidR="00A92985">
        <w:t>8.2</w:t>
      </w:r>
      <w:r w:rsidR="00190AEB">
        <w:fldChar w:fldCharType="end"/>
      </w:r>
      <w:r w:rsidR="00190AEB">
        <w:t>)</w:t>
      </w:r>
      <w:r w:rsidR="00A157C4">
        <w:t>. A ‘systems approach’ should consider the biosecurity continuum.</w:t>
      </w:r>
    </w:p>
    <w:p w14:paraId="565001C3" w14:textId="337410E1" w:rsidR="00A65345" w:rsidRDefault="00A65345" w:rsidP="00A65345">
      <w:r>
        <w:lastRenderedPageBreak/>
        <w:t xml:space="preserve">Under the </w:t>
      </w:r>
      <w:r>
        <w:rPr>
          <w:i/>
          <w:iCs/>
        </w:rPr>
        <w:t xml:space="preserve">Xylella </w:t>
      </w:r>
      <w:r>
        <w:t xml:space="preserve">spp. emergency measures, the department advises </w:t>
      </w:r>
      <w:r w:rsidRPr="0066779E">
        <w:t>importers:</w:t>
      </w:r>
      <w:r>
        <w:t xml:space="preserve"> </w:t>
      </w:r>
    </w:p>
    <w:p w14:paraId="56606A5C" w14:textId="42FCAE8E" w:rsidR="00A65345" w:rsidRPr="00247829" w:rsidRDefault="00A65345" w:rsidP="00B40378">
      <w:pPr>
        <w:pStyle w:val="Quote"/>
        <w:rPr>
          <w:lang w:eastAsia="en-AU"/>
        </w:rPr>
      </w:pPr>
      <w:r w:rsidRPr="00247829">
        <w:rPr>
          <w:lang w:eastAsia="en-AU"/>
        </w:rPr>
        <w:t>There are scheduled fees associated with the growth of nursery stock in an Australian Government post-entry quarantine facility, which must be met by the importer. The importer is responsible for contacting the facility to confirm all arrangements, including space availability and number of plants, prior to the plant material arriving in Australia. Importers must clearly nominate the facility that their material will be sent to on the import permit application.</w:t>
      </w:r>
      <w:r w:rsidR="007F272D">
        <w:rPr>
          <w:lang w:eastAsia="en-AU"/>
        </w:rPr>
        <w:t xml:space="preserve"> </w:t>
      </w:r>
      <w:r w:rsidR="007F272D" w:rsidRPr="007F272D">
        <w:rPr>
          <w:lang w:eastAsia="en-AU"/>
        </w:rPr>
        <w:t>(DAWE, 2021c)</w:t>
      </w:r>
    </w:p>
    <w:p w14:paraId="4BDD2111" w14:textId="5D7A2F43" w:rsidR="00A65345" w:rsidRPr="0081238B" w:rsidRDefault="00A65345" w:rsidP="00A65345">
      <w:pPr>
        <w:rPr>
          <w:u w:val="single"/>
        </w:rPr>
      </w:pPr>
      <w:r>
        <w:t>The department advised that</w:t>
      </w:r>
      <w:r w:rsidR="0095674C">
        <w:t>,</w:t>
      </w:r>
      <w:r>
        <w:t xml:space="preserve"> between </w:t>
      </w:r>
      <w:r w:rsidRPr="006578E4">
        <w:t>1 July 2019 and 30 June 2021</w:t>
      </w:r>
      <w:r>
        <w:t xml:space="preserve">, a total of 177 consignments of </w:t>
      </w:r>
      <w:r>
        <w:rPr>
          <w:i/>
          <w:iCs/>
        </w:rPr>
        <w:t xml:space="preserve">Xylella </w:t>
      </w:r>
      <w:r>
        <w:t xml:space="preserve">spp. host materials were imported into </w:t>
      </w:r>
      <w:r w:rsidR="00ED7EC3">
        <w:t xml:space="preserve">the department’s PEQ facility at </w:t>
      </w:r>
      <w:r>
        <w:t>Mickleham either as vegetative propagative material or tissue culture.</w:t>
      </w:r>
      <w:r w:rsidRPr="00D22327">
        <w:t xml:space="preserve"> </w:t>
      </w:r>
      <w:r>
        <w:t xml:space="preserve">The top </w:t>
      </w:r>
      <w:r>
        <w:rPr>
          <w:i/>
          <w:iCs/>
        </w:rPr>
        <w:t xml:space="preserve">Xylella </w:t>
      </w:r>
      <w:r>
        <w:t xml:space="preserve">spp. host genera were </w:t>
      </w:r>
      <w:r>
        <w:rPr>
          <w:i/>
          <w:iCs/>
        </w:rPr>
        <w:t>Prunus</w:t>
      </w:r>
      <w:r w:rsidRPr="00B40378">
        <w:t xml:space="preserve">, </w:t>
      </w:r>
      <w:r>
        <w:rPr>
          <w:i/>
          <w:iCs/>
        </w:rPr>
        <w:t>Malus</w:t>
      </w:r>
      <w:r w:rsidRPr="00B40378">
        <w:t xml:space="preserve">, </w:t>
      </w:r>
      <w:r>
        <w:rPr>
          <w:i/>
          <w:iCs/>
        </w:rPr>
        <w:t>Solanum</w:t>
      </w:r>
      <w:r w:rsidRPr="00B40378">
        <w:t xml:space="preserve">, </w:t>
      </w:r>
      <w:r>
        <w:rPr>
          <w:i/>
          <w:iCs/>
        </w:rPr>
        <w:t xml:space="preserve">Vitis </w:t>
      </w:r>
      <w:r>
        <w:t xml:space="preserve">and </w:t>
      </w:r>
      <w:r>
        <w:rPr>
          <w:i/>
          <w:iCs/>
        </w:rPr>
        <w:t>Fragaria.</w:t>
      </w:r>
    </w:p>
    <w:p w14:paraId="7D4A5440" w14:textId="47254047" w:rsidR="00A65345" w:rsidRDefault="00A65345" w:rsidP="00A65345">
      <w:r>
        <w:t xml:space="preserve">The number of nursery stock consignments received at the Mickleham PEQ facility was </w:t>
      </w:r>
      <w:r w:rsidR="00A145D8">
        <w:t xml:space="preserve">only </w:t>
      </w:r>
      <w:r>
        <w:t xml:space="preserve">about 4% of all nursery stock consignments </w:t>
      </w:r>
      <w:r w:rsidR="006A11C7">
        <w:t xml:space="preserve">(lines in AIMS) </w:t>
      </w:r>
      <w:r>
        <w:t>exported to Australia during the above period. These are low</w:t>
      </w:r>
      <w:r w:rsidR="007F272D">
        <w:t>-</w:t>
      </w:r>
      <w:r>
        <w:t xml:space="preserve">volume consignments shipped by </w:t>
      </w:r>
      <w:r w:rsidRPr="0095674C">
        <w:t>airfreight</w:t>
      </w:r>
      <w:r>
        <w:t xml:space="preserve"> courier services, typically containing a few plants only. In contrast, </w:t>
      </w:r>
      <w:r w:rsidR="00D2164E">
        <w:t>a single</w:t>
      </w:r>
      <w:r>
        <w:t xml:space="preserve"> consignment of </w:t>
      </w:r>
      <w:r w:rsidR="007F272D">
        <w:t>‘</w:t>
      </w:r>
      <w:r>
        <w:t>medium</w:t>
      </w:r>
      <w:r w:rsidR="007F272D">
        <w:t>-</w:t>
      </w:r>
      <w:r>
        <w:t>risk</w:t>
      </w:r>
      <w:r w:rsidR="007F272D">
        <w:t>’</w:t>
      </w:r>
      <w:r>
        <w:t xml:space="preserve"> nursery stock exported as tissue culture free of media (</w:t>
      </w:r>
      <w:r w:rsidR="008A5590">
        <w:t xml:space="preserve">chapter </w:t>
      </w:r>
      <w:r w:rsidR="008A5590">
        <w:fldChar w:fldCharType="begin"/>
      </w:r>
      <w:r w:rsidR="008A5590">
        <w:instrText xml:space="preserve"> REF _Ref102662560 \r \h </w:instrText>
      </w:r>
      <w:r w:rsidR="008A5590">
        <w:fldChar w:fldCharType="separate"/>
      </w:r>
      <w:r w:rsidR="00A92985">
        <w:t>9.2</w:t>
      </w:r>
      <w:r w:rsidR="008A5590">
        <w:fldChar w:fldCharType="end"/>
      </w:r>
      <w:r>
        <w:t>) for the retail sector can contain thousands of plantlets.</w:t>
      </w:r>
    </w:p>
    <w:p w14:paraId="271FF03A" w14:textId="4991AFD9" w:rsidR="00B52CAD" w:rsidRDefault="00901DD9" w:rsidP="004C312E">
      <w:r>
        <w:t xml:space="preserve">Essential to the </w:t>
      </w:r>
      <w:r w:rsidR="00D2164E">
        <w:t>efficient</w:t>
      </w:r>
      <w:r>
        <w:t xml:space="preserve"> functioning of a </w:t>
      </w:r>
      <w:r w:rsidR="00B52CAD">
        <w:t>state-of-the-art</w:t>
      </w:r>
      <w:r>
        <w:t xml:space="preserve"> PEQ facility is t</w:t>
      </w:r>
      <w:r w:rsidRPr="00901DD9">
        <w:t>he ability to trace plant materials from entry into PEQ</w:t>
      </w:r>
      <w:r w:rsidR="0095674C">
        <w:t>, and</w:t>
      </w:r>
      <w:r w:rsidR="007F272D">
        <w:t xml:space="preserve"> </w:t>
      </w:r>
      <w:r w:rsidR="0095674C">
        <w:t xml:space="preserve">through </w:t>
      </w:r>
      <w:r w:rsidRPr="00901DD9">
        <w:t xml:space="preserve">all steps in the </w:t>
      </w:r>
      <w:r>
        <w:t xml:space="preserve">inspection, </w:t>
      </w:r>
      <w:r w:rsidRPr="00901DD9">
        <w:t xml:space="preserve">screening, </w:t>
      </w:r>
      <w:proofErr w:type="gramStart"/>
      <w:r w:rsidRPr="00901DD9">
        <w:t>sampling</w:t>
      </w:r>
      <w:proofErr w:type="gramEnd"/>
      <w:r w:rsidRPr="00901DD9">
        <w:t xml:space="preserve"> and testing process</w:t>
      </w:r>
      <w:r w:rsidR="0095674C">
        <w:t>,</w:t>
      </w:r>
      <w:r w:rsidR="007F272D">
        <w:t xml:space="preserve"> </w:t>
      </w:r>
      <w:r w:rsidR="0095674C">
        <w:t xml:space="preserve">to </w:t>
      </w:r>
      <w:r>
        <w:t xml:space="preserve">the </w:t>
      </w:r>
      <w:r w:rsidRPr="00901DD9">
        <w:t>exit from the facility</w:t>
      </w:r>
      <w:r w:rsidR="00B52CAD">
        <w:t xml:space="preserve"> and the </w:t>
      </w:r>
      <w:r w:rsidR="0046241F">
        <w:t xml:space="preserve">associated </w:t>
      </w:r>
      <w:r w:rsidR="00B52CAD">
        <w:t>keeping and management of all records</w:t>
      </w:r>
      <w:r w:rsidR="0046241F">
        <w:t xml:space="preserve"> generated during the process</w:t>
      </w:r>
      <w:r w:rsidR="00B52CAD">
        <w:t>. The department advised that staff at the Mickleham PEQ facility current</w:t>
      </w:r>
      <w:r w:rsidR="0046241F">
        <w:t>ly</w:t>
      </w:r>
      <w:r w:rsidR="00B52CAD">
        <w:t xml:space="preserve"> manage this complex process by updating and maintaining multiple spreadsheets</w:t>
      </w:r>
      <w:r w:rsidR="006114C4">
        <w:t xml:space="preserve"> owned by different laboratories within the facility</w:t>
      </w:r>
      <w:r w:rsidR="00B52CAD">
        <w:t xml:space="preserve">. The Inspector-General notes that this is inefficient </w:t>
      </w:r>
      <w:r w:rsidR="0046241F">
        <w:t>data</w:t>
      </w:r>
      <w:r w:rsidR="00B52CAD">
        <w:t xml:space="preserve"> and </w:t>
      </w:r>
      <w:r w:rsidR="0046241F">
        <w:t xml:space="preserve">information management </w:t>
      </w:r>
      <w:r w:rsidR="00B52CAD">
        <w:t xml:space="preserve">and </w:t>
      </w:r>
      <w:r w:rsidR="0046241F">
        <w:t xml:space="preserve">a </w:t>
      </w:r>
      <w:r w:rsidR="00B52CAD">
        <w:t xml:space="preserve">burden to </w:t>
      </w:r>
      <w:r w:rsidR="006E3DFF">
        <w:t>highly skilled and motiv</w:t>
      </w:r>
      <w:r w:rsidR="0046241F">
        <w:t>at</w:t>
      </w:r>
      <w:r w:rsidR="006E3DFF">
        <w:t xml:space="preserve">ed </w:t>
      </w:r>
      <w:r w:rsidR="00B52CAD">
        <w:t>staff</w:t>
      </w:r>
      <w:r w:rsidR="0046241F">
        <w:t xml:space="preserve">. The department should </w:t>
      </w:r>
      <w:r w:rsidR="00B52CAD">
        <w:t xml:space="preserve">implement a contemporary </w:t>
      </w:r>
      <w:r w:rsidR="00970CC4" w:rsidRPr="007810B8">
        <w:t>l</w:t>
      </w:r>
      <w:r w:rsidR="00B52CAD" w:rsidRPr="007810B8">
        <w:t xml:space="preserve">aboratory </w:t>
      </w:r>
      <w:r w:rsidR="00970CC4" w:rsidRPr="007810B8">
        <w:t>i</w:t>
      </w:r>
      <w:r w:rsidR="00B52CAD" w:rsidRPr="007810B8">
        <w:t xml:space="preserve">nformation </w:t>
      </w:r>
      <w:r w:rsidR="00970CC4" w:rsidRPr="007810B8">
        <w:t>m</w:t>
      </w:r>
      <w:r w:rsidR="00B52CAD" w:rsidRPr="007810B8">
        <w:t xml:space="preserve">anagement </w:t>
      </w:r>
      <w:r w:rsidR="00970CC4" w:rsidRPr="007810B8">
        <w:t>s</w:t>
      </w:r>
      <w:r w:rsidR="00B52CAD" w:rsidRPr="007810B8">
        <w:t>ystem</w:t>
      </w:r>
      <w:r w:rsidR="00B52CAD">
        <w:t xml:space="preserve"> (LIMS) as a matter of urgency.</w:t>
      </w:r>
    </w:p>
    <w:p w14:paraId="623EBF24" w14:textId="0BAF420B" w:rsidR="008847C9" w:rsidRDefault="008847C9" w:rsidP="006E3DFF">
      <w:r>
        <w:t xml:space="preserve">The Mickleham PEQ facility is currently the only laboratory in Australia that routinely tests </w:t>
      </w:r>
      <w:r w:rsidR="007D0CB5">
        <w:t>plant materials</w:t>
      </w:r>
      <w:r w:rsidR="00A11CBF">
        <w:t xml:space="preserve"> for regulatory purposes</w:t>
      </w:r>
      <w:r w:rsidR="006114C4">
        <w:t xml:space="preserve"> for </w:t>
      </w:r>
      <w:r w:rsidR="006114C4">
        <w:rPr>
          <w:i/>
          <w:iCs/>
        </w:rPr>
        <w:t xml:space="preserve">Xylella </w:t>
      </w:r>
      <w:r w:rsidR="006114C4">
        <w:t>spp.</w:t>
      </w:r>
      <w:r w:rsidR="00A11CBF">
        <w:t xml:space="preserve">, </w:t>
      </w:r>
      <w:r w:rsidR="006114C4">
        <w:t>if required by current import conditions (</w:t>
      </w:r>
      <w:r w:rsidR="007F272D">
        <w:t xml:space="preserve">chapter </w:t>
      </w:r>
      <w:r w:rsidR="006114C4">
        <w:fldChar w:fldCharType="begin"/>
      </w:r>
      <w:r w:rsidR="006114C4">
        <w:instrText xml:space="preserve"> REF _Ref103191216 \r \h </w:instrText>
      </w:r>
      <w:r w:rsidR="006114C4">
        <w:fldChar w:fldCharType="separate"/>
      </w:r>
      <w:r w:rsidR="00A92985">
        <w:t>8.2</w:t>
      </w:r>
      <w:r w:rsidR="006114C4">
        <w:fldChar w:fldCharType="end"/>
      </w:r>
      <w:r w:rsidR="006114C4">
        <w:t xml:space="preserve">). </w:t>
      </w:r>
      <w:r w:rsidR="007D0CB5">
        <w:t xml:space="preserve">The facility could further add value to Australian biosecurity by becoming a leader as a national reference lab for </w:t>
      </w:r>
      <w:r w:rsidR="007D0CB5">
        <w:rPr>
          <w:i/>
          <w:iCs/>
        </w:rPr>
        <w:t xml:space="preserve">Xylella </w:t>
      </w:r>
      <w:r w:rsidR="007D0CB5">
        <w:t xml:space="preserve">spp., including standard setting, national sourcing and maintenance of genetic controls required </w:t>
      </w:r>
      <w:r w:rsidR="0046241F">
        <w:t>for</w:t>
      </w:r>
      <w:r w:rsidR="007D0CB5">
        <w:t xml:space="preserve"> molecular test</w:t>
      </w:r>
      <w:r w:rsidR="0046241F">
        <w:t>ing</w:t>
      </w:r>
      <w:r w:rsidR="007D0CB5">
        <w:t xml:space="preserve"> for </w:t>
      </w:r>
      <w:r w:rsidR="007D0CB5">
        <w:rPr>
          <w:i/>
          <w:iCs/>
        </w:rPr>
        <w:t xml:space="preserve">Xylella </w:t>
      </w:r>
      <w:r w:rsidR="007D0CB5">
        <w:t>spp.</w:t>
      </w:r>
      <w:r w:rsidR="00A11CBF">
        <w:t xml:space="preserve"> The Mickleham laboratory would be a key facility </w:t>
      </w:r>
      <w:r w:rsidR="007D0CB5">
        <w:t xml:space="preserve">in the event of an incursion of </w:t>
      </w:r>
      <w:r w:rsidR="007D0CB5">
        <w:rPr>
          <w:i/>
          <w:iCs/>
        </w:rPr>
        <w:t xml:space="preserve">Xylella </w:t>
      </w:r>
      <w:r w:rsidR="007D0CB5">
        <w:t>spp.</w:t>
      </w:r>
    </w:p>
    <w:p w14:paraId="00F7BCB7" w14:textId="621325BA" w:rsidR="001B406C" w:rsidRPr="006E3DFF" w:rsidRDefault="006E3DFF" w:rsidP="006E3DFF">
      <w:r>
        <w:t>From the range of information assessed and the conversations with staff during a site visit of the Mickleham PEQ facility, the Inspector-General conclude</w:t>
      </w:r>
      <w:r w:rsidR="00BA78B4">
        <w:t>s</w:t>
      </w:r>
      <w:r>
        <w:t xml:space="preserve"> that it seems </w:t>
      </w:r>
      <w:r w:rsidR="00A145D8">
        <w:t xml:space="preserve">very </w:t>
      </w:r>
      <w:r>
        <w:t xml:space="preserve">unlikely that </w:t>
      </w:r>
      <w:r>
        <w:rPr>
          <w:i/>
          <w:iCs/>
        </w:rPr>
        <w:t xml:space="preserve">Xylella </w:t>
      </w:r>
      <w:r>
        <w:t>spp. would enter Australia through this pathway.</w:t>
      </w:r>
    </w:p>
    <w:p w14:paraId="1C37A3CB" w14:textId="39A41610" w:rsidR="008847C9" w:rsidRDefault="008847C9" w:rsidP="006516EA">
      <w:pPr>
        <w:pStyle w:val="BoxHeading"/>
      </w:pPr>
      <w:r w:rsidRPr="00595916">
        <w:t>Re</w:t>
      </w:r>
      <w:r>
        <w:t>c</w:t>
      </w:r>
      <w:r w:rsidRPr="00595916">
        <w:t>ommendation</w:t>
      </w:r>
      <w:r w:rsidR="00812CB7">
        <w:t xml:space="preserve"> 6</w:t>
      </w:r>
    </w:p>
    <w:p w14:paraId="3BD83FE4" w14:textId="1B7E2A63" w:rsidR="00F05A58" w:rsidRDefault="00F05A58" w:rsidP="006516EA">
      <w:pPr>
        <w:pStyle w:val="BoxText"/>
      </w:pPr>
      <w:r>
        <w:t xml:space="preserve">The department should establish the Mickleham post-entry quarantine facility – the only Australian laboratory conducting routine regulatory testing for </w:t>
      </w:r>
      <w:r w:rsidRPr="003336D1">
        <w:rPr>
          <w:i/>
          <w:iCs/>
        </w:rPr>
        <w:t>Xylella</w:t>
      </w:r>
      <w:r>
        <w:t xml:space="preserve"> spp. – as the lead national </w:t>
      </w:r>
      <w:r w:rsidRPr="003336D1">
        <w:t>reference lab</w:t>
      </w:r>
      <w:r>
        <w:t>oratory</w:t>
      </w:r>
      <w:r w:rsidRPr="003336D1">
        <w:t xml:space="preserve"> for </w:t>
      </w:r>
      <w:r w:rsidRPr="006E3DFF">
        <w:rPr>
          <w:i/>
          <w:iCs/>
        </w:rPr>
        <w:t>Xylella</w:t>
      </w:r>
      <w:r>
        <w:rPr>
          <w:i/>
          <w:iCs/>
        </w:rPr>
        <w:t xml:space="preserve"> </w:t>
      </w:r>
      <w:r>
        <w:t xml:space="preserve">spp. </w:t>
      </w:r>
      <w:r w:rsidR="007F272D">
        <w:t>T</w:t>
      </w:r>
      <w:r>
        <w:t>his laboratory and other department diagnostic laboratories should urgently be equipped with a modern laboratory information system (LIMS).</w:t>
      </w:r>
    </w:p>
    <w:p w14:paraId="527E179F" w14:textId="5856B62D" w:rsidR="004C312E" w:rsidRPr="00595916" w:rsidRDefault="004C312E" w:rsidP="004C312E">
      <w:pPr>
        <w:pStyle w:val="Heading3"/>
        <w:rPr>
          <w:lang w:eastAsia="ja-JP"/>
        </w:rPr>
      </w:pPr>
      <w:bookmarkStart w:id="138" w:name="_Ref102135097"/>
      <w:bookmarkStart w:id="139" w:name="_Ref102139079"/>
      <w:bookmarkStart w:id="140" w:name="_Toc106264416"/>
      <w:bookmarkEnd w:id="137"/>
      <w:r>
        <w:rPr>
          <w:lang w:eastAsia="ja-JP"/>
        </w:rPr>
        <w:lastRenderedPageBreak/>
        <w:t>Approved arrangements</w:t>
      </w:r>
      <w:bookmarkEnd w:id="138"/>
      <w:bookmarkEnd w:id="139"/>
      <w:bookmarkEnd w:id="140"/>
    </w:p>
    <w:p w14:paraId="78434E33" w14:textId="101F7B1A" w:rsidR="00CC2AA8" w:rsidRPr="00CC2AA8" w:rsidRDefault="00B91BBE" w:rsidP="00B40378">
      <w:r>
        <w:t xml:space="preserve">The department has approved arrangements (AAs) in place covering state government and industry run PEQ facilities to manage the risk from </w:t>
      </w:r>
      <w:r>
        <w:rPr>
          <w:i/>
          <w:iCs/>
        </w:rPr>
        <w:t xml:space="preserve">Xylella </w:t>
      </w:r>
      <w:r>
        <w:t>spp. associated with the importation of nursery stock.</w:t>
      </w:r>
      <w:r w:rsidR="00B17EA7">
        <w:t xml:space="preserve"> T</w:t>
      </w:r>
      <w:r w:rsidR="00EE12A9">
        <w:t xml:space="preserve">he department </w:t>
      </w:r>
      <w:r w:rsidR="00B17EA7">
        <w:t>describes A</w:t>
      </w:r>
      <w:r w:rsidR="00F44263">
        <w:t>A</w:t>
      </w:r>
      <w:r w:rsidR="00B17EA7">
        <w:t xml:space="preserve">s on its </w:t>
      </w:r>
      <w:r w:rsidR="00EE12A9">
        <w:t>web</w:t>
      </w:r>
      <w:r w:rsidR="00D96F53">
        <w:t>site</w:t>
      </w:r>
      <w:r w:rsidR="00B17EA7">
        <w:t xml:space="preserve"> as</w:t>
      </w:r>
      <w:r w:rsidR="007F272D">
        <w:t xml:space="preserve"> ‘</w:t>
      </w:r>
      <w:r w:rsidR="00CC2AA8" w:rsidRPr="00CC2AA8">
        <w:t>voluntary arrangements entered into with the Department of Agriculture, Water and the Environment</w:t>
      </w:r>
      <w:r w:rsidR="007F272D">
        <w:t>’:</w:t>
      </w:r>
    </w:p>
    <w:p w14:paraId="439061B6" w14:textId="14667D6A" w:rsidR="00CC2AA8" w:rsidRDefault="00CC2AA8" w:rsidP="00B40378">
      <w:pPr>
        <w:pStyle w:val="Quote"/>
      </w:pPr>
      <w:r w:rsidRPr="00CC2AA8">
        <w:t xml:space="preserve">These arrangements allow operators to manage biosecurity risks and/or perform the documentary assessment of goods in accordance with departmental requirements, using their own sites, facilities, </w:t>
      </w:r>
      <w:proofErr w:type="gramStart"/>
      <w:r w:rsidRPr="00CC2AA8">
        <w:t>equipment</w:t>
      </w:r>
      <w:proofErr w:type="gramEnd"/>
      <w:r w:rsidRPr="00CC2AA8">
        <w:t xml:space="preserve"> and people, and without constant supervision by the department and with occasional compliance monitoring or auditing</w:t>
      </w:r>
      <w:r>
        <w:t>.</w:t>
      </w:r>
      <w:r w:rsidR="007F272D">
        <w:t xml:space="preserve"> </w:t>
      </w:r>
      <w:r w:rsidR="007F272D" w:rsidRPr="007F272D">
        <w:t>(DAWE, 2021h)</w:t>
      </w:r>
    </w:p>
    <w:p w14:paraId="7BBAEBC2" w14:textId="5D07D0B4" w:rsidR="00B17EA7" w:rsidRDefault="00B17EA7" w:rsidP="00B17EA7">
      <w:r>
        <w:t>A</w:t>
      </w:r>
      <w:r w:rsidR="00F44263">
        <w:t>A</w:t>
      </w:r>
      <w:r>
        <w:t xml:space="preserve">s </w:t>
      </w:r>
      <w:r w:rsidR="00975DBF">
        <w:t>have</w:t>
      </w:r>
      <w:r>
        <w:t xml:space="preserve"> different classes</w:t>
      </w:r>
      <w:r w:rsidR="00D96F53">
        <w:t>,</w:t>
      </w:r>
      <w:r>
        <w:t xml:space="preserve"> </w:t>
      </w:r>
      <w:r w:rsidR="00E1108C">
        <w:t>described by</w:t>
      </w:r>
      <w:r>
        <w:t xml:space="preserve"> sets of conditions</w:t>
      </w:r>
      <w:r w:rsidR="00975DBF">
        <w:t xml:space="preserve"> that allow for specific</w:t>
      </w:r>
      <w:r>
        <w:t xml:space="preserve"> type</w:t>
      </w:r>
      <w:r w:rsidR="0089385E">
        <w:t>s</w:t>
      </w:r>
      <w:r>
        <w:t xml:space="preserve"> of activities </w:t>
      </w:r>
      <w:r w:rsidR="0089385E">
        <w:t xml:space="preserve">to be </w:t>
      </w:r>
      <w:r>
        <w:t xml:space="preserve">undertaken </w:t>
      </w:r>
      <w:r w:rsidR="0089385E">
        <w:t xml:space="preserve">at </w:t>
      </w:r>
      <w:r w:rsidR="00E1108C">
        <w:t>a</w:t>
      </w:r>
      <w:r>
        <w:t xml:space="preserve"> facility</w:t>
      </w:r>
      <w:r w:rsidR="00E1108C">
        <w:t>. The conditions</w:t>
      </w:r>
      <w:r w:rsidR="00404277">
        <w:t xml:space="preserve"> are set according to the</w:t>
      </w:r>
      <w:r w:rsidR="0089385E">
        <w:t xml:space="preserve"> nature </w:t>
      </w:r>
      <w:r>
        <w:t xml:space="preserve">and level </w:t>
      </w:r>
      <w:r w:rsidR="00404277">
        <w:t xml:space="preserve">of </w:t>
      </w:r>
      <w:r>
        <w:t xml:space="preserve">biosecurity risk </w:t>
      </w:r>
      <w:r w:rsidRPr="001C285B">
        <w:t>(DAWE, 2021</w:t>
      </w:r>
      <w:r w:rsidR="007D2760" w:rsidRPr="001C285B">
        <w:t>h</w:t>
      </w:r>
      <w:r w:rsidRPr="001C285B">
        <w:t>)</w:t>
      </w:r>
      <w:r>
        <w:t>. A</w:t>
      </w:r>
      <w:r w:rsidR="00F44263">
        <w:t>A</w:t>
      </w:r>
      <w:r>
        <w:t xml:space="preserve">s are </w:t>
      </w:r>
      <w:r w:rsidR="00A1696F">
        <w:t xml:space="preserve">legislatively provided for </w:t>
      </w:r>
      <w:r>
        <w:t xml:space="preserve">in </w:t>
      </w:r>
      <w:r w:rsidR="00F65B5C" w:rsidRPr="00B40378">
        <w:t>C</w:t>
      </w:r>
      <w:r w:rsidRPr="00F65B5C">
        <w:t>hapter 7 of</w:t>
      </w:r>
      <w:r>
        <w:t xml:space="preserve"> the </w:t>
      </w:r>
      <w:r>
        <w:rPr>
          <w:i/>
          <w:iCs/>
        </w:rPr>
        <w:t>Biosecurity Act 2015.</w:t>
      </w:r>
      <w:r>
        <w:t xml:space="preserve"> Here, the Inspector-General included only AA classes </w:t>
      </w:r>
      <w:r w:rsidR="00A40A8D">
        <w:t>and sites at which nursery stock undergoes growth and screening before being released from biosecurity control.</w:t>
      </w:r>
      <w:r w:rsidR="00660022" w:rsidRPr="00660022">
        <w:t xml:space="preserve"> </w:t>
      </w:r>
      <w:r w:rsidR="00660022">
        <w:t xml:space="preserve">The AA </w:t>
      </w:r>
      <w:r w:rsidR="007F272D">
        <w:t>c</w:t>
      </w:r>
      <w:r w:rsidR="00660022">
        <w:t>lass 6.11</w:t>
      </w:r>
      <w:r w:rsidR="00660022" w:rsidRPr="003479B1">
        <w:t xml:space="preserve"> – </w:t>
      </w:r>
      <w:r w:rsidR="00660022">
        <w:t xml:space="preserve">Bulbs is discussed in </w:t>
      </w:r>
      <w:r w:rsidR="00127027">
        <w:t xml:space="preserve">chapter </w:t>
      </w:r>
      <w:r w:rsidR="00660022">
        <w:fldChar w:fldCharType="begin"/>
      </w:r>
      <w:r w:rsidR="00660022">
        <w:instrText xml:space="preserve"> REF _Ref98760267 \r \h </w:instrText>
      </w:r>
      <w:r w:rsidR="00660022">
        <w:fldChar w:fldCharType="separate"/>
      </w:r>
      <w:r w:rsidR="00A92985">
        <w:t>9.1</w:t>
      </w:r>
      <w:r w:rsidR="00660022">
        <w:fldChar w:fldCharType="end"/>
      </w:r>
      <w:r w:rsidR="00660022">
        <w:t>.</w:t>
      </w:r>
    </w:p>
    <w:p w14:paraId="5715D431" w14:textId="0A121462" w:rsidR="00A56EC1" w:rsidRPr="00D96F53" w:rsidRDefault="00A56EC1" w:rsidP="00404277">
      <w:r>
        <w:t xml:space="preserve">As a general observation, the department’s data did not allow for identification of the </w:t>
      </w:r>
      <w:r w:rsidR="00404277">
        <w:t xml:space="preserve">nursery </w:t>
      </w:r>
      <w:r w:rsidR="00404277" w:rsidRPr="00D96F53">
        <w:t xml:space="preserve">stock </w:t>
      </w:r>
      <w:r w:rsidRPr="002D683F">
        <w:t>consignments that had undergo</w:t>
      </w:r>
      <w:r w:rsidRPr="00D94F7E">
        <w:t>ne screening at specific AA sites</w:t>
      </w:r>
      <w:r w:rsidR="00404277" w:rsidRPr="00D94F7E">
        <w:t xml:space="preserve">. </w:t>
      </w:r>
      <w:r w:rsidR="00D96F53" w:rsidRPr="00BC5E1B">
        <w:t xml:space="preserve">Where information is </w:t>
      </w:r>
      <w:r w:rsidR="00D96F53" w:rsidRPr="00B40378">
        <w:t>i</w:t>
      </w:r>
      <w:r w:rsidR="008C2FD6" w:rsidRPr="00D96F53">
        <w:t>n</w:t>
      </w:r>
      <w:r w:rsidR="00A34567" w:rsidRPr="00D96F53">
        <w:t>accessible or in</w:t>
      </w:r>
      <w:r w:rsidR="008C2FD6" w:rsidRPr="00D96F53">
        <w:t>complete</w:t>
      </w:r>
      <w:r w:rsidR="00D96F53" w:rsidRPr="00B40378">
        <w:t>,</w:t>
      </w:r>
      <w:r w:rsidR="008C2FD6" w:rsidRPr="00D96F53">
        <w:t xml:space="preserve"> the </w:t>
      </w:r>
      <w:r w:rsidR="00D96F53">
        <w:t xml:space="preserve">department’s </w:t>
      </w:r>
      <w:r w:rsidR="008C2FD6" w:rsidRPr="00D96F53">
        <w:t>ability to identify and rectify potential weaknesses in pathway risk management</w:t>
      </w:r>
      <w:r w:rsidR="00D96F53" w:rsidRPr="00B40378">
        <w:t xml:space="preserve"> is compromised</w:t>
      </w:r>
      <w:r w:rsidR="008C2FD6" w:rsidRPr="00D96F53">
        <w:t>.</w:t>
      </w:r>
    </w:p>
    <w:p w14:paraId="6608F3BA" w14:textId="121BF400" w:rsidR="00634C32" w:rsidRDefault="00634C32" w:rsidP="00634C32">
      <w:pPr>
        <w:rPr>
          <w:rStyle w:val="Heading4Char"/>
        </w:rPr>
      </w:pPr>
      <w:r w:rsidRPr="00D94F7E">
        <w:rPr>
          <w:rStyle w:val="Heading4Char"/>
        </w:rPr>
        <w:t>Clas</w:t>
      </w:r>
      <w:r w:rsidRPr="00BC5E1B">
        <w:rPr>
          <w:rStyle w:val="Heading4Char"/>
        </w:rPr>
        <w:t>s 2.4 – Fresh produce, nursery stock and cut flowers</w:t>
      </w:r>
    </w:p>
    <w:p w14:paraId="007B1BB0" w14:textId="72A49731" w:rsidR="00634C32" w:rsidRPr="009B5DCB" w:rsidRDefault="00634C32" w:rsidP="00634C32">
      <w:r>
        <w:t xml:space="preserve">Class 2.4 approved arrangement sites are utilised for the deconsolidation, handling, storage, inspection and treatment of fresh fruit and vegetables, cut flowers and nursery stock subject to biosecurity control. Only nursery stock is currently regulated for </w:t>
      </w:r>
      <w:r>
        <w:rPr>
          <w:i/>
          <w:iCs/>
        </w:rPr>
        <w:t xml:space="preserve">Xylella </w:t>
      </w:r>
      <w:r>
        <w:t>spp.</w:t>
      </w:r>
    </w:p>
    <w:p w14:paraId="2575DBE6" w14:textId="61B6FE6C" w:rsidR="00634C32" w:rsidRPr="00B17EA7" w:rsidRDefault="00634C32" w:rsidP="00404277">
      <w:r>
        <w:t xml:space="preserve">The sites must generally be located within the metropolitan area of a declared port (air </w:t>
      </w:r>
      <w:r w:rsidR="00D96F53">
        <w:t xml:space="preserve">or </w:t>
      </w:r>
      <w:r>
        <w:t>seaport)</w:t>
      </w:r>
      <w:r w:rsidR="00D4489D">
        <w:t xml:space="preserve"> that has a permanently based biosecurity officer. </w:t>
      </w:r>
      <w:r>
        <w:t xml:space="preserve">Class 2.4 sites (international airports and cruise ship terminals and surrounds) are targeted for surveillance under the department’s National Border Surveillance (NBS) program (chapter </w:t>
      </w:r>
      <w:r>
        <w:fldChar w:fldCharType="begin"/>
      </w:r>
      <w:r>
        <w:instrText xml:space="preserve"> REF _Ref103675528 \r \h </w:instrText>
      </w:r>
      <w:r>
        <w:fldChar w:fldCharType="separate"/>
      </w:r>
      <w:r w:rsidR="00A92985">
        <w:t>11.1</w:t>
      </w:r>
      <w:r>
        <w:fldChar w:fldCharType="end"/>
      </w:r>
      <w:r>
        <w:t>)</w:t>
      </w:r>
      <w:r w:rsidR="007F272D">
        <w:t>.</w:t>
      </w:r>
    </w:p>
    <w:p w14:paraId="09C3EEBA" w14:textId="170C3DBB" w:rsidR="00892830" w:rsidRDefault="00892830" w:rsidP="00892830">
      <w:pPr>
        <w:pStyle w:val="Heading4"/>
      </w:pPr>
      <w:r>
        <w:t>Class 6.7</w:t>
      </w:r>
      <w:r w:rsidRPr="00892830">
        <w:rPr>
          <w:lang w:eastAsia="ja-JP"/>
        </w:rPr>
        <w:t xml:space="preserve"> – </w:t>
      </w:r>
      <w:r>
        <w:t>P</w:t>
      </w:r>
      <w:r w:rsidRPr="00892830">
        <w:t>rocess management system</w:t>
      </w:r>
      <w:r w:rsidR="003F392A">
        <w:t xml:space="preserve"> for nursery stock</w:t>
      </w:r>
    </w:p>
    <w:p w14:paraId="302B4488" w14:textId="6FAA6AAE" w:rsidR="003A3A6F" w:rsidRDefault="00A34567" w:rsidP="004C312E">
      <w:r>
        <w:t xml:space="preserve">Some </w:t>
      </w:r>
      <w:r w:rsidR="0097715B">
        <w:rPr>
          <w:i/>
          <w:iCs/>
        </w:rPr>
        <w:t xml:space="preserve">Xylella </w:t>
      </w:r>
      <w:r w:rsidR="0097715B">
        <w:t xml:space="preserve">spp. risk materials </w:t>
      </w:r>
      <w:r w:rsidR="001D220C">
        <w:t xml:space="preserve">can undergo </w:t>
      </w:r>
      <w:r w:rsidR="00404277">
        <w:t>quarantine growth and screening</w:t>
      </w:r>
      <w:r w:rsidR="001D220C">
        <w:t xml:space="preserve"> </w:t>
      </w:r>
      <w:r w:rsidR="0097715B">
        <w:t>at</w:t>
      </w:r>
      <w:r w:rsidR="007251C1">
        <w:t xml:space="preserve"> </w:t>
      </w:r>
      <w:r w:rsidR="007F272D">
        <w:t>c</w:t>
      </w:r>
      <w:r w:rsidR="00C26192">
        <w:t>lass 6.7 sites operat</w:t>
      </w:r>
      <w:r w:rsidR="00D767AE">
        <w:t>ing</w:t>
      </w:r>
      <w:r w:rsidR="00C26192">
        <w:t xml:space="preserve"> under an AA that requires the biosecurity industry participant to comply with a process management system (PMS) document (DAWE, 2021h).</w:t>
      </w:r>
      <w:r w:rsidR="00C26192" w:rsidRPr="00C26192">
        <w:t xml:space="preserve"> </w:t>
      </w:r>
      <w:r w:rsidR="00C26192">
        <w:t>A</w:t>
      </w:r>
      <w:r w:rsidR="00C26192" w:rsidRPr="00C26192">
        <w:t xml:space="preserve"> single PMS m</w:t>
      </w:r>
      <w:r w:rsidR="00CF7175">
        <w:t>ight</w:t>
      </w:r>
      <w:r w:rsidR="00C26192" w:rsidRPr="00C26192">
        <w:t xml:space="preserve"> apply across multiple physical AA sites operated by a biosecurity industry participant. In </w:t>
      </w:r>
      <w:r w:rsidR="00D96F53">
        <w:t xml:space="preserve">these </w:t>
      </w:r>
      <w:r w:rsidR="00C26192" w:rsidRPr="00C26192">
        <w:t>cases, the PMS content defines which activities are authorised to be carried out at which AA site.</w:t>
      </w:r>
      <w:r w:rsidR="003A3A6F">
        <w:t xml:space="preserve"> At present, class 6.7 PMS arrangements for nursery stock are rarely used. Across the financial years 2015</w:t>
      </w:r>
      <w:r w:rsidR="003A3A6F">
        <w:sym w:font="Symbol" w:char="F02D"/>
      </w:r>
      <w:r w:rsidR="003A3A6F">
        <w:t>2021, only about 0.5% of all nursery stock consignments have undergone screening at class 6.7 sites.</w:t>
      </w:r>
    </w:p>
    <w:p w14:paraId="783EF454" w14:textId="00B47327" w:rsidR="0097715B" w:rsidRDefault="00D767AE" w:rsidP="004C312E">
      <w:r>
        <w:t xml:space="preserve">Class 6.7 </w:t>
      </w:r>
      <w:r w:rsidR="00A408A3">
        <w:t xml:space="preserve">PMS </w:t>
      </w:r>
      <w:r>
        <w:t xml:space="preserve">AAs relevant for this review </w:t>
      </w:r>
      <w:r w:rsidR="00A408A3">
        <w:t>are in:</w:t>
      </w:r>
    </w:p>
    <w:p w14:paraId="07883316" w14:textId="67326332" w:rsidR="00F3313B" w:rsidRDefault="00F3313B" w:rsidP="007D193E">
      <w:pPr>
        <w:pStyle w:val="ListBullet"/>
        <w:numPr>
          <w:ilvl w:val="0"/>
          <w:numId w:val="61"/>
        </w:numPr>
      </w:pPr>
      <w:r>
        <w:t>W</w:t>
      </w:r>
      <w:r w:rsidR="00A34567">
        <w:t xml:space="preserve">estern </w:t>
      </w:r>
      <w:r>
        <w:t>A</w:t>
      </w:r>
      <w:r w:rsidR="00A34567">
        <w:t>ustralia for</w:t>
      </w:r>
      <w:r w:rsidR="003C34B7">
        <w:t xml:space="preserve"> </w:t>
      </w:r>
      <w:r>
        <w:rPr>
          <w:i/>
          <w:iCs/>
        </w:rPr>
        <w:t xml:space="preserve">Vitis </w:t>
      </w:r>
      <w:r>
        <w:t>spp.</w:t>
      </w:r>
    </w:p>
    <w:p w14:paraId="0F1C8127" w14:textId="1314597F" w:rsidR="00F3313B" w:rsidRDefault="003C34B7" w:rsidP="007D193E">
      <w:pPr>
        <w:pStyle w:val="ListBullet"/>
        <w:numPr>
          <w:ilvl w:val="0"/>
          <w:numId w:val="61"/>
        </w:numPr>
      </w:pPr>
      <w:r>
        <w:t>S</w:t>
      </w:r>
      <w:r w:rsidR="00A34567">
        <w:t xml:space="preserve">outh Australia for </w:t>
      </w:r>
      <w:r w:rsidR="00EA4540">
        <w:t xml:space="preserve">tree species of recreational and forestry importance, palms, conifers, aquatic </w:t>
      </w:r>
      <w:r w:rsidR="009405EF">
        <w:t>plants,</w:t>
      </w:r>
      <w:r w:rsidR="00EA4540">
        <w:t xml:space="preserve"> and others with </w:t>
      </w:r>
      <w:r w:rsidR="00A73DEE">
        <w:t>an import permit</w:t>
      </w:r>
    </w:p>
    <w:p w14:paraId="53936472" w14:textId="0EBA18EF" w:rsidR="00F3313B" w:rsidRDefault="003C34B7" w:rsidP="007D193E">
      <w:pPr>
        <w:pStyle w:val="ListBullet"/>
        <w:numPr>
          <w:ilvl w:val="0"/>
          <w:numId w:val="61"/>
        </w:numPr>
      </w:pPr>
      <w:r>
        <w:t>Queensland</w:t>
      </w:r>
      <w:r w:rsidR="00A34567">
        <w:t xml:space="preserve"> for</w:t>
      </w:r>
      <w:r w:rsidR="00F3313B">
        <w:t xml:space="preserve"> </w:t>
      </w:r>
      <w:r w:rsidR="00F3313B">
        <w:rPr>
          <w:i/>
          <w:iCs/>
        </w:rPr>
        <w:t xml:space="preserve">Saccharum </w:t>
      </w:r>
      <w:r w:rsidR="00F3313B">
        <w:t>spp.</w:t>
      </w:r>
    </w:p>
    <w:p w14:paraId="06074C36" w14:textId="707F4D5B" w:rsidR="002D683F" w:rsidRDefault="00B91BBE" w:rsidP="002D2678">
      <w:r>
        <w:lastRenderedPageBreak/>
        <w:t>The PMS</w:t>
      </w:r>
      <w:r w:rsidR="00B46DBD">
        <w:t>s</w:t>
      </w:r>
      <w:r w:rsidR="00661075">
        <w:t xml:space="preserve"> were originally </w:t>
      </w:r>
      <w:r w:rsidR="007D702C">
        <w:t xml:space="preserve">developed and </w:t>
      </w:r>
      <w:r w:rsidR="00661075">
        <w:t>implemented</w:t>
      </w:r>
      <w:r w:rsidR="00706EEA">
        <w:t xml:space="preserve"> </w:t>
      </w:r>
      <w:r w:rsidR="00D12C20" w:rsidRPr="00D96F53">
        <w:t xml:space="preserve">as </w:t>
      </w:r>
      <w:r w:rsidR="00B40378">
        <w:t>C</w:t>
      </w:r>
      <w:r w:rsidR="00D12C20" w:rsidRPr="002D683F">
        <w:t xml:space="preserve">ompliance </w:t>
      </w:r>
      <w:r w:rsidR="00B40378">
        <w:t>A</w:t>
      </w:r>
      <w:r w:rsidR="00D12C20" w:rsidRPr="002D683F">
        <w:t>greements</w:t>
      </w:r>
      <w:r w:rsidR="00D12C20" w:rsidRPr="00D94F7E">
        <w:t xml:space="preserve"> </w:t>
      </w:r>
      <w:r w:rsidR="0097715B" w:rsidRPr="00D94F7E">
        <w:t>under</w:t>
      </w:r>
      <w:r w:rsidR="0097715B" w:rsidRPr="00BC5E1B">
        <w:t xml:space="preserve"> the </w:t>
      </w:r>
      <w:r w:rsidR="00706EEA" w:rsidRPr="00970F7E">
        <w:t xml:space="preserve">now </w:t>
      </w:r>
      <w:r w:rsidRPr="00DB034A">
        <w:t xml:space="preserve">repealed </w:t>
      </w:r>
      <w:r w:rsidR="0097715B" w:rsidRPr="00C56D58">
        <w:rPr>
          <w:i/>
          <w:iCs/>
        </w:rPr>
        <w:t>Qu</w:t>
      </w:r>
      <w:r w:rsidR="002D2678" w:rsidRPr="004B6905">
        <w:rPr>
          <w:i/>
          <w:iCs/>
        </w:rPr>
        <w:t>a</w:t>
      </w:r>
      <w:r w:rsidR="0097715B" w:rsidRPr="00BC7B9D">
        <w:rPr>
          <w:i/>
          <w:iCs/>
        </w:rPr>
        <w:t xml:space="preserve">rantine Act </w:t>
      </w:r>
      <w:r w:rsidR="00DB64EF" w:rsidRPr="000F7CFF">
        <w:rPr>
          <w:i/>
          <w:iCs/>
        </w:rPr>
        <w:t>1908</w:t>
      </w:r>
      <w:r w:rsidR="00D12C20" w:rsidRPr="002A488D">
        <w:t xml:space="preserve">. </w:t>
      </w:r>
      <w:r w:rsidR="005A7F69" w:rsidRPr="002A488D">
        <w:t xml:space="preserve">The </w:t>
      </w:r>
      <w:r w:rsidR="00B40378">
        <w:t>C</w:t>
      </w:r>
      <w:r w:rsidR="005A7F69" w:rsidRPr="002A488D">
        <w:t xml:space="preserve">ompliance </w:t>
      </w:r>
      <w:r w:rsidR="00B40378">
        <w:t>A</w:t>
      </w:r>
      <w:r w:rsidR="005A7F69" w:rsidRPr="002A488D">
        <w:t>greements transitioned into PMS</w:t>
      </w:r>
      <w:r w:rsidR="005A7F69">
        <w:t xml:space="preserve"> </w:t>
      </w:r>
      <w:r w:rsidR="00D96F53">
        <w:t xml:space="preserve">AAs </w:t>
      </w:r>
      <w:r w:rsidR="005A7F69">
        <w:t>w</w:t>
      </w:r>
      <w:r w:rsidR="00D12C20">
        <w:t xml:space="preserve">hen the </w:t>
      </w:r>
      <w:r w:rsidR="00D12C20">
        <w:rPr>
          <w:i/>
          <w:iCs/>
        </w:rPr>
        <w:t xml:space="preserve">Biosecurity Act 2015 </w:t>
      </w:r>
      <w:r w:rsidR="00D12C20">
        <w:t>came into force</w:t>
      </w:r>
      <w:r w:rsidR="005A7F69">
        <w:t>.</w:t>
      </w:r>
    </w:p>
    <w:p w14:paraId="0D1F1E24" w14:textId="1CC87BE3" w:rsidR="0052343B" w:rsidRDefault="007D702C" w:rsidP="002D2678">
      <w:r w:rsidRPr="002D683F">
        <w:t>A PMS is a document customised to a business because it is written by the business with input from the department to ensu</w:t>
      </w:r>
      <w:r w:rsidRPr="00D94F7E">
        <w:t>re that the department’s requirements are reflected.</w:t>
      </w:r>
      <w:r w:rsidR="0052343B" w:rsidRPr="00BC5E1B">
        <w:t xml:space="preserve"> </w:t>
      </w:r>
      <w:r w:rsidR="00706EEA" w:rsidRPr="00970F7E">
        <w:t xml:space="preserve">A </w:t>
      </w:r>
      <w:r w:rsidR="002D2678" w:rsidRPr="00DB034A">
        <w:t xml:space="preserve">PMS </w:t>
      </w:r>
      <w:r w:rsidR="00F3313B" w:rsidRPr="00C56D58">
        <w:t>can be thought of as</w:t>
      </w:r>
      <w:r w:rsidR="002D2678" w:rsidRPr="004B6905">
        <w:t xml:space="preserve"> a quality control system</w:t>
      </w:r>
      <w:r w:rsidR="006E2EE1" w:rsidRPr="00BC7B9D">
        <w:t xml:space="preserve"> specific to an individual facility </w:t>
      </w:r>
      <w:r w:rsidR="002D683F" w:rsidRPr="002D683F">
        <w:t xml:space="preserve">as opposed to a </w:t>
      </w:r>
      <w:r w:rsidR="0052343B" w:rsidRPr="002D683F">
        <w:t>set of</w:t>
      </w:r>
      <w:r w:rsidR="006E2EE1" w:rsidRPr="002D683F">
        <w:t xml:space="preserve"> standardised conditions</w:t>
      </w:r>
      <w:r w:rsidR="0052343B" w:rsidRPr="002D683F">
        <w:t xml:space="preserve"> with </w:t>
      </w:r>
      <w:r w:rsidR="00296266" w:rsidRPr="002D683F">
        <w:t xml:space="preserve">the </w:t>
      </w:r>
      <w:r w:rsidRPr="002D683F">
        <w:t>specific wording prescribed</w:t>
      </w:r>
      <w:r w:rsidR="008F3DDE" w:rsidRPr="002D683F">
        <w:t xml:space="preserve"> by the department</w:t>
      </w:r>
      <w:r w:rsidR="002D683F" w:rsidRPr="00B40378">
        <w:t>. In standardised conditions</w:t>
      </w:r>
      <w:r w:rsidR="0031687E" w:rsidRPr="002D683F">
        <w:t xml:space="preserve"> the wording </w:t>
      </w:r>
      <w:r w:rsidR="00296266" w:rsidRPr="002D683F">
        <w:t xml:space="preserve">for specific operational requirements, processes and activities </w:t>
      </w:r>
      <w:r w:rsidR="0031687E" w:rsidRPr="002D683F">
        <w:t xml:space="preserve">is the same </w:t>
      </w:r>
      <w:r w:rsidR="002D683F" w:rsidRPr="00B40378">
        <w:t xml:space="preserve">regardless </w:t>
      </w:r>
      <w:r w:rsidR="0052343B" w:rsidRPr="002D683F">
        <w:t>of the business or facility.</w:t>
      </w:r>
    </w:p>
    <w:p w14:paraId="64F97F5F" w14:textId="4B02FE54" w:rsidR="0031687E" w:rsidRDefault="0031687E" w:rsidP="002D2678">
      <w:r>
        <w:t xml:space="preserve">Therefore, even </w:t>
      </w:r>
      <w:r w:rsidR="002D683F">
        <w:t xml:space="preserve">where a business makes </w:t>
      </w:r>
      <w:r>
        <w:t xml:space="preserve">minor variations </w:t>
      </w:r>
      <w:r w:rsidR="002D683F">
        <w:t xml:space="preserve">to </w:t>
      </w:r>
      <w:r>
        <w:t xml:space="preserve">a </w:t>
      </w:r>
      <w:r w:rsidR="00CF7175">
        <w:t xml:space="preserve">class 6.7 </w:t>
      </w:r>
      <w:r>
        <w:t>PMS</w:t>
      </w:r>
      <w:r w:rsidR="003A3A6F">
        <w:t xml:space="preserve"> document</w:t>
      </w:r>
      <w:r>
        <w:t xml:space="preserve"> (</w:t>
      </w:r>
      <w:r w:rsidR="007F272D">
        <w:t xml:space="preserve">for example, </w:t>
      </w:r>
      <w:r w:rsidR="00FB5EB5">
        <w:t xml:space="preserve">a </w:t>
      </w:r>
      <w:r>
        <w:t xml:space="preserve">change in a procedural aspect not relevant to </w:t>
      </w:r>
      <w:r w:rsidRPr="00F65B5C">
        <w:t xml:space="preserve">biosecurity) a </w:t>
      </w:r>
      <w:r w:rsidR="00170BB8" w:rsidRPr="00F65B5C">
        <w:t>regulatory change</w:t>
      </w:r>
      <w:r w:rsidRPr="00F65B5C">
        <w:t xml:space="preserve"> process </w:t>
      </w:r>
      <w:r w:rsidR="002D683F" w:rsidRPr="00F65B5C">
        <w:t xml:space="preserve">will be initiated and </w:t>
      </w:r>
      <w:r w:rsidRPr="00F65B5C">
        <w:t xml:space="preserve">undertaken by the department to make the variation to the </w:t>
      </w:r>
      <w:r w:rsidR="00CF7175">
        <w:t xml:space="preserve">class 6.7 </w:t>
      </w:r>
      <w:r w:rsidR="005A7F69" w:rsidRPr="00F65B5C">
        <w:t xml:space="preserve">PMS </w:t>
      </w:r>
      <w:r w:rsidRPr="00F65B5C">
        <w:t>AA.</w:t>
      </w:r>
    </w:p>
    <w:p w14:paraId="23BDAAB3" w14:textId="4B27B518" w:rsidR="00C35799" w:rsidRDefault="00C35799" w:rsidP="002D2678">
      <w:r>
        <w:t xml:space="preserve">The need to service workloads associated with even minor variations in </w:t>
      </w:r>
      <w:r w:rsidR="00E6110D">
        <w:t xml:space="preserve">any one </w:t>
      </w:r>
      <w:r>
        <w:t xml:space="preserve">PMS, and considerations of regulatory efficiency, were recognised when the </w:t>
      </w:r>
      <w:r>
        <w:rPr>
          <w:i/>
          <w:iCs/>
        </w:rPr>
        <w:t xml:space="preserve">Biosecurity Act 2015 </w:t>
      </w:r>
      <w:r>
        <w:t xml:space="preserve">came into force. At the time, the department </w:t>
      </w:r>
      <w:r w:rsidR="00FB5EB5">
        <w:t>worked on</w:t>
      </w:r>
      <w:r>
        <w:t xml:space="preserve"> replacing </w:t>
      </w:r>
      <w:r>
        <w:rPr>
          <w:lang w:eastAsia="ja-JP"/>
        </w:rPr>
        <w:t xml:space="preserve">the PMSs (non-standardised) with the </w:t>
      </w:r>
      <w:r w:rsidR="00D8638C">
        <w:rPr>
          <w:lang w:eastAsia="ja-JP"/>
        </w:rPr>
        <w:t>standardise</w:t>
      </w:r>
      <w:r w:rsidR="002D683F">
        <w:rPr>
          <w:lang w:eastAsia="ja-JP"/>
        </w:rPr>
        <w:t>d</w:t>
      </w:r>
      <w:r w:rsidR="00D8638C">
        <w:rPr>
          <w:lang w:eastAsia="ja-JP"/>
        </w:rPr>
        <w:t xml:space="preserve"> </w:t>
      </w:r>
      <w:r>
        <w:rPr>
          <w:lang w:eastAsia="ja-JP"/>
        </w:rPr>
        <w:t>regulatory AA system (standardised sets of conditions) by 16 December 2017. However, the transition was put on hold to ensure business continuity</w:t>
      </w:r>
      <w:r w:rsidR="007F272D">
        <w:rPr>
          <w:lang w:eastAsia="ja-JP"/>
        </w:rPr>
        <w:t>,</w:t>
      </w:r>
      <w:r>
        <w:rPr>
          <w:lang w:eastAsia="ja-JP"/>
        </w:rPr>
        <w:t xml:space="preserve"> as </w:t>
      </w:r>
      <w:r w:rsidR="00FB5EB5">
        <w:rPr>
          <w:lang w:eastAsia="ja-JP"/>
        </w:rPr>
        <w:t xml:space="preserve">the </w:t>
      </w:r>
      <w:r>
        <w:rPr>
          <w:lang w:eastAsia="ja-JP"/>
        </w:rPr>
        <w:t>PMSs would have expired by that date.</w:t>
      </w:r>
    </w:p>
    <w:p w14:paraId="6A0CFAC5" w14:textId="04C3732C" w:rsidR="00FA6076" w:rsidRDefault="00FB5EB5" w:rsidP="002D2678">
      <w:pPr>
        <w:rPr>
          <w:lang w:eastAsia="ja-JP"/>
        </w:rPr>
      </w:pPr>
      <w:r>
        <w:rPr>
          <w:lang w:eastAsia="ja-JP"/>
        </w:rPr>
        <w:t xml:space="preserve">As part of the </w:t>
      </w:r>
      <w:r w:rsidR="00CF7175">
        <w:rPr>
          <w:lang w:eastAsia="ja-JP"/>
        </w:rPr>
        <w:t xml:space="preserve">class 6.7 </w:t>
      </w:r>
      <w:r>
        <w:rPr>
          <w:lang w:eastAsia="ja-JP"/>
        </w:rPr>
        <w:t xml:space="preserve">PMS approval process, the department assesses the </w:t>
      </w:r>
      <w:r w:rsidR="006E2EE1" w:rsidRPr="55DA0825">
        <w:rPr>
          <w:lang w:eastAsia="ja-JP"/>
        </w:rPr>
        <w:t xml:space="preserve">PMS document </w:t>
      </w:r>
      <w:r>
        <w:rPr>
          <w:lang w:eastAsia="ja-JP"/>
        </w:rPr>
        <w:t xml:space="preserve">supplied by a business </w:t>
      </w:r>
      <w:r w:rsidR="00FA6076">
        <w:rPr>
          <w:lang w:eastAsia="ja-JP"/>
        </w:rPr>
        <w:t>against its required biosecurity standards (</w:t>
      </w:r>
      <w:proofErr w:type="gramStart"/>
      <w:r w:rsidR="00FA6076">
        <w:rPr>
          <w:lang w:eastAsia="ja-JP"/>
        </w:rPr>
        <w:t>e.g.</w:t>
      </w:r>
      <w:proofErr w:type="gramEnd"/>
      <w:r w:rsidR="00FA6076">
        <w:rPr>
          <w:lang w:eastAsia="ja-JP"/>
        </w:rPr>
        <w:t xml:space="preserve"> </w:t>
      </w:r>
      <w:r w:rsidR="00FA6076" w:rsidRPr="55DA0825">
        <w:rPr>
          <w:lang w:eastAsia="ja-JP"/>
        </w:rPr>
        <w:t>production practices</w:t>
      </w:r>
      <w:r w:rsidR="00FA6076">
        <w:rPr>
          <w:lang w:eastAsia="ja-JP"/>
        </w:rPr>
        <w:t xml:space="preserve"> to ensure plant health</w:t>
      </w:r>
      <w:r w:rsidR="00FA6076" w:rsidRPr="55DA0825">
        <w:rPr>
          <w:lang w:eastAsia="ja-JP"/>
        </w:rPr>
        <w:t>, pest and disease screening and testing</w:t>
      </w:r>
      <w:r w:rsidR="00FA6076">
        <w:rPr>
          <w:lang w:eastAsia="ja-JP"/>
        </w:rPr>
        <w:t xml:space="preserve">). As these standards have been developed by the department, it appears to be more efficient </w:t>
      </w:r>
      <w:r w:rsidR="00170BB8">
        <w:rPr>
          <w:lang w:eastAsia="ja-JP"/>
        </w:rPr>
        <w:t xml:space="preserve">(with better regulatory equity) </w:t>
      </w:r>
      <w:r w:rsidR="00296266">
        <w:rPr>
          <w:lang w:eastAsia="ja-JP"/>
        </w:rPr>
        <w:t xml:space="preserve">if </w:t>
      </w:r>
      <w:r w:rsidR="00FA6076">
        <w:rPr>
          <w:lang w:eastAsia="ja-JP"/>
        </w:rPr>
        <w:t xml:space="preserve">the department </w:t>
      </w:r>
      <w:r w:rsidR="00296266">
        <w:rPr>
          <w:lang w:eastAsia="ja-JP"/>
        </w:rPr>
        <w:t xml:space="preserve">simply </w:t>
      </w:r>
      <w:r w:rsidR="00170BB8">
        <w:rPr>
          <w:lang w:eastAsia="ja-JP"/>
        </w:rPr>
        <w:t>a</w:t>
      </w:r>
      <w:r w:rsidR="00296266">
        <w:rPr>
          <w:lang w:eastAsia="ja-JP"/>
        </w:rPr>
        <w:t xml:space="preserve">pplies the standards </w:t>
      </w:r>
      <w:r w:rsidR="00296266" w:rsidRPr="002D683F">
        <w:rPr>
          <w:lang w:eastAsia="ja-JP"/>
        </w:rPr>
        <w:t>up</w:t>
      </w:r>
      <w:r w:rsidR="002D683F" w:rsidRPr="00B40378">
        <w:rPr>
          <w:lang w:eastAsia="ja-JP"/>
        </w:rPr>
        <w:t>-</w:t>
      </w:r>
      <w:r w:rsidR="00296266" w:rsidRPr="002D683F">
        <w:rPr>
          <w:lang w:eastAsia="ja-JP"/>
        </w:rPr>
        <w:t>front</w:t>
      </w:r>
      <w:r w:rsidR="00296266">
        <w:rPr>
          <w:lang w:eastAsia="ja-JP"/>
        </w:rPr>
        <w:t xml:space="preserve"> to </w:t>
      </w:r>
      <w:r w:rsidR="00FA6076">
        <w:rPr>
          <w:lang w:eastAsia="ja-JP"/>
        </w:rPr>
        <w:t>the business as AA requirements.</w:t>
      </w:r>
    </w:p>
    <w:p w14:paraId="6C358F64" w14:textId="58A4D436" w:rsidR="00B311BB" w:rsidRDefault="00B311BB" w:rsidP="002D2678">
      <w:pPr>
        <w:rPr>
          <w:lang w:eastAsia="ja-JP"/>
        </w:rPr>
      </w:pPr>
      <w:r>
        <w:rPr>
          <w:lang w:eastAsia="ja-JP"/>
        </w:rPr>
        <w:t xml:space="preserve">To improve regulatory efficiency and consistency, the department should </w:t>
      </w:r>
      <w:r w:rsidR="00D00720">
        <w:rPr>
          <w:lang w:eastAsia="ja-JP"/>
        </w:rPr>
        <w:t xml:space="preserve">consider </w:t>
      </w:r>
      <w:r>
        <w:rPr>
          <w:lang w:eastAsia="ja-JP"/>
        </w:rPr>
        <w:t>replac</w:t>
      </w:r>
      <w:r w:rsidR="00D00720">
        <w:rPr>
          <w:lang w:eastAsia="ja-JP"/>
        </w:rPr>
        <w:t>ing</w:t>
      </w:r>
      <w:r>
        <w:rPr>
          <w:lang w:eastAsia="ja-JP"/>
        </w:rPr>
        <w:t xml:space="preserve"> the </w:t>
      </w:r>
      <w:r w:rsidR="00CF7175">
        <w:rPr>
          <w:lang w:eastAsia="ja-JP"/>
        </w:rPr>
        <w:t xml:space="preserve">class 6.7 </w:t>
      </w:r>
      <w:r>
        <w:rPr>
          <w:lang w:eastAsia="ja-JP"/>
        </w:rPr>
        <w:t>PMSs (non-standardised) with the standardised, regulatory AA system (standardised sets of conditions supplied by the regulator).</w:t>
      </w:r>
    </w:p>
    <w:p w14:paraId="66B1A30A" w14:textId="1435CE56" w:rsidR="00860F62" w:rsidRDefault="00B91BBE" w:rsidP="002D2678">
      <w:r>
        <w:t>The department advised that some of the facilities</w:t>
      </w:r>
      <w:r w:rsidR="00016C44">
        <w:t xml:space="preserve"> operating under a </w:t>
      </w:r>
      <w:r w:rsidR="00CF7175">
        <w:t xml:space="preserve">class 6.7 </w:t>
      </w:r>
      <w:r w:rsidR="00016C44">
        <w:t>PMS</w:t>
      </w:r>
      <w:r w:rsidR="00FA6076">
        <w:t xml:space="preserve"> AA</w:t>
      </w:r>
      <w:r>
        <w:t xml:space="preserve"> are due to close. </w:t>
      </w:r>
      <w:r w:rsidR="0080367D">
        <w:t xml:space="preserve">In anticipation of the closure of the </w:t>
      </w:r>
      <w:r w:rsidR="003C34B7">
        <w:t>W</w:t>
      </w:r>
      <w:r w:rsidR="002D683F">
        <w:t xml:space="preserve">estern </w:t>
      </w:r>
      <w:r w:rsidR="003C34B7">
        <w:t>A</w:t>
      </w:r>
      <w:r w:rsidR="002D683F">
        <w:t>ustralia</w:t>
      </w:r>
      <w:r w:rsidR="003C34B7">
        <w:t xml:space="preserve"> facility</w:t>
      </w:r>
      <w:r w:rsidR="0080367D">
        <w:t xml:space="preserve">, </w:t>
      </w:r>
      <w:r w:rsidRPr="55DA0825">
        <w:rPr>
          <w:i/>
          <w:iCs/>
        </w:rPr>
        <w:t xml:space="preserve">Vitis </w:t>
      </w:r>
      <w:r>
        <w:t xml:space="preserve">spp. plant materials have undergone </w:t>
      </w:r>
      <w:r w:rsidR="0080367D">
        <w:t>PEQ</w:t>
      </w:r>
      <w:r>
        <w:t xml:space="preserve"> at the department’s Mickleham PEQ facility for some time.</w:t>
      </w:r>
    </w:p>
    <w:p w14:paraId="7F612B21" w14:textId="3B12691E" w:rsidR="001B406C" w:rsidRDefault="00860F62" w:rsidP="002D2678">
      <w:r w:rsidRPr="002D683F">
        <w:t xml:space="preserve">As </w:t>
      </w:r>
      <w:r w:rsidR="00CF7175">
        <w:t xml:space="preserve">class 6.7 </w:t>
      </w:r>
      <w:r w:rsidRPr="002D683F">
        <w:t>PMS</w:t>
      </w:r>
      <w:r w:rsidR="00142224" w:rsidRPr="002D683F">
        <w:t xml:space="preserve"> arrangements are rarely used</w:t>
      </w:r>
      <w:r w:rsidR="00CF7175">
        <w:t xml:space="preserve"> – most have or are due to close – it </w:t>
      </w:r>
      <w:r w:rsidR="0080367D" w:rsidRPr="00D94F7E">
        <w:t>seems prudent to use th</w:t>
      </w:r>
      <w:r w:rsidR="0080367D" w:rsidRPr="00BC5E1B">
        <w:t>e department’s high</w:t>
      </w:r>
      <w:r w:rsidR="00750B50" w:rsidRPr="00970F7E">
        <w:t>-</w:t>
      </w:r>
      <w:r w:rsidR="0080367D" w:rsidRPr="002D683F">
        <w:t xml:space="preserve">security PEQ facility at Mickleham as the sole facility for plant materials considered </w:t>
      </w:r>
      <w:r w:rsidR="00750B50" w:rsidRPr="002D683F">
        <w:t>‘</w:t>
      </w:r>
      <w:r w:rsidR="0080367D" w:rsidRPr="002D683F">
        <w:t>high</w:t>
      </w:r>
      <w:r w:rsidR="002D683F" w:rsidRPr="002D683F">
        <w:t>-</w:t>
      </w:r>
      <w:r w:rsidR="0080367D" w:rsidRPr="002D683F">
        <w:t>risk</w:t>
      </w:r>
      <w:r w:rsidR="00750B50" w:rsidRPr="002D683F">
        <w:t>’</w:t>
      </w:r>
      <w:r w:rsidR="0080367D" w:rsidRPr="002D683F">
        <w:t xml:space="preserve">, </w:t>
      </w:r>
      <w:r w:rsidR="00D22596" w:rsidRPr="002D683F">
        <w:t>because</w:t>
      </w:r>
      <w:r w:rsidR="00B91BBE" w:rsidRPr="002D683F">
        <w:t xml:space="preserve"> </w:t>
      </w:r>
      <w:r w:rsidR="00B91BBE" w:rsidRPr="002D683F">
        <w:rPr>
          <w:i/>
          <w:iCs/>
        </w:rPr>
        <w:t xml:space="preserve">Xylella </w:t>
      </w:r>
      <w:r w:rsidR="00B91BBE" w:rsidRPr="002D683F">
        <w:t xml:space="preserve">spp. is Australia’s </w:t>
      </w:r>
      <w:r w:rsidR="00750B50" w:rsidRPr="002D683F">
        <w:t>No</w:t>
      </w:r>
      <w:r w:rsidR="002D683F" w:rsidRPr="00B40378">
        <w:t>.</w:t>
      </w:r>
      <w:r w:rsidR="00750B50" w:rsidRPr="002D683F">
        <w:t> </w:t>
      </w:r>
      <w:r w:rsidR="00B91BBE" w:rsidRPr="002D683F">
        <w:t>1 priority plant pest</w:t>
      </w:r>
      <w:r w:rsidR="002D683F">
        <w:t>,</w:t>
      </w:r>
      <w:r w:rsidR="00B91BBE" w:rsidRPr="002D683F">
        <w:t xml:space="preserve"> </w:t>
      </w:r>
      <w:r w:rsidR="002D683F" w:rsidRPr="00B40378">
        <w:t>requir</w:t>
      </w:r>
      <w:r w:rsidR="002D683F">
        <w:t>ing</w:t>
      </w:r>
      <w:r w:rsidR="002D683F" w:rsidRPr="00B40378">
        <w:t xml:space="preserve"> </w:t>
      </w:r>
      <w:r w:rsidR="00B91BBE" w:rsidRPr="002D683F">
        <w:t>a high</w:t>
      </w:r>
      <w:r w:rsidR="002D683F" w:rsidRPr="00B40378">
        <w:t xml:space="preserve"> </w:t>
      </w:r>
      <w:r w:rsidR="00B91BBE" w:rsidRPr="002D683F">
        <w:t>level of intervention</w:t>
      </w:r>
      <w:r w:rsidR="002D683F" w:rsidRPr="00B40378">
        <w:t>;</w:t>
      </w:r>
      <w:r w:rsidR="00B91BBE" w:rsidRPr="002D683F">
        <w:t xml:space="preserve"> </w:t>
      </w:r>
      <w:r w:rsidR="0080367D" w:rsidRPr="002D683F">
        <w:t xml:space="preserve">and </w:t>
      </w:r>
      <w:r w:rsidR="00D22596" w:rsidRPr="002D683F">
        <w:t xml:space="preserve">only about 4% of all nursery stock consignments (lines in AIMS) </w:t>
      </w:r>
      <w:r w:rsidR="002D683F">
        <w:t xml:space="preserve">are </w:t>
      </w:r>
      <w:r w:rsidR="00D22596" w:rsidRPr="002D683F">
        <w:t>under PEQ at Mickleham.</w:t>
      </w:r>
    </w:p>
    <w:p w14:paraId="15B36126" w14:textId="7B6AF427" w:rsidR="001D66D1" w:rsidRPr="00C97007" w:rsidRDefault="001D66D1" w:rsidP="006516EA">
      <w:pPr>
        <w:pStyle w:val="BoxHeading"/>
      </w:pPr>
      <w:r w:rsidRPr="00C97007">
        <w:t>Recommendation</w:t>
      </w:r>
      <w:r w:rsidR="00812CB7" w:rsidRPr="00C97007">
        <w:t xml:space="preserve"> 7</w:t>
      </w:r>
    </w:p>
    <w:p w14:paraId="1DA2B95C" w14:textId="0D6E9BFF" w:rsidR="001D66D1" w:rsidRPr="005E22C1" w:rsidRDefault="001D66D1" w:rsidP="006516EA">
      <w:pPr>
        <w:pStyle w:val="BoxText"/>
      </w:pPr>
      <w:r>
        <w:t xml:space="preserve">The department needs </w:t>
      </w:r>
      <w:r w:rsidR="00D00720">
        <w:t>should consider replacing</w:t>
      </w:r>
      <w:r>
        <w:t xml:space="preserve"> </w:t>
      </w:r>
      <w:r w:rsidR="00C903C0">
        <w:t>the process management system (P</w:t>
      </w:r>
      <w:r w:rsidR="00C903C0" w:rsidRPr="00C903C0">
        <w:t>MS</w:t>
      </w:r>
      <w:r w:rsidR="00C903C0">
        <w:t>)</w:t>
      </w:r>
      <w:r w:rsidR="00FC038E">
        <w:t xml:space="preserve"> quality control approach</w:t>
      </w:r>
      <w:r w:rsidR="00296266">
        <w:t xml:space="preserve"> </w:t>
      </w:r>
      <w:r w:rsidR="0094347E">
        <w:t xml:space="preserve">for nursery stock </w:t>
      </w:r>
      <w:r w:rsidR="00C903C0">
        <w:t>with</w:t>
      </w:r>
      <w:r w:rsidR="00296266">
        <w:t xml:space="preserve"> the standardised regulatory </w:t>
      </w:r>
      <w:r w:rsidR="00FC038E">
        <w:t>approach to</w:t>
      </w:r>
      <w:r w:rsidR="00296266">
        <w:t xml:space="preserve"> </w:t>
      </w:r>
      <w:r w:rsidR="00FC038E">
        <w:t>approved arrangement</w:t>
      </w:r>
      <w:r w:rsidR="00296266">
        <w:t>s</w:t>
      </w:r>
      <w:r w:rsidR="00E5417F">
        <w:t xml:space="preserve"> under the </w:t>
      </w:r>
      <w:r w:rsidR="00E5417F">
        <w:rPr>
          <w:i/>
          <w:iCs/>
        </w:rPr>
        <w:t>Biosecurity Act 2105</w:t>
      </w:r>
      <w:r w:rsidR="00296266">
        <w:t xml:space="preserve"> </w:t>
      </w:r>
      <w:r w:rsidR="000D1AFC">
        <w:t xml:space="preserve">to achieve a more consistent, </w:t>
      </w:r>
      <w:proofErr w:type="gramStart"/>
      <w:r w:rsidR="000D1AFC">
        <w:t>efficient</w:t>
      </w:r>
      <w:proofErr w:type="gramEnd"/>
      <w:r w:rsidR="000D1AFC">
        <w:t xml:space="preserve"> and equitable regulatory regime</w:t>
      </w:r>
      <w:r w:rsidR="0094347E">
        <w:t xml:space="preserve"> for nursery stock</w:t>
      </w:r>
      <w:r>
        <w:t>.</w:t>
      </w:r>
    </w:p>
    <w:p w14:paraId="37A2C7D9" w14:textId="112EA2A1" w:rsidR="00B83BA4" w:rsidRDefault="00B83BA4" w:rsidP="00B83BA4">
      <w:pPr>
        <w:pStyle w:val="Heading4"/>
        <w:rPr>
          <w:lang w:eastAsia="ja-JP"/>
        </w:rPr>
      </w:pPr>
      <w:r>
        <w:rPr>
          <w:lang w:eastAsia="ja-JP"/>
        </w:rPr>
        <w:t xml:space="preserve">Class </w:t>
      </w:r>
      <w:r w:rsidRPr="00892830">
        <w:rPr>
          <w:lang w:eastAsia="ja-JP"/>
        </w:rPr>
        <w:t>6.1 – Medium</w:t>
      </w:r>
      <w:r w:rsidR="008C5584">
        <w:rPr>
          <w:lang w:eastAsia="ja-JP"/>
        </w:rPr>
        <w:t>-</w:t>
      </w:r>
      <w:r w:rsidRPr="00892830">
        <w:rPr>
          <w:lang w:eastAsia="ja-JP"/>
        </w:rPr>
        <w:t>risk nursery stock</w:t>
      </w:r>
    </w:p>
    <w:p w14:paraId="2F73F908" w14:textId="74E69FAF" w:rsidR="00CD5315" w:rsidRDefault="00D22596" w:rsidP="004C312E">
      <w:r>
        <w:t>Class 6.1 A</w:t>
      </w:r>
      <w:r w:rsidR="00F44263">
        <w:t>A</w:t>
      </w:r>
      <w:r>
        <w:t>s</w:t>
      </w:r>
      <w:r w:rsidR="00ED5CE1">
        <w:t xml:space="preserve"> manage </w:t>
      </w:r>
      <w:r w:rsidR="00750B50">
        <w:t>‘</w:t>
      </w:r>
      <w:r w:rsidR="00ED5CE1">
        <w:t>m</w:t>
      </w:r>
      <w:r w:rsidR="00B83BA4" w:rsidRPr="00B83BA4">
        <w:t>edium</w:t>
      </w:r>
      <w:r w:rsidR="008C5584">
        <w:t>-</w:t>
      </w:r>
      <w:r w:rsidR="00B83BA4" w:rsidRPr="00B83BA4">
        <w:t>risk</w:t>
      </w:r>
      <w:r w:rsidR="00750B50">
        <w:t>’</w:t>
      </w:r>
      <w:r w:rsidR="00B83BA4" w:rsidRPr="00B83BA4">
        <w:t xml:space="preserve"> nursery stock </w:t>
      </w:r>
      <w:r>
        <w:t>at</w:t>
      </w:r>
      <w:r w:rsidR="003424AA">
        <w:t xml:space="preserve"> </w:t>
      </w:r>
      <w:r w:rsidR="003424AA" w:rsidRPr="00B83BA4">
        <w:t>privately owned</w:t>
      </w:r>
      <w:r>
        <w:t>,</w:t>
      </w:r>
      <w:r w:rsidR="003424AA" w:rsidRPr="00B83BA4">
        <w:t xml:space="preserve"> third-party </w:t>
      </w:r>
      <w:r>
        <w:t>sites</w:t>
      </w:r>
      <w:r w:rsidR="00127027">
        <w:t xml:space="preserve"> (currently primarily state departments of primary industries and research organisations).</w:t>
      </w:r>
    </w:p>
    <w:p w14:paraId="0E0232EF" w14:textId="7ADBD7F6" w:rsidR="003424AA" w:rsidRDefault="003424AA" w:rsidP="004C312E">
      <w:r>
        <w:lastRenderedPageBreak/>
        <w:t>The</w:t>
      </w:r>
      <w:r w:rsidR="00D22596">
        <w:t>se AA sites</w:t>
      </w:r>
      <w:r>
        <w:t xml:space="preserve"> include plant houses, glasshouses, polyhouses, </w:t>
      </w:r>
      <w:proofErr w:type="gramStart"/>
      <w:r>
        <w:t>igloos</w:t>
      </w:r>
      <w:proofErr w:type="gramEnd"/>
      <w:r>
        <w:t xml:space="preserve"> </w:t>
      </w:r>
      <w:r w:rsidR="00B92CCD">
        <w:t xml:space="preserve">and </w:t>
      </w:r>
      <w:r>
        <w:t xml:space="preserve">tunnel houses but </w:t>
      </w:r>
      <w:r w:rsidR="00D22596">
        <w:t>not</w:t>
      </w:r>
      <w:r>
        <w:t xml:space="preserve"> screen houses. </w:t>
      </w:r>
      <w:r w:rsidR="00C22AEF">
        <w:t>The department set</w:t>
      </w:r>
      <w:r w:rsidR="008D3587">
        <w:t>s</w:t>
      </w:r>
      <w:r w:rsidR="00C22AEF">
        <w:t xml:space="preserve"> conditions for the </w:t>
      </w:r>
      <w:r w:rsidR="00D22596">
        <w:t>structures at class</w:t>
      </w:r>
      <w:r w:rsidR="002D683F">
        <w:t> </w:t>
      </w:r>
      <w:r w:rsidR="00D22596">
        <w:t>6.1 sites</w:t>
      </w:r>
      <w:r w:rsidR="00642564">
        <w:t xml:space="preserve"> and</w:t>
      </w:r>
      <w:r w:rsidR="000D1AFC">
        <w:t xml:space="preserve"> speci</w:t>
      </w:r>
      <w:r w:rsidR="00642564">
        <w:t>fies</w:t>
      </w:r>
      <w:r w:rsidR="000D1AFC">
        <w:t xml:space="preserve"> some procedural</w:t>
      </w:r>
      <w:r w:rsidR="00642564">
        <w:t xml:space="preserve"> aspects</w:t>
      </w:r>
      <w:r w:rsidR="00120733">
        <w:t>. F</w:t>
      </w:r>
      <w:r w:rsidR="00C22AEF">
        <w:t>or example</w:t>
      </w:r>
      <w:r w:rsidR="00120733">
        <w:t>, risk mitigation includes</w:t>
      </w:r>
      <w:r w:rsidR="00C22AEF">
        <w:t xml:space="preserve"> </w:t>
      </w:r>
      <w:r w:rsidR="000730E5">
        <w:t xml:space="preserve">maintaining a </w:t>
      </w:r>
      <w:r w:rsidR="000730E5" w:rsidRPr="000730E5">
        <w:t>structural</w:t>
      </w:r>
      <w:r w:rsidR="00120733">
        <w:t>, insect-proof</w:t>
      </w:r>
      <w:r w:rsidR="000730E5" w:rsidRPr="000730E5">
        <w:t xml:space="preserve"> barrier</w:t>
      </w:r>
      <w:r w:rsidR="000730E5">
        <w:t xml:space="preserve"> between each consignment.</w:t>
      </w:r>
    </w:p>
    <w:p w14:paraId="08B0B3D2" w14:textId="3161F145" w:rsidR="001A222B" w:rsidRDefault="00ED5CE1" w:rsidP="00CD59DC">
      <w:r>
        <w:t>Medium</w:t>
      </w:r>
      <w:r w:rsidR="008C5584">
        <w:t>-</w:t>
      </w:r>
      <w:r>
        <w:t xml:space="preserve">risk nursery stock </w:t>
      </w:r>
      <w:r w:rsidR="00B83BA4" w:rsidRPr="00B83BA4">
        <w:t>undergo</w:t>
      </w:r>
      <w:r>
        <w:t>es</w:t>
      </w:r>
      <w:r w:rsidR="00B83BA4" w:rsidRPr="00B83BA4">
        <w:t xml:space="preserve"> </w:t>
      </w:r>
      <w:r w:rsidR="008C5584">
        <w:t>a minimum</w:t>
      </w:r>
      <w:r w:rsidR="00120733">
        <w:t xml:space="preserve"> of</w:t>
      </w:r>
      <w:r w:rsidR="008C5584">
        <w:t xml:space="preserve"> </w:t>
      </w:r>
      <w:r w:rsidR="00B92CCD">
        <w:t>3</w:t>
      </w:r>
      <w:r w:rsidR="002D683F">
        <w:t> </w:t>
      </w:r>
      <w:r w:rsidR="00CC2AA8">
        <w:t>month</w:t>
      </w:r>
      <w:r w:rsidR="002D683F">
        <w:t>s of</w:t>
      </w:r>
      <w:r w:rsidR="008C5584">
        <w:t xml:space="preserve"> </w:t>
      </w:r>
      <w:r w:rsidR="00B83BA4" w:rsidRPr="00B83BA4">
        <w:t xml:space="preserve">PEQ </w:t>
      </w:r>
      <w:r w:rsidR="00120733">
        <w:t>at class 6.1 sites</w:t>
      </w:r>
      <w:r>
        <w:t xml:space="preserve">. </w:t>
      </w:r>
      <w:r w:rsidR="008D3587">
        <w:t>B</w:t>
      </w:r>
      <w:r w:rsidR="008D3587" w:rsidRPr="008C5584">
        <w:t>iosecurity officers</w:t>
      </w:r>
      <w:r w:rsidR="008D3587">
        <w:t xml:space="preserve"> conduct </w:t>
      </w:r>
      <w:r w:rsidR="00B92CCD">
        <w:t>2</w:t>
      </w:r>
      <w:r w:rsidR="00B92CCD" w:rsidRPr="008C5584">
        <w:t xml:space="preserve"> </w:t>
      </w:r>
      <w:r w:rsidR="008C5584">
        <w:t xml:space="preserve">visual </w:t>
      </w:r>
      <w:r w:rsidR="008C5584" w:rsidRPr="008C5584">
        <w:t>inspections</w:t>
      </w:r>
      <w:r w:rsidR="008C5584">
        <w:t xml:space="preserve"> during the active growth of </w:t>
      </w:r>
      <w:r w:rsidR="00120733">
        <w:t>nursery</w:t>
      </w:r>
      <w:r w:rsidR="008C5584">
        <w:t xml:space="preserve"> stock</w:t>
      </w:r>
      <w:r w:rsidR="008C5584" w:rsidRPr="008C5584">
        <w:t xml:space="preserve"> </w:t>
      </w:r>
      <w:r w:rsidR="00B92CCD">
        <w:t xml:space="preserve">before it is </w:t>
      </w:r>
      <w:r w:rsidR="008C5584" w:rsidRPr="008C5584">
        <w:t>release</w:t>
      </w:r>
      <w:r w:rsidR="00B92CCD">
        <w:t>d</w:t>
      </w:r>
      <w:r w:rsidR="008C5584" w:rsidRPr="008C5584">
        <w:t xml:space="preserve"> from biosecurity control</w:t>
      </w:r>
      <w:r w:rsidR="008C5584">
        <w:t>.</w:t>
      </w:r>
    </w:p>
    <w:p w14:paraId="35E51A6D" w14:textId="1571B212" w:rsidR="00CD59DC" w:rsidRDefault="001A222B" w:rsidP="00CD59DC">
      <w:r>
        <w:t>The department informed th</w:t>
      </w:r>
      <w:r w:rsidR="00120733">
        <w:t>e</w:t>
      </w:r>
      <w:r>
        <w:t xml:space="preserve"> Inspector-General that c</w:t>
      </w:r>
      <w:r w:rsidRPr="001A222B">
        <w:t xml:space="preserve">lass 6.1 </w:t>
      </w:r>
      <w:r w:rsidR="003E08D6">
        <w:t xml:space="preserve">is being reviewed, </w:t>
      </w:r>
      <w:r w:rsidR="00D94F7E">
        <w:t xml:space="preserve">and </w:t>
      </w:r>
      <w:r w:rsidR="003E08D6">
        <w:t xml:space="preserve">the intention </w:t>
      </w:r>
      <w:r w:rsidR="00D94F7E">
        <w:t xml:space="preserve">is that </w:t>
      </w:r>
      <w:r w:rsidR="00F001C2" w:rsidRPr="001A222B">
        <w:t>facilities</w:t>
      </w:r>
      <w:r w:rsidR="00161FF2">
        <w:t xml:space="preserve"> under this class </w:t>
      </w:r>
      <w:r w:rsidR="00D94F7E">
        <w:t xml:space="preserve">will be </w:t>
      </w:r>
      <w:r w:rsidRPr="001A222B">
        <w:t>transitioned into classes 5.1.4, 5.2.4</w:t>
      </w:r>
      <w:r w:rsidR="00161FF2">
        <w:t xml:space="preserve"> </w:t>
      </w:r>
      <w:r w:rsidRPr="001A222B">
        <w:t>and 5.3.4.</w:t>
      </w:r>
      <w:r w:rsidR="00120733">
        <w:t xml:space="preserve"> No date has been specified for this transition.</w:t>
      </w:r>
      <w:r w:rsidR="00B42C4A">
        <w:t xml:space="preserve"> The department</w:t>
      </w:r>
      <w:r w:rsidR="0010089E">
        <w:t>’s</w:t>
      </w:r>
      <w:r w:rsidR="00B42C4A">
        <w:t xml:space="preserve"> data </w:t>
      </w:r>
      <w:r w:rsidR="0010089E">
        <w:t xml:space="preserve">did </w:t>
      </w:r>
      <w:r w:rsidR="0010089E" w:rsidRPr="00D94F7E">
        <w:t xml:space="preserve">not allow for </w:t>
      </w:r>
      <w:r w:rsidR="00D94F7E">
        <w:t xml:space="preserve">an </w:t>
      </w:r>
      <w:r w:rsidR="0010089E" w:rsidRPr="00D94F7E">
        <w:t>identif</w:t>
      </w:r>
      <w:r w:rsidR="00D94F7E">
        <w:t>ication of</w:t>
      </w:r>
      <w:r w:rsidR="00B42C4A" w:rsidRPr="00D94F7E">
        <w:t xml:space="preserve"> the</w:t>
      </w:r>
      <w:r w:rsidR="00B42C4A">
        <w:t xml:space="preserve"> consignments that </w:t>
      </w:r>
      <w:r w:rsidR="0010089E">
        <w:t xml:space="preserve">had </w:t>
      </w:r>
      <w:r w:rsidR="00B42C4A">
        <w:t>undergo</w:t>
      </w:r>
      <w:r w:rsidR="0010089E">
        <w:t>ne</w:t>
      </w:r>
      <w:r w:rsidR="00B42C4A">
        <w:t xml:space="preserve"> screening at class 6.1 sites.</w:t>
      </w:r>
    </w:p>
    <w:p w14:paraId="7930B37C" w14:textId="18DC889C" w:rsidR="00A345C4" w:rsidRDefault="00A345C4" w:rsidP="00A345C4">
      <w:pPr>
        <w:pStyle w:val="Heading4"/>
      </w:pPr>
      <w:bookmarkStart w:id="141" w:name="_Hlk98320133"/>
      <w:r>
        <w:t xml:space="preserve">Class </w:t>
      </w:r>
      <w:r w:rsidRPr="00C60D50">
        <w:t>5.2</w:t>
      </w:r>
      <w:r w:rsidR="00F57C1B">
        <w:t>.</w:t>
      </w:r>
      <w:r w:rsidRPr="00C60D50">
        <w:t>4</w:t>
      </w:r>
      <w:r w:rsidRPr="00892830">
        <w:rPr>
          <w:lang w:eastAsia="ja-JP"/>
        </w:rPr>
        <w:t xml:space="preserve"> – </w:t>
      </w:r>
      <w:r w:rsidRPr="00C60D50">
        <w:t xml:space="preserve">Biosecurity </w:t>
      </w:r>
      <w:r>
        <w:t>c</w:t>
      </w:r>
      <w:r w:rsidRPr="00C60D50">
        <w:t xml:space="preserve">ontainment </w:t>
      </w:r>
      <w:r>
        <w:t>l</w:t>
      </w:r>
      <w:r w:rsidRPr="00C60D50">
        <w:t xml:space="preserve">evel 2, </w:t>
      </w:r>
      <w:r>
        <w:t>p</w:t>
      </w:r>
      <w:r w:rsidRPr="00C60D50">
        <w:t>lant</w:t>
      </w:r>
    </w:p>
    <w:p w14:paraId="5C62916C" w14:textId="44EB1241" w:rsidR="00A345C4" w:rsidRDefault="00A345C4" w:rsidP="00A345C4">
      <w:r>
        <w:t>Biosecurity containment level</w:t>
      </w:r>
      <w:r w:rsidR="009A56AA">
        <w:t> </w:t>
      </w:r>
      <w:r>
        <w:t>2 sites are:</w:t>
      </w:r>
    </w:p>
    <w:p w14:paraId="4C71B7B9" w14:textId="2917FE26" w:rsidR="00A345C4" w:rsidRPr="00183E46" w:rsidRDefault="00A345C4" w:rsidP="00C15B52">
      <w:pPr>
        <w:pStyle w:val="Quote"/>
      </w:pPr>
      <w:r>
        <w:t>[AA]</w:t>
      </w:r>
      <w:r w:rsidRPr="00183E46">
        <w:t xml:space="preserve"> sites housing biosecurity goods that pose a moderate biosecurity risk. A low to moderate economic impact would result to people, the community, or environment should the goods (including live organisms) escape and spread outside the approved arrangement site.</w:t>
      </w:r>
      <w:r w:rsidR="009A56AA">
        <w:t xml:space="preserve"> </w:t>
      </w:r>
      <w:r w:rsidR="009A56AA" w:rsidRPr="009A56AA">
        <w:t>(DAWE, 2021h)</w:t>
      </w:r>
    </w:p>
    <w:p w14:paraId="41A205BB" w14:textId="7AE1B117" w:rsidR="00A345C4" w:rsidRDefault="00A345C4" w:rsidP="00326741">
      <w:r>
        <w:t>C</w:t>
      </w:r>
      <w:r w:rsidRPr="009028DE">
        <w:t>lass</w:t>
      </w:r>
      <w:r>
        <w:t xml:space="preserve"> </w:t>
      </w:r>
      <w:r w:rsidRPr="00C60D50">
        <w:t>5.2</w:t>
      </w:r>
      <w:r w:rsidR="00D672A8">
        <w:t>.</w:t>
      </w:r>
      <w:r w:rsidRPr="00C60D50">
        <w:t>4</w:t>
      </w:r>
      <w:r w:rsidRPr="00892830">
        <w:rPr>
          <w:lang w:eastAsia="ja-JP"/>
        </w:rPr>
        <w:t xml:space="preserve"> </w:t>
      </w:r>
      <w:r>
        <w:rPr>
          <w:lang w:eastAsia="ja-JP"/>
        </w:rPr>
        <w:t>A</w:t>
      </w:r>
      <w:r w:rsidR="00F44263">
        <w:rPr>
          <w:lang w:eastAsia="ja-JP"/>
        </w:rPr>
        <w:t>A</w:t>
      </w:r>
      <w:r>
        <w:rPr>
          <w:lang w:eastAsia="ja-JP"/>
        </w:rPr>
        <w:t>s specify</w:t>
      </w:r>
      <w:r w:rsidR="00D317C8">
        <w:rPr>
          <w:lang w:eastAsia="ja-JP"/>
        </w:rPr>
        <w:t xml:space="preserve"> requirements for the </w:t>
      </w:r>
      <w:r w:rsidR="00D317C8" w:rsidRPr="00D317C8">
        <w:rPr>
          <w:lang w:eastAsia="ja-JP"/>
        </w:rPr>
        <w:t xml:space="preserve">physical security around storage, handling, risk and incident management, work practices, personnel, transport, biosecurity treatments and waste management. </w:t>
      </w:r>
      <w:r w:rsidR="00D317C8">
        <w:rPr>
          <w:lang w:eastAsia="ja-JP"/>
        </w:rPr>
        <w:t xml:space="preserve">The class site is usually </w:t>
      </w:r>
      <w:r w:rsidR="00D317C8" w:rsidRPr="00D317C8">
        <w:rPr>
          <w:lang w:eastAsia="ja-JP"/>
        </w:rPr>
        <w:t xml:space="preserve">a permanent greenhouse structure covered in glass, polycarbonate or </w:t>
      </w:r>
      <w:r w:rsidR="00D317C8">
        <w:rPr>
          <w:lang w:eastAsia="ja-JP"/>
        </w:rPr>
        <w:t xml:space="preserve">other </w:t>
      </w:r>
      <w:r w:rsidR="00D317C8" w:rsidRPr="00D317C8">
        <w:rPr>
          <w:lang w:eastAsia="ja-JP"/>
        </w:rPr>
        <w:t>transparent or translucent material</w:t>
      </w:r>
      <w:r w:rsidR="00D317C8">
        <w:rPr>
          <w:lang w:eastAsia="ja-JP"/>
        </w:rPr>
        <w:t>s</w:t>
      </w:r>
      <w:r w:rsidR="00090D1D">
        <w:rPr>
          <w:lang w:eastAsia="ja-JP"/>
        </w:rPr>
        <w:t xml:space="preserve"> and may be attached to a </w:t>
      </w:r>
      <w:r w:rsidR="00090D1D" w:rsidRPr="00090D1D">
        <w:rPr>
          <w:lang w:eastAsia="ja-JP"/>
        </w:rPr>
        <w:t>laboratory</w:t>
      </w:r>
      <w:r w:rsidR="00D317C8" w:rsidRPr="00D317C8">
        <w:rPr>
          <w:lang w:eastAsia="ja-JP"/>
        </w:rPr>
        <w:t>.</w:t>
      </w:r>
      <w:r w:rsidR="00326741">
        <w:rPr>
          <w:lang w:eastAsia="ja-JP"/>
        </w:rPr>
        <w:t xml:space="preserve"> </w:t>
      </w:r>
      <w:r w:rsidR="00326741">
        <w:t xml:space="preserve">Activities </w:t>
      </w:r>
      <w:r w:rsidR="00326741" w:rsidRPr="00B42C4A">
        <w:t xml:space="preserve">permitted </w:t>
      </w:r>
      <w:r w:rsidR="00326741">
        <w:t>at class 5.2</w:t>
      </w:r>
      <w:r w:rsidR="00D672A8">
        <w:t>.</w:t>
      </w:r>
      <w:r w:rsidR="00326741">
        <w:t xml:space="preserve">4 are </w:t>
      </w:r>
      <w:r w:rsidR="00326741" w:rsidRPr="009111BC">
        <w:rPr>
          <w:i/>
          <w:iCs/>
        </w:rPr>
        <w:t>in vivo</w:t>
      </w:r>
      <w:r w:rsidR="00326741">
        <w:t xml:space="preserve"> work with plants, virus indexing, grow</w:t>
      </w:r>
      <w:r w:rsidR="00D94F7E">
        <w:t>th of</w:t>
      </w:r>
      <w:r w:rsidR="00326741">
        <w:t xml:space="preserve"> plants for active virus testing and plant breeding.</w:t>
      </w:r>
    </w:p>
    <w:p w14:paraId="68DC866E" w14:textId="3F53C4CE" w:rsidR="00A345C4" w:rsidRDefault="00A345C4" w:rsidP="00A345C4">
      <w:r>
        <w:t xml:space="preserve">The department advised that around </w:t>
      </w:r>
      <w:r w:rsidRPr="00ED1694">
        <w:t xml:space="preserve">80% of class 5.2.4 are research institutions, </w:t>
      </w:r>
      <w:proofErr w:type="gramStart"/>
      <w:r w:rsidRPr="00ED1694">
        <w:t>universities</w:t>
      </w:r>
      <w:proofErr w:type="gramEnd"/>
      <w:r w:rsidRPr="00ED1694">
        <w:t xml:space="preserve"> </w:t>
      </w:r>
      <w:r w:rsidR="009A56AA">
        <w:t xml:space="preserve">and </w:t>
      </w:r>
      <w:r w:rsidRPr="00ED1694">
        <w:t>state agriculture departments</w:t>
      </w:r>
      <w:r w:rsidR="009A56AA">
        <w:t>;</w:t>
      </w:r>
      <w:r>
        <w:t xml:space="preserve"> and around</w:t>
      </w:r>
      <w:r w:rsidRPr="00ED1694">
        <w:t xml:space="preserve"> 20% are commercial </w:t>
      </w:r>
      <w:r>
        <w:t>operations</w:t>
      </w:r>
      <w:r w:rsidR="009A56AA">
        <w:t>,</w:t>
      </w:r>
      <w:r>
        <w:t xml:space="preserve"> including commercial </w:t>
      </w:r>
      <w:r w:rsidRPr="00ED1694">
        <w:t>nurseries</w:t>
      </w:r>
      <w:r>
        <w:t xml:space="preserve">. The department’s data did </w:t>
      </w:r>
      <w:r w:rsidRPr="00D94F7E">
        <w:t>not allow for identif</w:t>
      </w:r>
      <w:r w:rsidR="00D94F7E" w:rsidRPr="00C15B52">
        <w:t>ication of</w:t>
      </w:r>
      <w:r>
        <w:t xml:space="preserve"> the consignments that had undergone screening at class 5.2</w:t>
      </w:r>
      <w:r w:rsidR="00D672A8">
        <w:t>.</w:t>
      </w:r>
      <w:r>
        <w:t>4 sites.</w:t>
      </w:r>
    </w:p>
    <w:p w14:paraId="4747D1E4" w14:textId="5F718FB4" w:rsidR="00004E9A" w:rsidRDefault="00004E9A" w:rsidP="00CD59DC">
      <w:pPr>
        <w:pStyle w:val="Heading4"/>
      </w:pPr>
      <w:r>
        <w:t>Class 5.1</w:t>
      </w:r>
      <w:r w:rsidR="00F57C1B">
        <w:t>.</w:t>
      </w:r>
      <w:r>
        <w:t xml:space="preserve">4 </w:t>
      </w:r>
      <w:bookmarkEnd w:id="141"/>
      <w:r>
        <w:t xml:space="preserve">– </w:t>
      </w:r>
      <w:r w:rsidR="00183E46" w:rsidRPr="00C60D50">
        <w:t xml:space="preserve">Biosecurity </w:t>
      </w:r>
      <w:r w:rsidR="00183E46">
        <w:t>c</w:t>
      </w:r>
      <w:r w:rsidR="00183E46" w:rsidRPr="00C60D50">
        <w:t xml:space="preserve">ontainment </w:t>
      </w:r>
      <w:r w:rsidR="00183E46">
        <w:t>l</w:t>
      </w:r>
      <w:r w:rsidR="00183E46" w:rsidRPr="00C60D50">
        <w:t xml:space="preserve">evel </w:t>
      </w:r>
      <w:r w:rsidR="00183E46">
        <w:t>1</w:t>
      </w:r>
      <w:r w:rsidR="00183E46" w:rsidRPr="00C60D50">
        <w:t xml:space="preserve">, </w:t>
      </w:r>
      <w:r w:rsidR="00183E46">
        <w:t>p</w:t>
      </w:r>
      <w:r w:rsidR="00183E46" w:rsidRPr="00C60D50">
        <w:t>lant</w:t>
      </w:r>
    </w:p>
    <w:p w14:paraId="5709F4C9" w14:textId="01D45DED" w:rsidR="00183E46" w:rsidRDefault="00183E46" w:rsidP="00E4293B">
      <w:r>
        <w:t>Biosecurity containment level 1 sites are:</w:t>
      </w:r>
    </w:p>
    <w:p w14:paraId="0A2A22E9" w14:textId="072A32F3" w:rsidR="00183E46" w:rsidRPr="00183E46" w:rsidRDefault="00183E46" w:rsidP="00C15B52">
      <w:pPr>
        <w:pStyle w:val="Quote"/>
      </w:pPr>
      <w:r w:rsidRPr="00183E46">
        <w:t>AA sites used for goods subject to biosecurity control of low hazard where standard safe containment practice is adequate to address biosecurity risk.</w:t>
      </w:r>
      <w:r w:rsidR="009A56AA">
        <w:t xml:space="preserve"> </w:t>
      </w:r>
      <w:r w:rsidR="009A56AA" w:rsidRPr="009A56AA">
        <w:t>(DAWE, 2021h)</w:t>
      </w:r>
    </w:p>
    <w:p w14:paraId="43CFD903" w14:textId="01788236" w:rsidR="00E4293B" w:rsidRDefault="00120733" w:rsidP="00E4293B">
      <w:r>
        <w:t>C</w:t>
      </w:r>
      <w:r w:rsidR="00130568" w:rsidRPr="00130568">
        <w:t>lass 5.1</w:t>
      </w:r>
      <w:r w:rsidR="00BF6161">
        <w:t>.</w:t>
      </w:r>
      <w:r w:rsidR="00130568" w:rsidRPr="00130568">
        <w:t xml:space="preserve">4 </w:t>
      </w:r>
      <w:r>
        <w:t>A</w:t>
      </w:r>
      <w:r w:rsidR="00F44263">
        <w:t>A</w:t>
      </w:r>
      <w:r>
        <w:t xml:space="preserve">s specify </w:t>
      </w:r>
      <w:r w:rsidR="00B709ED" w:rsidRPr="00B709ED">
        <w:t xml:space="preserve">requirements </w:t>
      </w:r>
      <w:r>
        <w:t>for</w:t>
      </w:r>
      <w:r w:rsidR="00B709ED" w:rsidRPr="00B709ED">
        <w:t xml:space="preserve"> physical security around handling, risk and incident management, work practices, personnel, transport, biosecurity control, </w:t>
      </w:r>
      <w:proofErr w:type="gramStart"/>
      <w:r w:rsidR="00183E46" w:rsidRPr="00B709ED">
        <w:t>treatment</w:t>
      </w:r>
      <w:proofErr w:type="gramEnd"/>
      <w:r w:rsidR="00B709ED" w:rsidRPr="00B709ED">
        <w:t xml:space="preserve"> and waste management. </w:t>
      </w:r>
      <w:r w:rsidR="00B42C4A">
        <w:t>The c</w:t>
      </w:r>
      <w:r w:rsidR="00B709ED" w:rsidRPr="00B709ED">
        <w:t>lass include</w:t>
      </w:r>
      <w:r w:rsidR="00B42C4A">
        <w:t>s</w:t>
      </w:r>
      <w:r w:rsidR="00B709ED" w:rsidRPr="00B709ED">
        <w:t xml:space="preserve"> open fields, greenhouses such as screen houses, flexible film plastic structures or permanent greenhouse structures, potting areas, waste disposal rooms/areas and instrument rooms.</w:t>
      </w:r>
      <w:r w:rsidR="00B42C4A">
        <w:t xml:space="preserve"> Activities </w:t>
      </w:r>
      <w:r w:rsidR="00B42C4A" w:rsidRPr="00B42C4A">
        <w:t xml:space="preserve">permitted </w:t>
      </w:r>
      <w:r w:rsidR="00B42C4A">
        <w:t>at class 5.1</w:t>
      </w:r>
      <w:r w:rsidR="00BF6161">
        <w:t>.</w:t>
      </w:r>
      <w:r w:rsidR="00B42C4A">
        <w:t xml:space="preserve">4 are the containment of plants for disease screening </w:t>
      </w:r>
      <w:r w:rsidR="009A56AA">
        <w:t xml:space="preserve">before they are </w:t>
      </w:r>
      <w:r w:rsidR="00B42C4A">
        <w:t>release</w:t>
      </w:r>
      <w:r w:rsidR="009A56AA">
        <w:t>d</w:t>
      </w:r>
      <w:r w:rsidR="00B42C4A">
        <w:t xml:space="preserve"> from </w:t>
      </w:r>
      <w:r w:rsidR="00B42C4A" w:rsidRPr="00B42C4A">
        <w:t>biosecurity</w:t>
      </w:r>
      <w:r w:rsidR="00B42C4A">
        <w:t xml:space="preserve"> control.</w:t>
      </w:r>
    </w:p>
    <w:p w14:paraId="5DE88D85" w14:textId="61FC0969" w:rsidR="00343A83" w:rsidRDefault="00124383" w:rsidP="004C312E">
      <w:r>
        <w:t xml:space="preserve">The department advised that around </w:t>
      </w:r>
      <w:r w:rsidRPr="00124383">
        <w:t>80% of class 5.1</w:t>
      </w:r>
      <w:r w:rsidR="00BF6161">
        <w:t>.</w:t>
      </w:r>
      <w:r w:rsidRPr="00124383">
        <w:t>4 are commercial operations (</w:t>
      </w:r>
      <w:r>
        <w:t>including</w:t>
      </w:r>
      <w:r w:rsidRPr="00124383">
        <w:t xml:space="preserve"> commercial nurseries) </w:t>
      </w:r>
      <w:r>
        <w:t>and around</w:t>
      </w:r>
      <w:r w:rsidRPr="00124383">
        <w:t xml:space="preserve"> 20% are research institutions, </w:t>
      </w:r>
      <w:proofErr w:type="gramStart"/>
      <w:r w:rsidRPr="00124383">
        <w:t>universities</w:t>
      </w:r>
      <w:proofErr w:type="gramEnd"/>
      <w:r w:rsidR="009A56AA">
        <w:t xml:space="preserve"> and </w:t>
      </w:r>
      <w:r w:rsidRPr="00124383">
        <w:t>state agriculture departments</w:t>
      </w:r>
      <w:r>
        <w:t>.</w:t>
      </w:r>
      <w:r w:rsidR="00B42C4A">
        <w:t xml:space="preserve"> </w:t>
      </w:r>
      <w:r w:rsidR="0010089E">
        <w:t>The department’s</w:t>
      </w:r>
      <w:r w:rsidR="00B42C4A">
        <w:t xml:space="preserve"> </w:t>
      </w:r>
      <w:r w:rsidR="00B42C4A" w:rsidRPr="00BC5E1B">
        <w:t xml:space="preserve">data </w:t>
      </w:r>
      <w:r w:rsidR="0010089E" w:rsidRPr="00BC5E1B">
        <w:t>did not allow for identif</w:t>
      </w:r>
      <w:r w:rsidR="007A3542" w:rsidRPr="00970F7E">
        <w:t xml:space="preserve">ication of </w:t>
      </w:r>
      <w:r w:rsidR="00B42C4A" w:rsidRPr="00970F7E">
        <w:t xml:space="preserve">the consignments that </w:t>
      </w:r>
      <w:r w:rsidR="0010089E" w:rsidRPr="00BC7B9D">
        <w:t>had undergone</w:t>
      </w:r>
      <w:r w:rsidR="00B42C4A" w:rsidRPr="000F7CFF">
        <w:t xml:space="preserve"> screening at class 5.1</w:t>
      </w:r>
      <w:r w:rsidR="00BF6161" w:rsidRPr="002A488D">
        <w:t>.</w:t>
      </w:r>
      <w:r w:rsidR="00B42C4A" w:rsidRPr="002A488D">
        <w:t>4 sites.</w:t>
      </w:r>
    </w:p>
    <w:p w14:paraId="47FE321C" w14:textId="3FED4E45" w:rsidR="006D56F8" w:rsidRDefault="000C7E06" w:rsidP="00984511">
      <w:pPr>
        <w:pStyle w:val="Heading2"/>
      </w:pPr>
      <w:bookmarkStart w:id="142" w:name="_Toc106264417"/>
      <w:r>
        <w:lastRenderedPageBreak/>
        <w:t xml:space="preserve">Monitoring, </w:t>
      </w:r>
      <w:proofErr w:type="gramStart"/>
      <w:r>
        <w:t>s</w:t>
      </w:r>
      <w:r w:rsidR="006D56F8">
        <w:t>urveillance</w:t>
      </w:r>
      <w:proofErr w:type="gramEnd"/>
      <w:r w:rsidR="00CE5679">
        <w:t xml:space="preserve"> and diagnostics</w:t>
      </w:r>
      <w:bookmarkEnd w:id="142"/>
    </w:p>
    <w:p w14:paraId="0B357906" w14:textId="266AC430" w:rsidR="00CE5679" w:rsidRPr="00CE5679" w:rsidRDefault="000C7E06" w:rsidP="00CE5679">
      <w:pPr>
        <w:pStyle w:val="Heading3"/>
      </w:pPr>
      <w:bookmarkStart w:id="143" w:name="_Ref103675528"/>
      <w:bookmarkStart w:id="144" w:name="_Toc106264418"/>
      <w:r>
        <w:t>Monitoring and s</w:t>
      </w:r>
      <w:r w:rsidR="00CE5679">
        <w:t>urveillance</w:t>
      </w:r>
      <w:bookmarkEnd w:id="143"/>
      <w:bookmarkEnd w:id="144"/>
    </w:p>
    <w:p w14:paraId="2A6E628D" w14:textId="0727F8F5" w:rsidR="00EF25D8" w:rsidRDefault="000C7E06" w:rsidP="00F41F05">
      <w:r>
        <w:t xml:space="preserve">The investigations for this review have made </w:t>
      </w:r>
      <w:r w:rsidR="00BC5E1B">
        <w:t xml:space="preserve">it </w:t>
      </w:r>
      <w:r>
        <w:t xml:space="preserve">plain </w:t>
      </w:r>
      <w:r w:rsidR="00BC5E1B">
        <w:t xml:space="preserve">that </w:t>
      </w:r>
      <w:r>
        <w:t>molecular diagnostics (</w:t>
      </w:r>
      <w:r w:rsidR="00BC5E1B" w:rsidRPr="00BC5E1B">
        <w:t xml:space="preserve">polymerase chain reaction </w:t>
      </w:r>
      <w:r w:rsidR="00BC5E1B">
        <w:t>(</w:t>
      </w:r>
      <w:r>
        <w:t>PCR</w:t>
      </w:r>
      <w:r w:rsidR="00BC5E1B">
        <w:t>)</w:t>
      </w:r>
      <w:r>
        <w:t xml:space="preserve"> </w:t>
      </w:r>
      <w:r w:rsidR="00BC51AA">
        <w:t xml:space="preserve">or other relevant </w:t>
      </w:r>
      <w:r>
        <w:t xml:space="preserve">analysis) </w:t>
      </w:r>
      <w:r w:rsidR="00BC5E1B">
        <w:t xml:space="preserve">must be used </w:t>
      </w:r>
      <w:r>
        <w:t xml:space="preserve">to detect any presence of the highly cryptic </w:t>
      </w:r>
      <w:r w:rsidRPr="00C368F7">
        <w:rPr>
          <w:i/>
          <w:iCs/>
        </w:rPr>
        <w:t>Xylella</w:t>
      </w:r>
      <w:r>
        <w:t xml:space="preserve"> </w:t>
      </w:r>
      <w:r w:rsidR="00C368F7">
        <w:t>spp. pathogens</w:t>
      </w:r>
      <w:r>
        <w:t xml:space="preserve"> in imported living plant material</w:t>
      </w:r>
      <w:r w:rsidR="00671C32">
        <w:t xml:space="preserve"> while the plants and plant materials are under </w:t>
      </w:r>
      <w:r w:rsidR="00DB3734">
        <w:t xml:space="preserve">the department’s </w:t>
      </w:r>
      <w:r w:rsidR="00671C32">
        <w:t>regulatory control</w:t>
      </w:r>
      <w:r>
        <w:t>.</w:t>
      </w:r>
      <w:r w:rsidR="00BC5E1B">
        <w:t xml:space="preserve"> O</w:t>
      </w:r>
      <w:r>
        <w:t xml:space="preserve">ffshore (pre-shipment) </w:t>
      </w:r>
      <w:r w:rsidR="006E1B18">
        <w:t xml:space="preserve">and on-arrival </w:t>
      </w:r>
      <w:r w:rsidR="00671C32">
        <w:t xml:space="preserve">molecular </w:t>
      </w:r>
      <w:r>
        <w:t>testing</w:t>
      </w:r>
      <w:r w:rsidR="00191802">
        <w:t xml:space="preserve"> should</w:t>
      </w:r>
      <w:r w:rsidR="00D75EA9">
        <w:t xml:space="preserve"> </w:t>
      </w:r>
      <w:r w:rsidR="00BC5E1B">
        <w:t xml:space="preserve">be used to </w:t>
      </w:r>
      <w:r w:rsidR="00D75EA9">
        <w:t xml:space="preserve">support </w:t>
      </w:r>
      <w:r w:rsidR="005E17B2">
        <w:t>on-arrival</w:t>
      </w:r>
      <w:r w:rsidR="006E1B18">
        <w:t xml:space="preserve"> visual</w:t>
      </w:r>
      <w:r w:rsidR="005E17B2">
        <w:t xml:space="preserve"> inspection</w:t>
      </w:r>
      <w:r w:rsidR="00191802">
        <w:t>s</w:t>
      </w:r>
      <w:r w:rsidR="005E17B2">
        <w:t xml:space="preserve"> by biosecurity officers</w:t>
      </w:r>
      <w:r w:rsidR="00191802">
        <w:t xml:space="preserve">. </w:t>
      </w:r>
      <w:r w:rsidR="00BC5E1B">
        <w:t xml:space="preserve">It </w:t>
      </w:r>
      <w:r w:rsidR="00191802">
        <w:t xml:space="preserve">should </w:t>
      </w:r>
      <w:r w:rsidR="00BC5E1B">
        <w:t xml:space="preserve">also </w:t>
      </w:r>
      <w:r w:rsidR="00191802">
        <w:t>be used</w:t>
      </w:r>
      <w:r w:rsidR="005E17B2">
        <w:t xml:space="preserve"> </w:t>
      </w:r>
      <w:r w:rsidR="00BC51AA">
        <w:t xml:space="preserve">to support </w:t>
      </w:r>
      <w:r w:rsidR="00D9755F">
        <w:t xml:space="preserve">post-biosecurity </w:t>
      </w:r>
      <w:r w:rsidR="00BC51AA">
        <w:t>monitoring</w:t>
      </w:r>
      <w:r w:rsidR="00D9755F">
        <w:t xml:space="preserve"> and </w:t>
      </w:r>
      <w:r w:rsidR="00BC51AA">
        <w:t xml:space="preserve">surveillance </w:t>
      </w:r>
      <w:r w:rsidR="005E17B2">
        <w:t>in</w:t>
      </w:r>
      <w:r w:rsidR="00D9755F">
        <w:t xml:space="preserve"> higher risk </w:t>
      </w:r>
      <w:r w:rsidR="00191802">
        <w:t xml:space="preserve">entry </w:t>
      </w:r>
      <w:r w:rsidR="00191802" w:rsidRPr="00BC5E1B">
        <w:t>point</w:t>
      </w:r>
      <w:r w:rsidR="00D9755F" w:rsidRPr="00BC5E1B">
        <w:t>s</w:t>
      </w:r>
      <w:r w:rsidR="00BC5E1B">
        <w:t>,</w:t>
      </w:r>
      <w:r w:rsidR="004B3115" w:rsidRPr="00BC5E1B">
        <w:t xml:space="preserve"> </w:t>
      </w:r>
      <w:r w:rsidR="00D9755F" w:rsidRPr="00BC5E1B">
        <w:t xml:space="preserve">such as </w:t>
      </w:r>
      <w:r w:rsidR="00DF55E1" w:rsidRPr="00BC5E1B">
        <w:t>wholesale</w:t>
      </w:r>
      <w:r w:rsidR="005E17B2" w:rsidRPr="00BC5E1B">
        <w:t xml:space="preserve"> nurseries that produce plants from imported </w:t>
      </w:r>
      <w:r w:rsidR="0071725A" w:rsidRPr="00BC5E1B">
        <w:rPr>
          <w:i/>
          <w:iCs/>
        </w:rPr>
        <w:t>Xylella</w:t>
      </w:r>
      <w:r w:rsidR="0071725A" w:rsidRPr="00BC5E1B">
        <w:t xml:space="preserve"> spp. host </w:t>
      </w:r>
      <w:r w:rsidR="005E17B2" w:rsidRPr="00BC5E1B">
        <w:t xml:space="preserve">material and </w:t>
      </w:r>
      <w:r w:rsidR="005D5659" w:rsidRPr="00BC5E1B">
        <w:t xml:space="preserve">any immediately surrounding </w:t>
      </w:r>
      <w:r w:rsidR="005E17B2" w:rsidRPr="00BC5E1B">
        <w:t>nurseries.</w:t>
      </w:r>
    </w:p>
    <w:p w14:paraId="5074CF7F" w14:textId="688D4FBA" w:rsidR="009425A3" w:rsidRDefault="00BC5E1B" w:rsidP="00CE0B5D">
      <w:r>
        <w:t>T</w:t>
      </w:r>
      <w:r w:rsidR="002A063F">
        <w:t>he scope of this review does not include post-border biosecurity</w:t>
      </w:r>
      <w:r>
        <w:t>. However,</w:t>
      </w:r>
      <w:r w:rsidR="002A063F">
        <w:t xml:space="preserve"> the paucity of data for </w:t>
      </w:r>
      <w:r w:rsidR="00191802">
        <w:t>at</w:t>
      </w:r>
      <w:r w:rsidR="00BC51AA">
        <w:t>-</w:t>
      </w:r>
      <w:r w:rsidR="00191802">
        <w:t xml:space="preserve">border </w:t>
      </w:r>
      <w:r w:rsidR="002A063F">
        <w:t xml:space="preserve">monitoring </w:t>
      </w:r>
      <w:r w:rsidR="00191802">
        <w:t xml:space="preserve">of </w:t>
      </w:r>
      <w:r w:rsidR="002A063F" w:rsidRPr="00191802">
        <w:rPr>
          <w:i/>
          <w:iCs/>
        </w:rPr>
        <w:t>Xylella</w:t>
      </w:r>
      <w:r w:rsidR="002A063F">
        <w:t xml:space="preserve"> </w:t>
      </w:r>
      <w:r w:rsidR="00191802">
        <w:t>spp.</w:t>
      </w:r>
      <w:r w:rsidR="002A063F">
        <w:t xml:space="preserve"> warrants </w:t>
      </w:r>
      <w:r w:rsidR="00C15B52">
        <w:t>some</w:t>
      </w:r>
      <w:r w:rsidR="00970F7E">
        <w:t xml:space="preserve"> discussion </w:t>
      </w:r>
      <w:r w:rsidR="00D75EA9">
        <w:t>o</w:t>
      </w:r>
      <w:r w:rsidR="002A063F">
        <w:t>f t</w:t>
      </w:r>
      <w:r w:rsidR="00D75EA9">
        <w:t>h</w:t>
      </w:r>
      <w:r w:rsidR="002A063F">
        <w:t xml:space="preserve">e limited data available </w:t>
      </w:r>
      <w:r w:rsidR="00191802">
        <w:t>on</w:t>
      </w:r>
      <w:r w:rsidR="002A063F">
        <w:t xml:space="preserve"> post-border surveillance for</w:t>
      </w:r>
      <w:r w:rsidR="002A063F" w:rsidRPr="00191802">
        <w:rPr>
          <w:i/>
        </w:rPr>
        <w:t xml:space="preserve"> Xylella</w:t>
      </w:r>
      <w:r w:rsidR="00191802">
        <w:t xml:space="preserve"> spp</w:t>
      </w:r>
      <w:r w:rsidR="002A063F">
        <w:t>.</w:t>
      </w:r>
      <w:r w:rsidR="00F76CEB">
        <w:t xml:space="preserve"> Therefore, t</w:t>
      </w:r>
      <w:r w:rsidR="000A3BF7">
        <w:t xml:space="preserve">he Inspector-General </w:t>
      </w:r>
      <w:r w:rsidR="0028219D">
        <w:t>assessed data provided by</w:t>
      </w:r>
      <w:r w:rsidR="009425A3">
        <w:t xml:space="preserve"> the department’s National Border Surveillance (NBS) program, which conducts surveys at and around first points of entry</w:t>
      </w:r>
      <w:r w:rsidR="006E1B18">
        <w:t>. D</w:t>
      </w:r>
      <w:r w:rsidR="009425A3">
        <w:t>ata</w:t>
      </w:r>
      <w:r w:rsidR="0028219D">
        <w:t xml:space="preserve"> </w:t>
      </w:r>
      <w:r w:rsidR="009425A3">
        <w:t xml:space="preserve">available from the </w:t>
      </w:r>
      <w:r w:rsidR="009425A3" w:rsidRPr="009425A3">
        <w:t>National Plant Health Surveillance Program (NPHSP)</w:t>
      </w:r>
      <w:r w:rsidR="0028219D">
        <w:t>, which is</w:t>
      </w:r>
      <w:r w:rsidR="000A3BF7">
        <w:t xml:space="preserve"> operating post-border as </w:t>
      </w:r>
      <w:r w:rsidR="009425A3" w:rsidRPr="009425A3">
        <w:t xml:space="preserve">a shared responsibility </w:t>
      </w:r>
      <w:r w:rsidR="000A3BF7">
        <w:t>between</w:t>
      </w:r>
      <w:r w:rsidR="009425A3" w:rsidRPr="009425A3">
        <w:t xml:space="preserve"> </w:t>
      </w:r>
      <w:r w:rsidR="009425A3">
        <w:t xml:space="preserve">the department and the biosecurity agencies of </w:t>
      </w:r>
      <w:r w:rsidR="009425A3" w:rsidRPr="009425A3">
        <w:t>state and territory governments</w:t>
      </w:r>
      <w:r w:rsidR="006E1B18">
        <w:t>, was also considered</w:t>
      </w:r>
      <w:r w:rsidR="009425A3">
        <w:t>.</w:t>
      </w:r>
    </w:p>
    <w:p w14:paraId="0D48CEE1" w14:textId="10388F2E" w:rsidR="009425A3" w:rsidRDefault="00224AA9" w:rsidP="00224AA9">
      <w:pPr>
        <w:pStyle w:val="Heading4"/>
      </w:pPr>
      <w:r>
        <w:t>National Border Surveillance</w:t>
      </w:r>
      <w:r w:rsidR="00970F7E">
        <w:t xml:space="preserve"> program</w:t>
      </w:r>
    </w:p>
    <w:p w14:paraId="7E7CFBE6" w14:textId="1216C40A" w:rsidR="00296DC8" w:rsidRPr="00F65B5C" w:rsidRDefault="007D193E" w:rsidP="00324723">
      <w:r>
        <w:t xml:space="preserve">The </w:t>
      </w:r>
      <w:r w:rsidR="00C15B52">
        <w:t>National Border Surveillance (</w:t>
      </w:r>
      <w:r>
        <w:t>NBS</w:t>
      </w:r>
      <w:r w:rsidR="00C15B52">
        <w:t>)</w:t>
      </w:r>
      <w:r w:rsidR="00950A13">
        <w:t xml:space="preserve"> program </w:t>
      </w:r>
      <w:r w:rsidR="00950A13" w:rsidRPr="00950A13">
        <w:t xml:space="preserve">is responsible for onshore early detection, </w:t>
      </w:r>
      <w:proofErr w:type="gramStart"/>
      <w:r w:rsidR="00950A13" w:rsidRPr="00950A13">
        <w:t>delimiting</w:t>
      </w:r>
      <w:proofErr w:type="gramEnd"/>
      <w:r w:rsidR="00950A13" w:rsidRPr="00950A13">
        <w:t xml:space="preserve"> and pest status surveillance activities at first points of entry and premises with </w:t>
      </w:r>
      <w:r w:rsidR="00950A13">
        <w:t>a</w:t>
      </w:r>
      <w:r w:rsidR="00950A13" w:rsidRPr="00950A13">
        <w:t xml:space="preserve">pproved </w:t>
      </w:r>
      <w:r w:rsidR="00950A13">
        <w:t>a</w:t>
      </w:r>
      <w:r w:rsidR="00950A13" w:rsidRPr="00950A13">
        <w:t>rrangements</w:t>
      </w:r>
      <w:r w:rsidR="00950A13">
        <w:t xml:space="preserve">. </w:t>
      </w:r>
      <w:r w:rsidR="00296DC8" w:rsidRPr="00F65B5C">
        <w:t>Detections are notified via the biosecurity pest and disease notification process to the Australian Chief Plant Protection Officer and Chief Environmental Biosecurity Officer to result in notifications of the relevant state and territory agencies.</w:t>
      </w:r>
      <w:r w:rsidR="007C5FA1" w:rsidRPr="00F65B5C">
        <w:t xml:space="preserve"> The NBS program has been operating since November 2016.</w:t>
      </w:r>
    </w:p>
    <w:p w14:paraId="53C99449" w14:textId="7C5C4DEE" w:rsidR="00E92E0C" w:rsidRDefault="00970F7E" w:rsidP="00324723">
      <w:r w:rsidRPr="00F65B5C">
        <w:t>T</w:t>
      </w:r>
      <w:r w:rsidR="00FF5B45" w:rsidRPr="00F65B5C">
        <w:t xml:space="preserve">he </w:t>
      </w:r>
      <w:r w:rsidR="00E17134" w:rsidRPr="00F65B5C">
        <w:t xml:space="preserve">operation and performance of the NBS </w:t>
      </w:r>
      <w:r w:rsidRPr="00F65B5C">
        <w:t xml:space="preserve">program </w:t>
      </w:r>
      <w:r w:rsidR="00E17134" w:rsidRPr="00F65B5C">
        <w:t>is outside of the</w:t>
      </w:r>
      <w:r w:rsidR="00E17134">
        <w:t xml:space="preserve"> scope of </w:t>
      </w:r>
      <w:r w:rsidR="007C5FA1">
        <w:t>this review</w:t>
      </w:r>
      <w:r>
        <w:t>. However,</w:t>
      </w:r>
      <w:r w:rsidR="007C5FA1">
        <w:t xml:space="preserve"> </w:t>
      </w:r>
      <w:r w:rsidR="00E17134">
        <w:t>the Inspector-General</w:t>
      </w:r>
      <w:r w:rsidR="00FF5B45">
        <w:t xml:space="preserve"> </w:t>
      </w:r>
      <w:r w:rsidR="00E17134">
        <w:t>note</w:t>
      </w:r>
      <w:r w:rsidR="0099170B">
        <w:t>s</w:t>
      </w:r>
      <w:r w:rsidR="00E17134">
        <w:t xml:space="preserve"> that the department’s self-assessment of the NBS</w:t>
      </w:r>
      <w:r w:rsidR="00FF5B45">
        <w:t xml:space="preserve"> </w:t>
      </w:r>
      <w:r>
        <w:t xml:space="preserve">program </w:t>
      </w:r>
      <w:r w:rsidR="00FF5B45">
        <w:t>has</w:t>
      </w:r>
      <w:r w:rsidR="00E17134">
        <w:t xml:space="preserve"> identified issues with the program’s governance, adequacy of </w:t>
      </w:r>
      <w:r w:rsidR="00F82817">
        <w:t>resourcing</w:t>
      </w:r>
      <w:r w:rsidR="00E17134">
        <w:t>, staff capability</w:t>
      </w:r>
      <w:r w:rsidR="00403F2D">
        <w:t xml:space="preserve">, </w:t>
      </w:r>
      <w:r w:rsidR="00FF5B45">
        <w:t>and data management systems</w:t>
      </w:r>
      <w:r w:rsidR="00E17134">
        <w:t xml:space="preserve">. </w:t>
      </w:r>
      <w:r w:rsidR="00E17134" w:rsidRPr="00E17134">
        <w:t xml:space="preserve">The NBS program has had difficulties delivering planned </w:t>
      </w:r>
      <w:r w:rsidR="00E92E0C">
        <w:t xml:space="preserve">targeted </w:t>
      </w:r>
      <w:r w:rsidR="00E17134" w:rsidRPr="00E17134">
        <w:t>surveillance</w:t>
      </w:r>
      <w:r w:rsidR="0099170B">
        <w:t>.</w:t>
      </w:r>
      <w:r w:rsidR="00E17134" w:rsidRPr="00E17134">
        <w:t xml:space="preserve"> </w:t>
      </w:r>
      <w:r w:rsidR="0099170B">
        <w:t>G</w:t>
      </w:r>
      <w:r w:rsidR="00E92E0C">
        <w:t>enerally,</w:t>
      </w:r>
      <w:r w:rsidR="00FF5B45">
        <w:t xml:space="preserve"> </w:t>
      </w:r>
      <w:r w:rsidR="00E17134" w:rsidRPr="00E17134">
        <w:t xml:space="preserve">less than 50% of all </w:t>
      </w:r>
      <w:r w:rsidR="00E92E0C">
        <w:t xml:space="preserve">planned </w:t>
      </w:r>
      <w:r w:rsidR="00E17134" w:rsidRPr="00E17134">
        <w:t xml:space="preserve">surveillance visits to </w:t>
      </w:r>
      <w:r>
        <w:t>approved arrangement (</w:t>
      </w:r>
      <w:r w:rsidR="00E17134" w:rsidRPr="00E17134">
        <w:t>AA</w:t>
      </w:r>
      <w:r>
        <w:t>)</w:t>
      </w:r>
      <w:r w:rsidR="00E17134" w:rsidRPr="00E17134">
        <w:t xml:space="preserve"> sites, seaports and international airports </w:t>
      </w:r>
      <w:r w:rsidR="00E92E0C">
        <w:t xml:space="preserve">were </w:t>
      </w:r>
      <w:r w:rsidR="00E17134" w:rsidRPr="00E17134">
        <w:t>conducted.</w:t>
      </w:r>
    </w:p>
    <w:p w14:paraId="1A693F4D" w14:textId="1CF3E5F4" w:rsidR="00FF5B45" w:rsidRPr="00403F2D" w:rsidRDefault="006E1B18" w:rsidP="00324723">
      <w:r>
        <w:t xml:space="preserve">For </w:t>
      </w:r>
      <w:r w:rsidR="00403F2D">
        <w:rPr>
          <w:i/>
          <w:iCs/>
        </w:rPr>
        <w:t xml:space="preserve">Xylella </w:t>
      </w:r>
      <w:r w:rsidR="00403F2D">
        <w:t xml:space="preserve">spp. </w:t>
      </w:r>
      <w:r>
        <w:t>the following occurred</w:t>
      </w:r>
      <w:r w:rsidR="00403F2D">
        <w:t>:</w:t>
      </w:r>
    </w:p>
    <w:p w14:paraId="5DAD02B0" w14:textId="7C26905E" w:rsidR="00403F2D" w:rsidRDefault="00403F2D" w:rsidP="00FF5B45">
      <w:pPr>
        <w:pStyle w:val="ListBullet"/>
      </w:pPr>
      <w:r>
        <w:t>T</w:t>
      </w:r>
      <w:r w:rsidR="00FF5B45">
        <w:t>he department completed limited targeted post-border surveillance for</w:t>
      </w:r>
      <w:r w:rsidR="00FF5B45" w:rsidRPr="00324723">
        <w:rPr>
          <w:i/>
          <w:iCs/>
        </w:rPr>
        <w:t xml:space="preserve"> Xylella</w:t>
      </w:r>
      <w:r w:rsidR="00FF5B45">
        <w:t xml:space="preserve"> spp. in 2017</w:t>
      </w:r>
      <w:r w:rsidR="0099170B">
        <w:sym w:font="Symbol" w:char="F02D"/>
      </w:r>
      <w:r w:rsidR="00FF5B45">
        <w:t>2018 and 2021 and has scheduled further post-border surveillance in March/April 2022</w:t>
      </w:r>
      <w:r w:rsidR="0099170B">
        <w:t>.</w:t>
      </w:r>
    </w:p>
    <w:p w14:paraId="7CD3B8F4" w14:textId="6E7D53C4" w:rsidR="00403F2D" w:rsidRDefault="00FF5B45" w:rsidP="00FF5B45">
      <w:pPr>
        <w:pStyle w:val="ListBullet"/>
      </w:pPr>
      <w:r>
        <w:t>Data was provided for 243 samples</w:t>
      </w:r>
      <w:r w:rsidR="00403F2D">
        <w:t xml:space="preserve"> (insect vectors and plant hosts)</w:t>
      </w:r>
      <w:r>
        <w:t xml:space="preserve"> taken in 2017</w:t>
      </w:r>
      <w:r w:rsidR="0099170B">
        <w:sym w:font="Symbol" w:char="F02D"/>
      </w:r>
      <w:r>
        <w:t>2018 and 2021 around 41 AA or first points of entry sites across Australia</w:t>
      </w:r>
      <w:r w:rsidR="0099170B">
        <w:t>.</w:t>
      </w:r>
    </w:p>
    <w:p w14:paraId="6143D065" w14:textId="75CCA699" w:rsidR="00FF5B45" w:rsidRDefault="00FF5B45" w:rsidP="00FF5B45">
      <w:pPr>
        <w:pStyle w:val="ListBullet"/>
      </w:pPr>
      <w:r>
        <w:t xml:space="preserve">All samples produced negative results to </w:t>
      </w:r>
      <w:r w:rsidRPr="00403F2D">
        <w:rPr>
          <w:i/>
          <w:iCs/>
        </w:rPr>
        <w:t>Xylella</w:t>
      </w:r>
      <w:r>
        <w:t xml:space="preserve"> spp. using either loop mediated isothermal amplification (LAMP) (</w:t>
      </w:r>
      <w:proofErr w:type="spellStart"/>
      <w:r>
        <w:t>Optigene</w:t>
      </w:r>
      <w:proofErr w:type="spellEnd"/>
      <w:r>
        <w:t>) or qPCR methods (as per Harper et al., 2010).</w:t>
      </w:r>
    </w:p>
    <w:p w14:paraId="1B09DC68" w14:textId="40EF0B3A" w:rsidR="00324723" w:rsidRDefault="006F0EAF" w:rsidP="00324723">
      <w:r>
        <w:lastRenderedPageBreak/>
        <w:t>The</w:t>
      </w:r>
      <w:r w:rsidR="007C1A39">
        <w:t xml:space="preserve"> </w:t>
      </w:r>
      <w:r w:rsidR="00403F2D">
        <w:t>department’s draft</w:t>
      </w:r>
      <w:r>
        <w:t xml:space="preserve"> </w:t>
      </w:r>
      <w:r w:rsidR="00B1684D" w:rsidRPr="00B1684D">
        <w:rPr>
          <w:i/>
          <w:iCs/>
        </w:rPr>
        <w:t>Surveillance procedure for Xylella fastidiosa and known or potential vectors</w:t>
      </w:r>
      <w:r w:rsidR="00B1684D">
        <w:t xml:space="preserve"> </w:t>
      </w:r>
      <w:r w:rsidR="00103B61">
        <w:t xml:space="preserve">(DAWR, 2018d) </w:t>
      </w:r>
      <w:r w:rsidR="007C1A39">
        <w:t>describes the target sites</w:t>
      </w:r>
      <w:r w:rsidR="00403F2D">
        <w:t xml:space="preserve"> for </w:t>
      </w:r>
      <w:r w:rsidR="00403F2D">
        <w:rPr>
          <w:i/>
          <w:iCs/>
        </w:rPr>
        <w:t xml:space="preserve">Xylella </w:t>
      </w:r>
      <w:r w:rsidR="00403F2D">
        <w:t>spp. surveillance under the NBS</w:t>
      </w:r>
      <w:r w:rsidR="00970F7E">
        <w:t xml:space="preserve"> program as</w:t>
      </w:r>
      <w:r w:rsidR="007C1A39">
        <w:t>:</w:t>
      </w:r>
    </w:p>
    <w:p w14:paraId="63F8B0F6" w14:textId="472022D5" w:rsidR="00103B61" w:rsidRDefault="00FA3BE3" w:rsidP="00103B61">
      <w:pPr>
        <w:pStyle w:val="ListBullet"/>
      </w:pPr>
      <w:r>
        <w:t>i</w:t>
      </w:r>
      <w:r w:rsidR="00103B61">
        <w:t>nternational airports and surrounds, prioritised according to the number aircraft and volumes of passengers arriving</w:t>
      </w:r>
    </w:p>
    <w:p w14:paraId="56A9CA59" w14:textId="1B8C5664" w:rsidR="00103B61" w:rsidRDefault="00FA3BE3" w:rsidP="00103B61">
      <w:pPr>
        <w:pStyle w:val="ListBullet"/>
      </w:pPr>
      <w:r>
        <w:t>s</w:t>
      </w:r>
      <w:r w:rsidR="00103B61">
        <w:t>eaports and cruise ship terminals and surrounds, prioritised according to the number of passengers arriving particularly from areas with high incidence of known vectors</w:t>
      </w:r>
      <w:r w:rsidR="00AE705E">
        <w:t xml:space="preserve"> (</w:t>
      </w:r>
      <w:proofErr w:type="gramStart"/>
      <w:r w:rsidR="00AE705E">
        <w:t>e.g.</w:t>
      </w:r>
      <w:proofErr w:type="gramEnd"/>
      <w:r w:rsidR="00AE705E">
        <w:t xml:space="preserve"> glassy-winged sharpshooter arriving on cruise ships from the Pacific region</w:t>
      </w:r>
      <w:r>
        <w:t xml:space="preserve"> </w:t>
      </w:r>
      <w:r>
        <w:sym w:font="Symbol" w:char="F02D"/>
      </w:r>
      <w:r>
        <w:t xml:space="preserve"> see </w:t>
      </w:r>
      <w:r w:rsidR="00AE705E">
        <w:t xml:space="preserve">chapter </w:t>
      </w:r>
      <w:r w:rsidR="00AE705E">
        <w:fldChar w:fldCharType="begin"/>
      </w:r>
      <w:r w:rsidR="00AE705E">
        <w:instrText xml:space="preserve"> REF _Ref103779810 \r \h </w:instrText>
      </w:r>
      <w:r w:rsidR="00AE705E">
        <w:fldChar w:fldCharType="separate"/>
      </w:r>
      <w:r w:rsidR="00A92985">
        <w:t>5.3</w:t>
      </w:r>
      <w:r w:rsidR="00AE705E">
        <w:fldChar w:fldCharType="end"/>
      </w:r>
      <w:r w:rsidR="00AE705E">
        <w:t>)</w:t>
      </w:r>
    </w:p>
    <w:p w14:paraId="5FAF17C4" w14:textId="6DF590FA" w:rsidR="00103B61" w:rsidRDefault="00970F7E" w:rsidP="00103B61">
      <w:pPr>
        <w:pStyle w:val="ListBullet"/>
      </w:pPr>
      <w:r>
        <w:t>AA sites</w:t>
      </w:r>
      <w:r w:rsidR="00103B61">
        <w:t xml:space="preserve"> </w:t>
      </w:r>
      <w:r w:rsidR="00103B61" w:rsidRPr="00103B61">
        <w:t>located within</w:t>
      </w:r>
      <w:r w:rsidR="00103B61">
        <w:t xml:space="preserve"> the metropolitan area of</w:t>
      </w:r>
      <w:r w:rsidR="00103B61" w:rsidRPr="00103B61">
        <w:t xml:space="preserve"> a</w:t>
      </w:r>
      <w:r w:rsidR="00103B61">
        <w:t>n air or seaport</w:t>
      </w:r>
      <w:r w:rsidR="00FA3BE3">
        <w:t>:</w:t>
      </w:r>
    </w:p>
    <w:p w14:paraId="3343A3BE" w14:textId="0A4DACF7" w:rsidR="007D193E" w:rsidRDefault="00FA3BE3" w:rsidP="00103B61">
      <w:pPr>
        <w:pStyle w:val="ListBullet2"/>
      </w:pPr>
      <w:r>
        <w:t>c</w:t>
      </w:r>
      <w:r w:rsidR="00103B61">
        <w:t xml:space="preserve">lass 2.4 AA sites </w:t>
      </w:r>
      <w:r w:rsidR="00103B61" w:rsidRPr="00103B61">
        <w:t>used for the deconsolidation, handling, storage, inspection and treatment of fresh fruit and vegetables, cut flowers and nursery stock (</w:t>
      </w:r>
      <w:r w:rsidR="00103B61" w:rsidRPr="00F65B5C">
        <w:t>chapter 10.2)</w:t>
      </w:r>
      <w:r w:rsidR="00103B61">
        <w:t xml:space="preserve"> are prioritised according to the</w:t>
      </w:r>
      <w:r>
        <w:t>:</w:t>
      </w:r>
    </w:p>
    <w:p w14:paraId="51332844" w14:textId="066BB436" w:rsidR="00103B61" w:rsidRDefault="00103B61" w:rsidP="00103B61">
      <w:pPr>
        <w:pStyle w:val="ListBullet3"/>
      </w:pPr>
      <w:r>
        <w:t>volume (by weight and/or number) of consignments of fresh produce and/or cut flower imports per annum</w:t>
      </w:r>
    </w:p>
    <w:p w14:paraId="6CED39A8" w14:textId="25EB44F8" w:rsidR="00103B61" w:rsidRPr="007D193E" w:rsidRDefault="00103B61" w:rsidP="00103B61">
      <w:pPr>
        <w:pStyle w:val="ListBullet3"/>
      </w:pPr>
      <w:r>
        <w:t>number of susceptible host species present at a site.</w:t>
      </w:r>
    </w:p>
    <w:p w14:paraId="1B155747" w14:textId="223249C7" w:rsidR="00214BA5" w:rsidRDefault="00DB68E0" w:rsidP="00214BA5">
      <w:r>
        <w:t xml:space="preserve">Survey sites </w:t>
      </w:r>
      <w:r w:rsidR="00011BD4">
        <w:t xml:space="preserve">for </w:t>
      </w:r>
      <w:r w:rsidR="00011BD4">
        <w:rPr>
          <w:i/>
          <w:iCs/>
        </w:rPr>
        <w:t xml:space="preserve">Xylella </w:t>
      </w:r>
      <w:r w:rsidR="00011BD4">
        <w:t xml:space="preserve">spp. </w:t>
      </w:r>
      <w:r>
        <w:t xml:space="preserve">are selected based on the </w:t>
      </w:r>
      <w:r w:rsidR="00DB034A">
        <w:t>‘</w:t>
      </w:r>
      <w:r w:rsidRPr="00C15B52">
        <w:t>level of risk</w:t>
      </w:r>
      <w:r w:rsidR="00DB034A">
        <w:t>’</w:t>
      </w:r>
      <w:r>
        <w:rPr>
          <w:i/>
          <w:iCs/>
        </w:rPr>
        <w:t xml:space="preserve"> </w:t>
      </w:r>
      <w:r>
        <w:t xml:space="preserve">(DAWE, 2018d). </w:t>
      </w:r>
      <w:r w:rsidR="00011BD4">
        <w:t xml:space="preserve">Under the NBS surveillance procedure for </w:t>
      </w:r>
      <w:r w:rsidR="00011BD4">
        <w:rPr>
          <w:i/>
          <w:iCs/>
        </w:rPr>
        <w:t xml:space="preserve">Xylella </w:t>
      </w:r>
      <w:r w:rsidR="00011BD4">
        <w:t>spp.</w:t>
      </w:r>
      <w:r w:rsidR="00CF069E">
        <w:t>,</w:t>
      </w:r>
      <w:r w:rsidR="00011BD4">
        <w:t xml:space="preserve"> h</w:t>
      </w:r>
      <w:r>
        <w:t>igher risk sites are those with greater numbers of aircraft, cruise ships and passengers</w:t>
      </w:r>
      <w:r w:rsidR="00DB034A">
        <w:t>;</w:t>
      </w:r>
      <w:r>
        <w:t xml:space="preserve"> arrivals from regions with high incidence of known vectors of </w:t>
      </w:r>
      <w:r>
        <w:rPr>
          <w:i/>
          <w:iCs/>
        </w:rPr>
        <w:t xml:space="preserve">Xylella </w:t>
      </w:r>
      <w:r>
        <w:t>spp.</w:t>
      </w:r>
      <w:r w:rsidR="00DB034A">
        <w:t>;</w:t>
      </w:r>
      <w:r>
        <w:t xml:space="preserve"> volumes of consignments of fresh produce and cut flowers </w:t>
      </w:r>
      <w:r w:rsidR="00DB034A">
        <w:t xml:space="preserve">that could </w:t>
      </w:r>
      <w:r>
        <w:t>potentially introduce vectors</w:t>
      </w:r>
      <w:r w:rsidR="00DB034A">
        <w:t>;</w:t>
      </w:r>
      <w:r w:rsidR="00214BA5">
        <w:t xml:space="preserve"> and sites with </w:t>
      </w:r>
      <w:r w:rsidR="00214BA5" w:rsidRPr="00214BA5">
        <w:t>high</w:t>
      </w:r>
      <w:r w:rsidR="00214BA5">
        <w:t xml:space="preserve"> </w:t>
      </w:r>
      <w:r w:rsidR="00214BA5" w:rsidRPr="00214BA5">
        <w:t>diversity of</w:t>
      </w:r>
      <w:r w:rsidR="00214BA5" w:rsidRPr="00214BA5">
        <w:rPr>
          <w:i/>
          <w:iCs/>
        </w:rPr>
        <w:t xml:space="preserve"> Xylella</w:t>
      </w:r>
      <w:r w:rsidR="00214BA5" w:rsidRPr="00214BA5">
        <w:t xml:space="preserve"> </w:t>
      </w:r>
      <w:r w:rsidR="00214BA5">
        <w:t xml:space="preserve">spp. </w:t>
      </w:r>
      <w:r w:rsidR="00214BA5" w:rsidRPr="00214BA5">
        <w:t xml:space="preserve">host plants and known susceptibility to </w:t>
      </w:r>
      <w:r w:rsidR="004E7AF9">
        <w:t xml:space="preserve">the </w:t>
      </w:r>
      <w:r w:rsidR="00214BA5" w:rsidRPr="00214BA5">
        <w:t xml:space="preserve">greatest number of </w:t>
      </w:r>
      <w:r w:rsidR="00214BA5" w:rsidRPr="00214BA5">
        <w:rPr>
          <w:i/>
          <w:iCs/>
        </w:rPr>
        <w:t xml:space="preserve">Xylella </w:t>
      </w:r>
      <w:r w:rsidR="00214BA5" w:rsidRPr="00214BA5">
        <w:t>subspecies.</w:t>
      </w:r>
    </w:p>
    <w:p w14:paraId="14D1C101" w14:textId="62A0B9D7" w:rsidR="00526788" w:rsidRPr="00011BD4" w:rsidRDefault="00526788" w:rsidP="00526788">
      <w:r>
        <w:t xml:space="preserve">The Inspector-General notes that </w:t>
      </w:r>
      <w:r w:rsidR="00682EE6">
        <w:t>the continuous improvement of the</w:t>
      </w:r>
      <w:r>
        <w:t xml:space="preserve"> NBS </w:t>
      </w:r>
      <w:r w:rsidR="00DB034A">
        <w:t xml:space="preserve">program </w:t>
      </w:r>
      <w:r>
        <w:t xml:space="preserve">should envisage a significantly expanded practical program of at-border monitoring and immediate post-border surveillance for </w:t>
      </w:r>
      <w:r>
        <w:rPr>
          <w:i/>
          <w:iCs/>
        </w:rPr>
        <w:t xml:space="preserve">Xylella </w:t>
      </w:r>
      <w:r>
        <w:t>spp.</w:t>
      </w:r>
      <w:r w:rsidR="00682EE6">
        <w:t>, which could</w:t>
      </w:r>
      <w:r>
        <w:t xml:space="preserve"> be routinely undertaken, like the </w:t>
      </w:r>
      <w:r w:rsidR="006E1B18">
        <w:t xml:space="preserve">department’s </w:t>
      </w:r>
      <w:r>
        <w:t xml:space="preserve">exotic mosquito monitoring and surveillance </w:t>
      </w:r>
      <w:r w:rsidR="006E1B18">
        <w:t>activities</w:t>
      </w:r>
      <w:r>
        <w:t>. The Inspector-General’s research of international work (</w:t>
      </w:r>
      <w:r w:rsidRPr="00DD498C">
        <w:t xml:space="preserve">EFSA et al., 2020; </w:t>
      </w:r>
      <w:proofErr w:type="spellStart"/>
      <w:r w:rsidRPr="00DD498C">
        <w:t>Cruaud</w:t>
      </w:r>
      <w:proofErr w:type="spellEnd"/>
      <w:r w:rsidRPr="00DD498C">
        <w:t xml:space="preserve"> et al., 2018</w:t>
      </w:r>
      <w:r>
        <w:t>) indicates that there should be no insurmountable technical or resourcing challenges to implementing such a program</w:t>
      </w:r>
      <w:r w:rsidR="00011BD4">
        <w:t xml:space="preserve"> for Australia’s </w:t>
      </w:r>
      <w:r w:rsidR="00FA3BE3">
        <w:t>No</w:t>
      </w:r>
      <w:r w:rsidR="00DB034A">
        <w:t>.</w:t>
      </w:r>
      <w:r w:rsidR="00FA3BE3">
        <w:t> </w:t>
      </w:r>
      <w:r w:rsidR="00011BD4">
        <w:t>1 priority plant pest</w:t>
      </w:r>
      <w:r>
        <w:t>.</w:t>
      </w:r>
      <w:r w:rsidR="00011BD4">
        <w:t xml:space="preserve"> NBS </w:t>
      </w:r>
      <w:r w:rsidR="00DB034A">
        <w:t xml:space="preserve">program </w:t>
      </w:r>
      <w:r w:rsidR="00011BD4">
        <w:t xml:space="preserve">surveillance for </w:t>
      </w:r>
      <w:r w:rsidR="00011BD4">
        <w:rPr>
          <w:i/>
          <w:iCs/>
        </w:rPr>
        <w:t xml:space="preserve">Xylella </w:t>
      </w:r>
      <w:r w:rsidR="00011BD4">
        <w:t xml:space="preserve">spp. must be underpinned </w:t>
      </w:r>
      <w:r w:rsidR="00121D70">
        <w:t>by</w:t>
      </w:r>
      <w:r w:rsidR="00011BD4">
        <w:t xml:space="preserve"> </w:t>
      </w:r>
      <w:r w:rsidR="006E1B18">
        <w:t xml:space="preserve">routine </w:t>
      </w:r>
      <w:r w:rsidR="00011BD4">
        <w:t>a</w:t>
      </w:r>
      <w:r w:rsidR="00011BD4" w:rsidRPr="00011BD4">
        <w:t xml:space="preserve">t-border </w:t>
      </w:r>
      <w:r w:rsidR="002A488D" w:rsidRPr="002A488D">
        <w:t xml:space="preserve">polymerase chain reaction </w:t>
      </w:r>
      <w:r w:rsidR="002A488D">
        <w:t>(</w:t>
      </w:r>
      <w:r w:rsidR="00CF069E">
        <w:t>PCR</w:t>
      </w:r>
      <w:r w:rsidR="002A488D">
        <w:t>)</w:t>
      </w:r>
      <w:r w:rsidR="00CF069E">
        <w:t xml:space="preserve"> </w:t>
      </w:r>
      <w:r w:rsidR="00011BD4" w:rsidRPr="00011BD4">
        <w:t xml:space="preserve">testing for </w:t>
      </w:r>
      <w:r w:rsidR="00011BD4" w:rsidRPr="00011BD4">
        <w:rPr>
          <w:i/>
          <w:iCs/>
        </w:rPr>
        <w:t>Xylella</w:t>
      </w:r>
      <w:r w:rsidR="00011BD4" w:rsidRPr="00011BD4">
        <w:t xml:space="preserve"> spp. infection</w:t>
      </w:r>
      <w:r w:rsidR="00121D70">
        <w:t>.</w:t>
      </w:r>
    </w:p>
    <w:p w14:paraId="0E0751F6" w14:textId="7E451AA6" w:rsidR="00682EE6" w:rsidRDefault="00682EE6" w:rsidP="006F42F1">
      <w:pPr>
        <w:pStyle w:val="Heading4"/>
      </w:pPr>
      <w:r>
        <w:t xml:space="preserve">National Plant Health Surveillance Program </w:t>
      </w:r>
    </w:p>
    <w:p w14:paraId="79616276" w14:textId="3C1C5DD2" w:rsidR="009A461C" w:rsidRDefault="00AD58BD" w:rsidP="009A461C">
      <w:r>
        <w:t xml:space="preserve">The </w:t>
      </w:r>
      <w:r w:rsidR="00FA3BE3">
        <w:t>National Plant Health Surveillance Program (</w:t>
      </w:r>
      <w:r>
        <w:t>NPHSP</w:t>
      </w:r>
      <w:r w:rsidR="00FA3BE3">
        <w:t>)</w:t>
      </w:r>
      <w:r>
        <w:t xml:space="preserve"> </w:t>
      </w:r>
      <w:r w:rsidR="00DB0081">
        <w:t xml:space="preserve">is a shared responsibility of all Australian governments and covers </w:t>
      </w:r>
      <w:r w:rsidR="009A461C">
        <w:t xml:space="preserve">the post-border component of the national plant health surveillance system. </w:t>
      </w:r>
      <w:r w:rsidR="00DB034A">
        <w:t>It aims for</w:t>
      </w:r>
      <w:r w:rsidR="009A461C">
        <w:t xml:space="preserve"> the early detection of high</w:t>
      </w:r>
      <w:r w:rsidR="00FA3BE3">
        <w:t>-</w:t>
      </w:r>
      <w:r w:rsidR="009A461C">
        <w:t xml:space="preserve">priority exotic plants pests </w:t>
      </w:r>
      <w:r w:rsidR="00C15B52">
        <w:t xml:space="preserve">that have breached the border </w:t>
      </w:r>
      <w:r w:rsidR="009A461C">
        <w:t xml:space="preserve">to provide opportunity for </w:t>
      </w:r>
      <w:r w:rsidR="00C15B52">
        <w:t xml:space="preserve">their </w:t>
      </w:r>
      <w:r w:rsidR="009A461C">
        <w:t>eradication or containment (</w:t>
      </w:r>
      <w:r>
        <w:t xml:space="preserve">DAWE, </w:t>
      </w:r>
      <w:r w:rsidR="00FA3BE3">
        <w:t>n</w:t>
      </w:r>
      <w:r w:rsidR="00DB034A">
        <w:t>.</w:t>
      </w:r>
      <w:r w:rsidR="00FA3BE3">
        <w:t>d</w:t>
      </w:r>
      <w:r w:rsidR="00DB034A">
        <w:t>.</w:t>
      </w:r>
      <w:r w:rsidR="009A461C">
        <w:t>).</w:t>
      </w:r>
    </w:p>
    <w:p w14:paraId="54822E2D" w14:textId="27482386" w:rsidR="00A061A1" w:rsidRDefault="00DB0081" w:rsidP="009A461C">
      <w:r>
        <w:t xml:space="preserve">The </w:t>
      </w:r>
      <w:r>
        <w:rPr>
          <w:i/>
          <w:iCs/>
        </w:rPr>
        <w:t>National Operational Plan 2021</w:t>
      </w:r>
      <w:r w:rsidR="00FA3BE3">
        <w:rPr>
          <w:i/>
          <w:iCs/>
        </w:rPr>
        <w:sym w:font="Symbol" w:char="F02D"/>
      </w:r>
      <w:r>
        <w:rPr>
          <w:i/>
          <w:iCs/>
        </w:rPr>
        <w:t xml:space="preserve">2026 </w:t>
      </w:r>
      <w:r>
        <w:t xml:space="preserve">of the NPHSP (DAWE, </w:t>
      </w:r>
      <w:r w:rsidR="00FA3BE3">
        <w:t>n</w:t>
      </w:r>
      <w:r w:rsidR="00DB034A">
        <w:t>.</w:t>
      </w:r>
      <w:r w:rsidR="00FA3BE3">
        <w:t>d</w:t>
      </w:r>
      <w:r w:rsidR="00DB034A">
        <w:t>.</w:t>
      </w:r>
      <w:r>
        <w:t>) specifies urban and peri-urban</w:t>
      </w:r>
      <w:r w:rsidR="00F82817">
        <w:t xml:space="preserve"> areas</w:t>
      </w:r>
      <w:r>
        <w:t xml:space="preserve"> around international air and seaports</w:t>
      </w:r>
      <w:r w:rsidR="00A061A1">
        <w:t xml:space="preserve"> as high-risk locations</w:t>
      </w:r>
      <w:r w:rsidR="00A061A1" w:rsidRPr="00A061A1">
        <w:t xml:space="preserve"> </w:t>
      </w:r>
      <w:r w:rsidR="00A061A1">
        <w:t>to be targeted in surveys</w:t>
      </w:r>
      <w:r>
        <w:t>.</w:t>
      </w:r>
    </w:p>
    <w:p w14:paraId="110400D6" w14:textId="1C594737" w:rsidR="00145D08" w:rsidRDefault="00A061A1" w:rsidP="009A461C">
      <w:r>
        <w:rPr>
          <w:i/>
          <w:iCs/>
        </w:rPr>
        <w:t xml:space="preserve">Xylella </w:t>
      </w:r>
      <w:r>
        <w:t>spp. and its</w:t>
      </w:r>
      <w:r w:rsidR="00A66703">
        <w:t xml:space="preserve"> insect vectors</w:t>
      </w:r>
      <w:r>
        <w:t xml:space="preserve"> have been surveyed under the NPHSP since 2016.</w:t>
      </w:r>
      <w:r w:rsidR="00145D08">
        <w:t xml:space="preserve"> Based on the findings from the NPHSP, </w:t>
      </w:r>
      <w:r w:rsidR="00145D08" w:rsidRPr="00145D08">
        <w:t xml:space="preserve">there is no change in the </w:t>
      </w:r>
      <w:r w:rsidR="00145D08" w:rsidRPr="00145D08">
        <w:rPr>
          <w:i/>
          <w:iCs/>
        </w:rPr>
        <w:t>Xylella</w:t>
      </w:r>
      <w:r w:rsidR="00145D08" w:rsidRPr="00145D08">
        <w:t xml:space="preserve"> </w:t>
      </w:r>
      <w:r w:rsidR="00145D08">
        <w:t xml:space="preserve">spp.-free </w:t>
      </w:r>
      <w:r w:rsidR="00145D08" w:rsidRPr="00145D08">
        <w:t>status of</w:t>
      </w:r>
      <w:r w:rsidR="00145D08" w:rsidRPr="00145D08">
        <w:rPr>
          <w:i/>
          <w:iCs/>
        </w:rPr>
        <w:t xml:space="preserve"> </w:t>
      </w:r>
      <w:r w:rsidR="00145D08" w:rsidRPr="00145D08">
        <w:t>Australia</w:t>
      </w:r>
      <w:r w:rsidR="00145D08">
        <w:t>.</w:t>
      </w:r>
    </w:p>
    <w:p w14:paraId="49908B34" w14:textId="5BD5F272" w:rsidR="00FF2FD5" w:rsidRDefault="00A66703" w:rsidP="00682EE6">
      <w:r>
        <w:lastRenderedPageBreak/>
        <w:t xml:space="preserve">The NPHSP relies on visual assessment of host plants for </w:t>
      </w:r>
      <w:r>
        <w:rPr>
          <w:i/>
          <w:iCs/>
        </w:rPr>
        <w:t xml:space="preserve">Xylella </w:t>
      </w:r>
      <w:r>
        <w:t>spp. Molecular testing of plant samples using internationally recognised PCR test</w:t>
      </w:r>
      <w:r w:rsidR="00CF069E">
        <w:t>s</w:t>
      </w:r>
      <w:r>
        <w:t xml:space="preserve"> </w:t>
      </w:r>
      <w:r w:rsidR="002F7A1E">
        <w:t>is</w:t>
      </w:r>
      <w:r>
        <w:t xml:space="preserve"> only conducted if </w:t>
      </w:r>
      <w:r w:rsidR="00145D08">
        <w:t xml:space="preserve">plant samples are suspected to show symptoms that could be caused by </w:t>
      </w:r>
      <w:r w:rsidR="00145D08">
        <w:rPr>
          <w:i/>
          <w:iCs/>
        </w:rPr>
        <w:t xml:space="preserve">Xylella </w:t>
      </w:r>
      <w:r w:rsidR="00145D08">
        <w:t xml:space="preserve">spp. As outlined </w:t>
      </w:r>
      <w:r w:rsidR="006E1B18">
        <w:t>above</w:t>
      </w:r>
      <w:r w:rsidR="00145D08">
        <w:t xml:space="preserve">, this approach appears inadequate given the cryptic nature of </w:t>
      </w:r>
      <w:r w:rsidR="00145D08">
        <w:rPr>
          <w:i/>
          <w:iCs/>
        </w:rPr>
        <w:t xml:space="preserve">Xylella </w:t>
      </w:r>
      <w:r w:rsidR="00145D08">
        <w:t xml:space="preserve">spp. </w:t>
      </w:r>
      <w:r w:rsidR="00FF2FD5">
        <w:t xml:space="preserve">The </w:t>
      </w:r>
      <w:r w:rsidR="006E1B18" w:rsidRPr="00FC1B5C">
        <w:rPr>
          <w:i/>
          <w:iCs/>
        </w:rPr>
        <w:t>Xylella spp.</w:t>
      </w:r>
      <w:r w:rsidR="006E1B18">
        <w:t xml:space="preserve"> infection may be asymptomatic, and there is little </w:t>
      </w:r>
      <w:r w:rsidR="00FF2FD5">
        <w:t xml:space="preserve">likelihood </w:t>
      </w:r>
      <w:r w:rsidR="00FA3BE3">
        <w:t xml:space="preserve">that </w:t>
      </w:r>
      <w:r w:rsidR="00FF2FD5">
        <w:t xml:space="preserve">officers who have never seen </w:t>
      </w:r>
      <w:r w:rsidR="00FF2FD5" w:rsidRPr="00FF2FD5">
        <w:rPr>
          <w:i/>
          <w:iCs/>
        </w:rPr>
        <w:t>Xylella</w:t>
      </w:r>
      <w:r w:rsidR="00FF2FD5">
        <w:t xml:space="preserve"> spp. symptoms </w:t>
      </w:r>
      <w:r w:rsidR="00FA3BE3">
        <w:t xml:space="preserve">will </w:t>
      </w:r>
      <w:r w:rsidR="00FF2FD5">
        <w:t>detect infected plants</w:t>
      </w:r>
      <w:r w:rsidR="006E1B18">
        <w:rPr>
          <w:i/>
          <w:iCs/>
        </w:rPr>
        <w:t>.</w:t>
      </w:r>
    </w:p>
    <w:p w14:paraId="08870AEF" w14:textId="6D5AA0F3" w:rsidR="0003651B" w:rsidRPr="0003651B" w:rsidRDefault="008A232E" w:rsidP="0003651B">
      <w:pPr>
        <w:pStyle w:val="Heading4"/>
      </w:pPr>
      <w:r>
        <w:t>S</w:t>
      </w:r>
      <w:r w:rsidR="0003651B">
        <w:t>urveys</w:t>
      </w:r>
      <w:r>
        <w:t xml:space="preserve"> of risk locations</w:t>
      </w:r>
      <w:r w:rsidR="0003651B">
        <w:t xml:space="preserve"> and PCR testing for </w:t>
      </w:r>
      <w:r w:rsidR="0003651B">
        <w:rPr>
          <w:i/>
          <w:iCs/>
        </w:rPr>
        <w:t xml:space="preserve">Xylella </w:t>
      </w:r>
      <w:r w:rsidR="0003651B">
        <w:t>spp.</w:t>
      </w:r>
    </w:p>
    <w:p w14:paraId="43BBE052" w14:textId="281AF4F8" w:rsidR="004E7AF9" w:rsidRDefault="00145D08" w:rsidP="00682EE6">
      <w:r>
        <w:t>I</w:t>
      </w:r>
      <w:r w:rsidR="004E7AF9">
        <w:t xml:space="preserve">t is worth noting the </w:t>
      </w:r>
      <w:r w:rsidR="00682EE6">
        <w:t>study by Luck et al. (2008)</w:t>
      </w:r>
      <w:r w:rsidR="00DB034A">
        <w:t>, which was</w:t>
      </w:r>
      <w:r w:rsidR="00682EE6">
        <w:t xml:space="preserve"> conducted for the Department of Primary Industry, Victoria</w:t>
      </w:r>
      <w:r w:rsidR="00DB034A">
        <w:t>.</w:t>
      </w:r>
      <w:r w:rsidR="00682EE6">
        <w:t xml:space="preserve"> </w:t>
      </w:r>
      <w:r w:rsidR="00DB034A">
        <w:t xml:space="preserve">It </w:t>
      </w:r>
      <w:r w:rsidR="00682EE6">
        <w:t xml:space="preserve">is arguably the most comprehensive post-border field survey </w:t>
      </w:r>
      <w:r w:rsidR="00682EE6" w:rsidRPr="00DB034A">
        <w:t xml:space="preserve">of </w:t>
      </w:r>
      <w:r w:rsidR="00682EE6" w:rsidRPr="00DB034A">
        <w:rPr>
          <w:i/>
          <w:iCs/>
        </w:rPr>
        <w:t>Xylella</w:t>
      </w:r>
      <w:r w:rsidR="00682EE6" w:rsidRPr="00DB034A">
        <w:t xml:space="preserve"> spp. host plants conducted in Australia to date. </w:t>
      </w:r>
      <w:r w:rsidR="00DB034A" w:rsidRPr="00810820">
        <w:t>T</w:t>
      </w:r>
      <w:r w:rsidR="00682EE6" w:rsidRPr="00DB034A">
        <w:t>h</w:t>
      </w:r>
      <w:r w:rsidR="00DB034A">
        <w:t>e</w:t>
      </w:r>
      <w:r w:rsidR="00682EE6" w:rsidRPr="00DB034A">
        <w:t xml:space="preserve"> survey investigat</w:t>
      </w:r>
      <w:r w:rsidR="00DB034A">
        <w:t>ed</w:t>
      </w:r>
      <w:r w:rsidR="00682EE6" w:rsidRPr="00DB034A">
        <w:t xml:space="preserve"> symptomless</w:t>
      </w:r>
      <w:r w:rsidR="00682EE6" w:rsidRPr="00DB034A">
        <w:rPr>
          <w:i/>
          <w:iCs/>
        </w:rPr>
        <w:t xml:space="preserve"> Xylella</w:t>
      </w:r>
      <w:r w:rsidR="00682EE6" w:rsidRPr="00DB034A">
        <w:t xml:space="preserve"> spp. hosts that may harbour the pathogen</w:t>
      </w:r>
      <w:r w:rsidR="00A614DC" w:rsidRPr="00DB034A">
        <w:t>.</w:t>
      </w:r>
      <w:r w:rsidR="00682EE6" w:rsidRPr="00DB034A">
        <w:t xml:space="preserve"> </w:t>
      </w:r>
      <w:r w:rsidR="00A614DC" w:rsidRPr="00DB034A">
        <w:t>H</w:t>
      </w:r>
      <w:r w:rsidR="00682EE6" w:rsidRPr="00DB034A">
        <w:t xml:space="preserve">owever, grapevine samples were also collected from Victorian vineyards for parallel screening. A total of 812 samples from 94 </w:t>
      </w:r>
      <w:r w:rsidR="00682EE6" w:rsidRPr="00DB034A">
        <w:rPr>
          <w:i/>
          <w:iCs/>
        </w:rPr>
        <w:t>Xylella fastidiosa</w:t>
      </w:r>
      <w:r w:rsidR="00682EE6" w:rsidRPr="00DB034A">
        <w:t xml:space="preserve"> hosts were collected from 57 locations in Victoria</w:t>
      </w:r>
      <w:r w:rsidR="00DB034A">
        <w:t>,</w:t>
      </w:r>
      <w:r w:rsidR="00682EE6" w:rsidRPr="00DB034A">
        <w:t xml:space="preserve"> including regional botanic gardens, </w:t>
      </w:r>
      <w:proofErr w:type="gramStart"/>
      <w:r w:rsidR="00682EE6" w:rsidRPr="00DB034A">
        <w:t>vineyards</w:t>
      </w:r>
      <w:proofErr w:type="gramEnd"/>
      <w:r w:rsidR="00682EE6" w:rsidRPr="00DB034A">
        <w:t xml:space="preserve"> and wholesale </w:t>
      </w:r>
      <w:r w:rsidR="00682EE6" w:rsidRPr="000F7CFF">
        <w:t xml:space="preserve">plant nurseries. No </w:t>
      </w:r>
      <w:r w:rsidR="00682EE6" w:rsidRPr="000F7CFF">
        <w:rPr>
          <w:i/>
          <w:iCs/>
        </w:rPr>
        <w:t>Xylella fastidiosa</w:t>
      </w:r>
      <w:r w:rsidR="00682EE6" w:rsidRPr="002A488D">
        <w:t xml:space="preserve"> was detected using PCR</w:t>
      </w:r>
      <w:r w:rsidR="00A614DC" w:rsidRPr="002A488D">
        <w:t xml:space="preserve"> </w:t>
      </w:r>
      <w:r w:rsidR="00682EE6" w:rsidRPr="00DB034A">
        <w:t xml:space="preserve">testing. </w:t>
      </w:r>
      <w:r w:rsidR="001A5C16" w:rsidRPr="00DB034A">
        <w:t>In the absence of at-border PCR</w:t>
      </w:r>
      <w:r w:rsidR="00A614DC" w:rsidRPr="00DB034A">
        <w:t xml:space="preserve"> </w:t>
      </w:r>
      <w:r w:rsidR="001A5C16" w:rsidRPr="00DB034A">
        <w:t xml:space="preserve">testing of current nursery stock imports, and </w:t>
      </w:r>
      <w:r w:rsidR="00FF2FD5" w:rsidRPr="00DB034A">
        <w:t xml:space="preserve">general </w:t>
      </w:r>
      <w:r w:rsidR="001A5C16" w:rsidRPr="00DB034A">
        <w:t xml:space="preserve">release after document assessment and inspection, it can be argued that Luck et al. (2008) targeted high-risk locations using the best available diagnostics to test for the presence of </w:t>
      </w:r>
      <w:r w:rsidR="001A5C16" w:rsidRPr="00DB034A">
        <w:rPr>
          <w:i/>
          <w:iCs/>
        </w:rPr>
        <w:t xml:space="preserve">Xylella </w:t>
      </w:r>
      <w:r w:rsidR="001A5C16" w:rsidRPr="00DB034A">
        <w:t>spp.</w:t>
      </w:r>
    </w:p>
    <w:p w14:paraId="6E8F0488" w14:textId="55218FC4" w:rsidR="00682EE6" w:rsidRDefault="00A614DC" w:rsidP="00682EE6">
      <w:r>
        <w:t xml:space="preserve">The </w:t>
      </w:r>
      <w:r w:rsidR="00682EE6">
        <w:t>Inspector-General observ</w:t>
      </w:r>
      <w:r>
        <w:t>es</w:t>
      </w:r>
      <w:r w:rsidR="00682EE6">
        <w:t xml:space="preserve"> that both monitoring within import-linked production nurseries and surveillance immediately surrounding such nurseries and other identified higher</w:t>
      </w:r>
      <w:r>
        <w:t xml:space="preserve"> </w:t>
      </w:r>
      <w:r w:rsidR="00682EE6">
        <w:t xml:space="preserve">risk sites for </w:t>
      </w:r>
      <w:r w:rsidR="00682EE6" w:rsidRPr="00810820">
        <w:rPr>
          <w:i/>
          <w:iCs/>
        </w:rPr>
        <w:t xml:space="preserve">Xylella </w:t>
      </w:r>
      <w:r w:rsidR="00682EE6">
        <w:t xml:space="preserve">spp. is currently necessary. However, the sole purpose of these activities would be to detect any presence (or absence) of </w:t>
      </w:r>
      <w:r w:rsidR="00682EE6" w:rsidRPr="00FF2FD5">
        <w:rPr>
          <w:i/>
        </w:rPr>
        <w:t xml:space="preserve">Xylella </w:t>
      </w:r>
      <w:r w:rsidR="00682EE6">
        <w:t>bacteria. Therefore, markedly simplified techniques should be deployed.</w:t>
      </w:r>
    </w:p>
    <w:p w14:paraId="7FADD169" w14:textId="0D4EA9CB" w:rsidR="00682EE6" w:rsidRDefault="00C56D58" w:rsidP="00682EE6">
      <w:r>
        <w:t>There is a need for m</w:t>
      </w:r>
      <w:r w:rsidR="00682EE6">
        <w:t>onitoring activity within nurseries that:</w:t>
      </w:r>
    </w:p>
    <w:p w14:paraId="4A479AA9" w14:textId="6561DC07" w:rsidR="00682EE6" w:rsidRDefault="00682EE6" w:rsidP="00DB0081">
      <w:pPr>
        <w:pStyle w:val="ListBullet"/>
      </w:pPr>
      <w:r>
        <w:t xml:space="preserve">randomly samples plants for consolidated diagnostic testing for </w:t>
      </w:r>
      <w:r w:rsidRPr="00121D70">
        <w:rPr>
          <w:i/>
        </w:rPr>
        <w:t xml:space="preserve">Xylella </w:t>
      </w:r>
      <w:r>
        <w:t>spp. presence</w:t>
      </w:r>
    </w:p>
    <w:p w14:paraId="3805266D" w14:textId="7642D527" w:rsidR="00682EE6" w:rsidRDefault="00682EE6" w:rsidP="00DB0081">
      <w:pPr>
        <w:pStyle w:val="ListBullet"/>
      </w:pPr>
      <w:r>
        <w:t xml:space="preserve">efficiently capture xylem sap-feeding insects for bulk PCR testing for </w:t>
      </w:r>
      <w:r w:rsidRPr="00121D70">
        <w:rPr>
          <w:i/>
        </w:rPr>
        <w:t>Xylella</w:t>
      </w:r>
      <w:r>
        <w:t xml:space="preserve"> spp. (</w:t>
      </w:r>
      <w:proofErr w:type="spellStart"/>
      <w:r>
        <w:t>Cruaud</w:t>
      </w:r>
      <w:proofErr w:type="spellEnd"/>
      <w:r>
        <w:t xml:space="preserve"> et al., 2018)</w:t>
      </w:r>
      <w:r w:rsidR="00EF4461">
        <w:t>.</w:t>
      </w:r>
    </w:p>
    <w:p w14:paraId="6E15147C" w14:textId="3A967AD1" w:rsidR="00682EE6" w:rsidRPr="00C56D58" w:rsidRDefault="00682EE6" w:rsidP="00682EE6">
      <w:r>
        <w:t xml:space="preserve">For </w:t>
      </w:r>
      <w:r w:rsidRPr="00C56D58">
        <w:t xml:space="preserve">both </w:t>
      </w:r>
      <w:r w:rsidRPr="004B6905">
        <w:rPr>
          <w:i/>
        </w:rPr>
        <w:t>Xylella</w:t>
      </w:r>
      <w:r w:rsidRPr="000F7CFF">
        <w:t xml:space="preserve"> spp. monitoring and surveillance activities, any detection of</w:t>
      </w:r>
      <w:r w:rsidRPr="000F7CFF">
        <w:rPr>
          <w:i/>
        </w:rPr>
        <w:t xml:space="preserve"> Xylella</w:t>
      </w:r>
      <w:r w:rsidRPr="002A488D">
        <w:t xml:space="preserve"> spp. would immediately invoke more intensive and </w:t>
      </w:r>
      <w:r w:rsidRPr="000F78B8">
        <w:t>extensive plant and insect sampling, with the department focusing on traceback activities</w:t>
      </w:r>
      <w:r w:rsidR="00C56D58" w:rsidRPr="00810820">
        <w:t>;</w:t>
      </w:r>
      <w:r w:rsidRPr="00C56D58">
        <w:t xml:space="preserve"> and post-border biosecurity partners </w:t>
      </w:r>
      <w:r w:rsidR="00C56D58" w:rsidRPr="00810820">
        <w:t xml:space="preserve">would need to </w:t>
      </w:r>
      <w:r w:rsidRPr="00C56D58">
        <w:t>consider options for additional post-border surveillance and other responses.</w:t>
      </w:r>
    </w:p>
    <w:p w14:paraId="1B1298C5" w14:textId="77777777" w:rsidR="00E33498" w:rsidRDefault="00682EE6" w:rsidP="00A66703">
      <w:r w:rsidRPr="00C56D58">
        <w:t xml:space="preserve">There is significant EU experience with </w:t>
      </w:r>
      <w:r w:rsidRPr="00C56D58">
        <w:rPr>
          <w:i/>
        </w:rPr>
        <w:t xml:space="preserve">Xylella </w:t>
      </w:r>
      <w:r w:rsidRPr="00C56D58">
        <w:t>spp. surveillance, including EFSA et al. (2020),</w:t>
      </w:r>
      <w:r>
        <w:t xml:space="preserve"> that will provide valuable learnings for Australia’s biosecurity agencies and industry involved with post-border surveillance programs.</w:t>
      </w:r>
    </w:p>
    <w:p w14:paraId="42B41D29" w14:textId="31582CCE" w:rsidR="00E33498" w:rsidRDefault="00C56D58" w:rsidP="00A66703">
      <w:r w:rsidRPr="00810820">
        <w:t>P</w:t>
      </w:r>
      <w:r w:rsidR="00682EE6" w:rsidRPr="00C56D58">
        <w:t xml:space="preserve">ost-border biosecurity measures </w:t>
      </w:r>
      <w:r w:rsidRPr="00810820">
        <w:t xml:space="preserve">are not within the review’s scope. However, the Inspector-General </w:t>
      </w:r>
      <w:r w:rsidR="00682EE6" w:rsidRPr="00C56D58">
        <w:t>observes that the EU and other approaches are likely to be readily adaptable to peri-border (immediately post-biosecurity</w:t>
      </w:r>
      <w:r w:rsidR="00682EE6">
        <w:t xml:space="preserve"> control of the department). For example, </w:t>
      </w:r>
      <w:proofErr w:type="spellStart"/>
      <w:r w:rsidR="00682EE6">
        <w:t>Cruaud</w:t>
      </w:r>
      <w:proofErr w:type="spellEnd"/>
      <w:r w:rsidR="00682EE6">
        <w:t xml:space="preserve"> et al. (2018) have successfully used insects to detect, monitor and predict the distribution of </w:t>
      </w:r>
      <w:r w:rsidR="00682EE6" w:rsidRPr="00FF2FD5">
        <w:rPr>
          <w:i/>
          <w:iCs/>
        </w:rPr>
        <w:t>Xylella fastidiosa</w:t>
      </w:r>
      <w:r w:rsidR="00682EE6">
        <w:t xml:space="preserve"> in the French </w:t>
      </w:r>
      <w:r w:rsidR="00A614DC">
        <w:t>i</w:t>
      </w:r>
      <w:r w:rsidR="00682EE6">
        <w:t xml:space="preserve">sland of Corsica. This work indicates that insects may be used as valuable sentinels in the detection and monitoring of the presence of </w:t>
      </w:r>
      <w:r w:rsidR="00682EE6" w:rsidRPr="00FF2FD5">
        <w:rPr>
          <w:i/>
          <w:iCs/>
        </w:rPr>
        <w:t>Xylella</w:t>
      </w:r>
      <w:r w:rsidR="00682EE6">
        <w:t xml:space="preserve"> spp.</w:t>
      </w:r>
      <w:r w:rsidR="0003651B">
        <w:t xml:space="preserve"> In conclusion, a</w:t>
      </w:r>
      <w:r w:rsidR="00145D08">
        <w:t xml:space="preserve">t-border testing for </w:t>
      </w:r>
      <w:r w:rsidR="00145D08" w:rsidRPr="0003651B">
        <w:rPr>
          <w:i/>
          <w:iCs/>
        </w:rPr>
        <w:t>Xylella</w:t>
      </w:r>
      <w:r w:rsidR="00145D08">
        <w:t xml:space="preserve"> spp. infection needs to be ramped up</w:t>
      </w:r>
      <w:r>
        <w:t>;</w:t>
      </w:r>
      <w:r w:rsidR="00145D08">
        <w:t xml:space="preserve"> and post-border surveillance needs to be significantly redesigned</w:t>
      </w:r>
      <w:r w:rsidR="0003651B">
        <w:t>.</w:t>
      </w:r>
    </w:p>
    <w:p w14:paraId="1EBB9AE7" w14:textId="1E324F03" w:rsidR="00BF6003" w:rsidRDefault="00BF6003">
      <w:pPr>
        <w:spacing w:before="0"/>
      </w:pPr>
      <w:r>
        <w:br w:type="page"/>
      </w:r>
    </w:p>
    <w:p w14:paraId="19AB0FC7" w14:textId="3A317B1C" w:rsidR="009954D9" w:rsidRDefault="009954D9" w:rsidP="006516EA">
      <w:pPr>
        <w:pStyle w:val="BoxHeading"/>
      </w:pPr>
      <w:r>
        <w:lastRenderedPageBreak/>
        <w:t>Finding</w:t>
      </w:r>
    </w:p>
    <w:p w14:paraId="174CABF4" w14:textId="0F65358A" w:rsidR="009954D9" w:rsidRDefault="009954D9" w:rsidP="006516EA">
      <w:pPr>
        <w:pStyle w:val="BoxText"/>
      </w:pPr>
      <w:r>
        <w:t xml:space="preserve">The highly cryptic nature of the </w:t>
      </w:r>
      <w:r w:rsidRPr="009405EF">
        <w:rPr>
          <w:i/>
          <w:iCs/>
        </w:rPr>
        <w:t>Xylella</w:t>
      </w:r>
      <w:r w:rsidR="009405EF">
        <w:t xml:space="preserve"> spp.</w:t>
      </w:r>
      <w:r>
        <w:t xml:space="preserve"> means that the department should routinely conduct PCR-based testing of recently imported </w:t>
      </w:r>
      <w:r w:rsidRPr="009405EF">
        <w:rPr>
          <w:i/>
          <w:iCs/>
        </w:rPr>
        <w:t>Xylella</w:t>
      </w:r>
      <w:r w:rsidR="009405EF">
        <w:t xml:space="preserve"> spp.</w:t>
      </w:r>
      <w:r>
        <w:t xml:space="preserve"> host plants in </w:t>
      </w:r>
      <w:r w:rsidR="00B413DA">
        <w:t xml:space="preserve">import-linked </w:t>
      </w:r>
      <w:r>
        <w:t>production nurseries</w:t>
      </w:r>
      <w:r w:rsidR="00C56D58">
        <w:t>;</w:t>
      </w:r>
      <w:r>
        <w:t xml:space="preserve"> and </w:t>
      </w:r>
      <w:r w:rsidR="00816D48">
        <w:t>vector</w:t>
      </w:r>
      <w:r>
        <w:t>-based surveillance adjacent to assessed higher risk sites.</w:t>
      </w:r>
    </w:p>
    <w:p w14:paraId="122207F6" w14:textId="55383829" w:rsidR="00F41F05" w:rsidRPr="00575476" w:rsidRDefault="00F41F05" w:rsidP="00575476"/>
    <w:p w14:paraId="23FB6A49" w14:textId="66D382FA" w:rsidR="000C4A95" w:rsidRDefault="000C4A95" w:rsidP="006516EA">
      <w:pPr>
        <w:pStyle w:val="BoxHeading"/>
      </w:pPr>
      <w:r w:rsidRPr="00595916">
        <w:t>Recommendation</w:t>
      </w:r>
      <w:r w:rsidR="00812CB7">
        <w:t xml:space="preserve"> 8</w:t>
      </w:r>
    </w:p>
    <w:p w14:paraId="10777858" w14:textId="70CD1FE9" w:rsidR="0004035D" w:rsidRDefault="000C4A95" w:rsidP="006516EA">
      <w:pPr>
        <w:pStyle w:val="BoxText"/>
      </w:pPr>
      <w:r>
        <w:t>The department should urgently design and implement a</w:t>
      </w:r>
      <w:r w:rsidRPr="006638E6">
        <w:t xml:space="preserve"> </w:t>
      </w:r>
      <w:r>
        <w:t xml:space="preserve">nursery stock pathway </w:t>
      </w:r>
      <w:r w:rsidRPr="006638E6">
        <w:t>surveillance and molecular diagnostic</w:t>
      </w:r>
      <w:r w:rsidR="002A37B5">
        <w:t>s</w:t>
      </w:r>
      <w:r w:rsidRPr="006638E6">
        <w:t xml:space="preserve"> program that includes major nursery stock sites</w:t>
      </w:r>
      <w:r>
        <w:t xml:space="preserve"> closely linked to</w:t>
      </w:r>
      <w:r w:rsidRPr="0009647B">
        <w:t xml:space="preserve"> </w:t>
      </w:r>
      <w:r w:rsidRPr="006638E6">
        <w:t>import</w:t>
      </w:r>
      <w:r>
        <w:t>s</w:t>
      </w:r>
      <w:r w:rsidRPr="006638E6">
        <w:t xml:space="preserve">, </w:t>
      </w:r>
      <w:r>
        <w:t xml:space="preserve">nearby host plants of </w:t>
      </w:r>
      <w:r w:rsidRPr="0009647B">
        <w:rPr>
          <w:i/>
          <w:iCs/>
        </w:rPr>
        <w:t xml:space="preserve">Xylella </w:t>
      </w:r>
      <w:r>
        <w:t xml:space="preserve">spp. and </w:t>
      </w:r>
      <w:r w:rsidRPr="006638E6">
        <w:t>potential insect vector</w:t>
      </w:r>
      <w:r>
        <w:t>s present in the local environment.</w:t>
      </w:r>
    </w:p>
    <w:p w14:paraId="21EB38E3" w14:textId="5B864B28" w:rsidR="00475989" w:rsidRDefault="00475989" w:rsidP="00CE5679">
      <w:pPr>
        <w:pStyle w:val="Heading3"/>
      </w:pPr>
      <w:bookmarkStart w:id="145" w:name="_Toc106264419"/>
      <w:r>
        <w:t>Diagnostics</w:t>
      </w:r>
      <w:bookmarkEnd w:id="145"/>
    </w:p>
    <w:p w14:paraId="0347150F" w14:textId="77777777" w:rsidR="00B20159" w:rsidRDefault="00D437C8" w:rsidP="00171EE5">
      <w:r>
        <w:t>As part of</w:t>
      </w:r>
      <w:r w:rsidR="002A37B5">
        <w:t xml:space="preserve"> inform</w:t>
      </w:r>
      <w:r>
        <w:t>ing</w:t>
      </w:r>
      <w:r w:rsidR="002A37B5">
        <w:t xml:space="preserve"> on the regulation of nursery stock,</w:t>
      </w:r>
      <w:r w:rsidR="00227575" w:rsidRPr="00171EE5">
        <w:t xml:space="preserve"> the department’s website states that the department </w:t>
      </w:r>
      <w:r w:rsidR="009A02A8" w:rsidRPr="00171EE5">
        <w:t xml:space="preserve">will reserve the right to undertake testing to verify that a consignment is free of </w:t>
      </w:r>
      <w:r w:rsidR="002A37B5" w:rsidRPr="002A37B5">
        <w:rPr>
          <w:i/>
          <w:iCs/>
        </w:rPr>
        <w:t>X</w:t>
      </w:r>
      <w:r w:rsidR="002A37B5">
        <w:rPr>
          <w:i/>
          <w:iCs/>
        </w:rPr>
        <w:t>ylella</w:t>
      </w:r>
      <w:r w:rsidR="009A02A8" w:rsidRPr="002A37B5">
        <w:rPr>
          <w:i/>
        </w:rPr>
        <w:t xml:space="preserve"> fastidiosa</w:t>
      </w:r>
      <w:r w:rsidR="002A37B5">
        <w:t xml:space="preserve"> (</w:t>
      </w:r>
      <w:r w:rsidR="00852850">
        <w:t>DAWE, 2021c</w:t>
      </w:r>
      <w:r w:rsidR="002A37B5">
        <w:t>).</w:t>
      </w:r>
      <w:r w:rsidR="002A37B5" w:rsidRPr="00171EE5">
        <w:t xml:space="preserve"> </w:t>
      </w:r>
    </w:p>
    <w:p w14:paraId="10B03CCF" w14:textId="00C54B2C" w:rsidR="00227575" w:rsidRPr="00171EE5" w:rsidRDefault="002A37B5" w:rsidP="00171EE5">
      <w:r>
        <w:t>T</w:t>
      </w:r>
      <w:r w:rsidR="009A02A8" w:rsidRPr="00171EE5">
        <w:t>he department</w:t>
      </w:r>
      <w:r w:rsidR="00227575" w:rsidRPr="00171EE5">
        <w:t>’s main diagnostic function</w:t>
      </w:r>
      <w:r>
        <w:t xml:space="preserve"> for</w:t>
      </w:r>
      <w:r w:rsidR="00227575" w:rsidRPr="00171EE5">
        <w:t xml:space="preserve"> </w:t>
      </w:r>
      <w:r w:rsidRPr="002A37B5">
        <w:rPr>
          <w:i/>
          <w:iCs/>
        </w:rPr>
        <w:t xml:space="preserve">Xylella </w:t>
      </w:r>
      <w:r>
        <w:t>spp.</w:t>
      </w:r>
      <w:r w:rsidRPr="00171EE5">
        <w:t xml:space="preserve"> </w:t>
      </w:r>
      <w:r w:rsidR="00227575" w:rsidRPr="00171EE5">
        <w:t xml:space="preserve">preventative biosecurity </w:t>
      </w:r>
      <w:r>
        <w:t xml:space="preserve">currently resides within the Mickleham </w:t>
      </w:r>
      <w:r w:rsidR="008C54FD" w:rsidRPr="008C54FD">
        <w:t xml:space="preserve">post-entry quarantine </w:t>
      </w:r>
      <w:r w:rsidR="008C54FD">
        <w:t>(</w:t>
      </w:r>
      <w:r w:rsidR="00227575" w:rsidRPr="00171EE5">
        <w:t>PEQ</w:t>
      </w:r>
      <w:r w:rsidR="008C54FD">
        <w:t>)</w:t>
      </w:r>
      <w:r w:rsidR="00227575" w:rsidRPr="00171EE5">
        <w:t xml:space="preserve"> </w:t>
      </w:r>
      <w:r>
        <w:t>facility</w:t>
      </w:r>
      <w:r w:rsidR="00D437C8">
        <w:t xml:space="preserve">, and </w:t>
      </w:r>
      <w:r w:rsidR="00BA3508" w:rsidRPr="00171EE5">
        <w:t xml:space="preserve">some </w:t>
      </w:r>
      <w:r w:rsidR="00227575" w:rsidRPr="00171EE5">
        <w:t xml:space="preserve">PCR diagnostic capability </w:t>
      </w:r>
      <w:r w:rsidR="00D437C8">
        <w:t xml:space="preserve">is available </w:t>
      </w:r>
      <w:r w:rsidR="00227575" w:rsidRPr="00171EE5">
        <w:t xml:space="preserve">at its major biosecurity operational </w:t>
      </w:r>
      <w:r w:rsidR="00ED086F" w:rsidRPr="00ED086F">
        <w:t>sites</w:t>
      </w:r>
      <w:r w:rsidR="00D437C8">
        <w:t xml:space="preserve">. The department </w:t>
      </w:r>
      <w:r w:rsidR="00227575" w:rsidRPr="00171EE5">
        <w:t xml:space="preserve">has recently completed limited </w:t>
      </w:r>
      <w:r w:rsidR="00227575" w:rsidRPr="002A37B5">
        <w:rPr>
          <w:i/>
        </w:rPr>
        <w:t>Xylella</w:t>
      </w:r>
      <w:r w:rsidR="00227575" w:rsidRPr="00171EE5">
        <w:t xml:space="preserve"> PCR </w:t>
      </w:r>
      <w:r>
        <w:t>testing</w:t>
      </w:r>
      <w:r w:rsidR="00227575" w:rsidRPr="00171EE5">
        <w:t xml:space="preserve"> </w:t>
      </w:r>
      <w:r w:rsidR="00BA3508" w:rsidRPr="00171EE5">
        <w:t xml:space="preserve">for post-border surveillance conducted by its </w:t>
      </w:r>
      <w:r>
        <w:t>s</w:t>
      </w:r>
      <w:r w:rsidR="00BA3508" w:rsidRPr="00171EE5">
        <w:t xml:space="preserve">cience and </w:t>
      </w:r>
      <w:r>
        <w:t>s</w:t>
      </w:r>
      <w:r w:rsidR="00BA3508" w:rsidRPr="00171EE5">
        <w:t xml:space="preserve">urveillance </w:t>
      </w:r>
      <w:r>
        <w:t>g</w:t>
      </w:r>
      <w:r w:rsidR="00BA3508" w:rsidRPr="00171EE5">
        <w:t>roup</w:t>
      </w:r>
      <w:r w:rsidR="00D437C8">
        <w:t>, as discussed above</w:t>
      </w:r>
      <w:r w:rsidR="00BA3508" w:rsidRPr="00171EE5">
        <w:t>.</w:t>
      </w:r>
    </w:p>
    <w:p w14:paraId="7C9FEF0E" w14:textId="4405AF0F" w:rsidR="009A02A8" w:rsidRDefault="00232C4B" w:rsidP="00171EE5">
      <w:r w:rsidRPr="00C56D58">
        <w:t xml:space="preserve">This review </w:t>
      </w:r>
      <w:r w:rsidR="00C56D58">
        <w:t>did</w:t>
      </w:r>
      <w:r w:rsidRPr="00C56D58">
        <w:t xml:space="preserve"> not seek to</w:t>
      </w:r>
      <w:r>
        <w:t xml:space="preserve"> examine the department’s overall diagnostic capability and capacity</w:t>
      </w:r>
      <w:r w:rsidR="00626BED">
        <w:t xml:space="preserve"> or, </w:t>
      </w:r>
      <w:r>
        <w:t>more specifically</w:t>
      </w:r>
      <w:r w:rsidR="00626BED">
        <w:t>,</w:t>
      </w:r>
      <w:r>
        <w:t xml:space="preserve"> its molecular diagnostic capability</w:t>
      </w:r>
      <w:r w:rsidR="00810820">
        <w:t xml:space="preserve"> and</w:t>
      </w:r>
      <w:r>
        <w:t xml:space="preserve"> </w:t>
      </w:r>
      <w:r w:rsidR="00253BB1">
        <w:t>throughput</w:t>
      </w:r>
      <w:r>
        <w:t xml:space="preserve">. The review’s focus </w:t>
      </w:r>
      <w:r w:rsidR="00C56D58">
        <w:t xml:space="preserve">was </w:t>
      </w:r>
      <w:r>
        <w:t xml:space="preserve">on providing international, </w:t>
      </w:r>
      <w:proofErr w:type="gramStart"/>
      <w:r w:rsidR="00253BB1">
        <w:t>national</w:t>
      </w:r>
      <w:proofErr w:type="gramEnd"/>
      <w:r>
        <w:t xml:space="preserve"> and technical context to the </w:t>
      </w:r>
      <w:r w:rsidRPr="00575476">
        <w:rPr>
          <w:i/>
          <w:iCs/>
        </w:rPr>
        <w:t>Xylella</w:t>
      </w:r>
      <w:r>
        <w:t xml:space="preserve"> </w:t>
      </w:r>
      <w:r w:rsidR="00575476">
        <w:t xml:space="preserve">spp. </w:t>
      </w:r>
      <w:r>
        <w:t>diagnostic work of the departmen</w:t>
      </w:r>
      <w:r w:rsidRPr="00C56D58">
        <w:t>t</w:t>
      </w:r>
      <w:r w:rsidR="00C56D58">
        <w:t xml:space="preserve">. That work that is </w:t>
      </w:r>
      <w:r w:rsidRPr="00C56D58">
        <w:t>necessary for</w:t>
      </w:r>
      <w:r>
        <w:t xml:space="preserve"> </w:t>
      </w:r>
      <w:r w:rsidR="00C56D58">
        <w:t xml:space="preserve">the department </w:t>
      </w:r>
      <w:r>
        <w:t xml:space="preserve">to appropriately fulfil its responsibilities to </w:t>
      </w:r>
      <w:r w:rsidR="00D437C8">
        <w:t>prevent</w:t>
      </w:r>
      <w:r>
        <w:t xml:space="preserve"> </w:t>
      </w:r>
      <w:r w:rsidRPr="00D437C8">
        <w:rPr>
          <w:i/>
        </w:rPr>
        <w:t xml:space="preserve">Xylella </w:t>
      </w:r>
      <w:r w:rsidR="00D437C8">
        <w:t>spp.</w:t>
      </w:r>
      <w:r>
        <w:t xml:space="preserve"> from ent</w:t>
      </w:r>
      <w:r w:rsidR="00D437C8">
        <w:t>ering</w:t>
      </w:r>
      <w:r>
        <w:t xml:space="preserve"> Australia.</w:t>
      </w:r>
    </w:p>
    <w:p w14:paraId="4C4F0964" w14:textId="64C7294E" w:rsidR="00232C4B" w:rsidRDefault="00232C4B" w:rsidP="00171EE5">
      <w:r w:rsidRPr="000F7CFF">
        <w:t>Substantial work has been done internationally th</w:t>
      </w:r>
      <w:r w:rsidR="00B20159" w:rsidRPr="000F7CFF">
        <w:t>r</w:t>
      </w:r>
      <w:r w:rsidRPr="000F7CFF">
        <w:t xml:space="preserve">ough </w:t>
      </w:r>
      <w:r w:rsidR="00D437C8" w:rsidRPr="002A488D">
        <w:t xml:space="preserve">the </w:t>
      </w:r>
      <w:r w:rsidR="000F7CFF" w:rsidRPr="002A488D">
        <w:t xml:space="preserve">International Plant Protection Convention </w:t>
      </w:r>
      <w:r w:rsidR="000F7CFF" w:rsidRPr="000F78B8">
        <w:t>(</w:t>
      </w:r>
      <w:r w:rsidRPr="009B68EF">
        <w:t>IPPC</w:t>
      </w:r>
      <w:r w:rsidR="000F7CFF" w:rsidRPr="00D72853">
        <w:t>)</w:t>
      </w:r>
      <w:r w:rsidRPr="00DC090A">
        <w:t xml:space="preserve"> to establish</w:t>
      </w:r>
      <w:r>
        <w:t xml:space="preserve"> international diagnostic protocols. </w:t>
      </w:r>
      <w:r w:rsidR="00834407" w:rsidRPr="00BC5AAC">
        <w:t>The</w:t>
      </w:r>
      <w:r w:rsidRPr="00BC5AAC">
        <w:t xml:space="preserve"> </w:t>
      </w:r>
      <w:r w:rsidR="00834407" w:rsidRPr="00BC5AAC">
        <w:t>d</w:t>
      </w:r>
      <w:r w:rsidRPr="00BC5AAC">
        <w:t xml:space="preserve">iagnostic protocol for </w:t>
      </w:r>
      <w:r w:rsidRPr="00BC5AAC">
        <w:rPr>
          <w:i/>
        </w:rPr>
        <w:t>Xylella fastidiosa</w:t>
      </w:r>
      <w:r w:rsidR="00BC5AAC" w:rsidRPr="00BC5AAC">
        <w:rPr>
          <w:i/>
          <w:iCs/>
        </w:rPr>
        <w:t>,</w:t>
      </w:r>
      <w:r w:rsidR="00834407" w:rsidRPr="00BC5AAC">
        <w:rPr>
          <w:i/>
          <w:iCs/>
        </w:rPr>
        <w:t xml:space="preserve"> </w:t>
      </w:r>
      <w:r w:rsidR="00BC5AAC" w:rsidRPr="00BC5AAC">
        <w:t>ISPM 27 Annex 25,</w:t>
      </w:r>
      <w:r w:rsidRPr="00BC5AAC">
        <w:t xml:space="preserve"> was adopted by </w:t>
      </w:r>
      <w:r w:rsidR="000F7CFF">
        <w:t xml:space="preserve">the </w:t>
      </w:r>
      <w:r w:rsidR="00BC5AAC" w:rsidRPr="00BC5AAC">
        <w:t>s</w:t>
      </w:r>
      <w:r w:rsidRPr="00BC5AAC">
        <w:t xml:space="preserve">tandards </w:t>
      </w:r>
      <w:r w:rsidR="00BC5AAC" w:rsidRPr="00BC5AAC">
        <w:t>c</w:t>
      </w:r>
      <w:r w:rsidRPr="00BC5AAC">
        <w:t xml:space="preserve">ommittee on behalf of the </w:t>
      </w:r>
      <w:r w:rsidR="000F7CFF">
        <w:t>C</w:t>
      </w:r>
      <w:r w:rsidRPr="00BC5AAC">
        <w:t xml:space="preserve">ommission on </w:t>
      </w:r>
      <w:r w:rsidR="000F7CFF">
        <w:t>P</w:t>
      </w:r>
      <w:r w:rsidRPr="00BC5AAC">
        <w:t xml:space="preserve">hytosanitary </w:t>
      </w:r>
      <w:r w:rsidR="000F7CFF">
        <w:t>M</w:t>
      </w:r>
      <w:r w:rsidRPr="00BC5AAC">
        <w:t xml:space="preserve">easures in 2018 </w:t>
      </w:r>
      <w:r w:rsidRPr="00887A30">
        <w:t>(IPPC</w:t>
      </w:r>
      <w:r w:rsidR="00887A30" w:rsidRPr="00887A30">
        <w:t>,</w:t>
      </w:r>
      <w:r w:rsidRPr="00887A30">
        <w:t xml:space="preserve"> 2018).</w:t>
      </w:r>
      <w:r>
        <w:t xml:space="preserve"> The Inspector-General accepts that the department, </w:t>
      </w:r>
      <w:r w:rsidR="000F7CFF">
        <w:t xml:space="preserve">in its own role </w:t>
      </w:r>
      <w:r w:rsidR="000F7CFF" w:rsidRPr="000F7CFF">
        <w:t xml:space="preserve">and </w:t>
      </w:r>
      <w:r w:rsidRPr="000F7CFF">
        <w:t xml:space="preserve">on behalf of </w:t>
      </w:r>
      <w:r>
        <w:t>other Australian biosecurity agencies</w:t>
      </w:r>
      <w:r w:rsidR="00BC5AAC">
        <w:t>,</w:t>
      </w:r>
      <w:r>
        <w:t xml:space="preserve"> cooperates closely </w:t>
      </w:r>
      <w:r w:rsidR="00B20159">
        <w:t xml:space="preserve">and well </w:t>
      </w:r>
      <w:r>
        <w:t>with international counterparts under the IPPC.</w:t>
      </w:r>
    </w:p>
    <w:p w14:paraId="0D1C3394" w14:textId="47889264" w:rsidR="00D3570E" w:rsidRDefault="00A07B7E" w:rsidP="00CE5679">
      <w:bookmarkStart w:id="146" w:name="_Hlk103425348"/>
      <w:r>
        <w:t xml:space="preserve">There </w:t>
      </w:r>
      <w:r w:rsidR="00140872">
        <w:t xml:space="preserve">has been </w:t>
      </w:r>
      <w:r w:rsidR="00B35A8C">
        <w:t>considerable</w:t>
      </w:r>
      <w:r>
        <w:t xml:space="preserve"> activity </w:t>
      </w:r>
      <w:r w:rsidR="00B35A8C">
        <w:t xml:space="preserve">regarding </w:t>
      </w:r>
      <w:r w:rsidR="00140872">
        <w:t>Australia</w:t>
      </w:r>
      <w:r w:rsidR="00B35A8C">
        <w:t>’s</w:t>
      </w:r>
      <w:r w:rsidR="00140872">
        <w:t xml:space="preserve"> </w:t>
      </w:r>
      <w:r>
        <w:t xml:space="preserve">national </w:t>
      </w:r>
      <w:r w:rsidR="00B20159">
        <w:t xml:space="preserve">(largely post-border) </w:t>
      </w:r>
      <w:r>
        <w:t xml:space="preserve">diagnostic standards </w:t>
      </w:r>
      <w:r w:rsidR="00140872">
        <w:t>over the past 20 years</w:t>
      </w:r>
      <w:r w:rsidR="00626BED">
        <w:t>.</w:t>
      </w:r>
      <w:r w:rsidR="003815EA">
        <w:t xml:space="preserve"> </w:t>
      </w:r>
      <w:r w:rsidR="00626BED">
        <w:t>H</w:t>
      </w:r>
      <w:r w:rsidR="003815EA">
        <w:t>owever</w:t>
      </w:r>
      <w:r w:rsidR="00626BED">
        <w:t>,</w:t>
      </w:r>
      <w:r w:rsidR="003815EA">
        <w:t xml:space="preserve"> the latest </w:t>
      </w:r>
      <w:r>
        <w:t xml:space="preserve">version of the national diagnostic protocol </w:t>
      </w:r>
      <w:r w:rsidR="003815EA">
        <w:t xml:space="preserve">for </w:t>
      </w:r>
      <w:r w:rsidR="003815EA" w:rsidRPr="00556EC5">
        <w:rPr>
          <w:i/>
        </w:rPr>
        <w:t>Xylella</w:t>
      </w:r>
      <w:r w:rsidR="003815EA">
        <w:t xml:space="preserve"> </w:t>
      </w:r>
      <w:r w:rsidR="00D43350">
        <w:t xml:space="preserve">spp. </w:t>
      </w:r>
      <w:r>
        <w:t xml:space="preserve">is from </w:t>
      </w:r>
      <w:r w:rsidR="0036381F">
        <w:t>2010 and</w:t>
      </w:r>
      <w:r>
        <w:t xml:space="preserve"> </w:t>
      </w:r>
      <w:r w:rsidR="002A488D">
        <w:t xml:space="preserve">the </w:t>
      </w:r>
      <w:r w:rsidR="002A488D" w:rsidRPr="00155575">
        <w:t xml:space="preserve">national </w:t>
      </w:r>
      <w:r w:rsidR="002A488D">
        <w:t>S</w:t>
      </w:r>
      <w:r w:rsidR="002A488D" w:rsidRPr="00155575">
        <w:t xml:space="preserve">ubcommittee on </w:t>
      </w:r>
      <w:r w:rsidR="002A488D">
        <w:t>P</w:t>
      </w:r>
      <w:r w:rsidR="002A488D" w:rsidRPr="00155575">
        <w:t xml:space="preserve">lant </w:t>
      </w:r>
      <w:r w:rsidR="002A488D">
        <w:t>H</w:t>
      </w:r>
      <w:r w:rsidR="002A488D" w:rsidRPr="00155575">
        <w:t xml:space="preserve">ealth </w:t>
      </w:r>
      <w:r w:rsidR="002A488D">
        <w:t>D</w:t>
      </w:r>
      <w:r w:rsidR="002A488D" w:rsidRPr="00155575">
        <w:t xml:space="preserve">iagnostics </w:t>
      </w:r>
      <w:r w:rsidR="00155575">
        <w:t xml:space="preserve">has </w:t>
      </w:r>
      <w:r>
        <w:t xml:space="preserve">listed </w:t>
      </w:r>
      <w:r w:rsidR="002A488D">
        <w:t xml:space="preserve">it </w:t>
      </w:r>
      <w:r>
        <w:t xml:space="preserve">as </w:t>
      </w:r>
      <w:r w:rsidR="002A488D">
        <w:t>‘</w:t>
      </w:r>
      <w:r w:rsidRPr="00FA47FB">
        <w:t>under review</w:t>
      </w:r>
      <w:r w:rsidR="002A488D">
        <w:t>’</w:t>
      </w:r>
      <w:r>
        <w:t xml:space="preserve"> since December 2012 </w:t>
      </w:r>
      <w:r w:rsidR="00155575" w:rsidRPr="00155575">
        <w:t>(SPHD</w:t>
      </w:r>
      <w:r w:rsidR="00695C7F">
        <w:t>, 2010</w:t>
      </w:r>
      <w:r w:rsidR="00155575" w:rsidRPr="00155575">
        <w:t>)</w:t>
      </w:r>
      <w:r w:rsidRPr="00887A30">
        <w:t>.</w:t>
      </w:r>
      <w:r w:rsidR="00F1470B">
        <w:t xml:space="preserve"> This protocol is currently being reviewed through a Hort</w:t>
      </w:r>
      <w:r w:rsidR="00EA3168">
        <w:t>iculture</w:t>
      </w:r>
      <w:r w:rsidR="0036381F">
        <w:t xml:space="preserve"> </w:t>
      </w:r>
      <w:r w:rsidR="00F1470B">
        <w:t>Innovation project</w:t>
      </w:r>
      <w:r w:rsidR="002A488D">
        <w:t xml:space="preserve"> and t</w:t>
      </w:r>
      <w:r w:rsidR="0094136A">
        <w:t xml:space="preserve">he revised protocol </w:t>
      </w:r>
      <w:r w:rsidR="002A488D">
        <w:t xml:space="preserve">is </w:t>
      </w:r>
      <w:r w:rsidR="0094136A">
        <w:t>due for completion in October 2022</w:t>
      </w:r>
      <w:r w:rsidR="00F1470B">
        <w:t xml:space="preserve">. The department has also undertaken a review of the </w:t>
      </w:r>
      <w:r w:rsidR="00D35B2E">
        <w:t xml:space="preserve">national diagnostic protocol </w:t>
      </w:r>
      <w:r w:rsidR="00F1470B">
        <w:t>process to ensure these documents continue to meet the needs of the diagnostics system</w:t>
      </w:r>
      <w:r w:rsidR="00D35B2E">
        <w:t xml:space="preserve">. </w:t>
      </w:r>
      <w:r w:rsidR="00626BED">
        <w:t xml:space="preserve">The Subcommittee on Plant Health Diagnostics has </w:t>
      </w:r>
      <w:r w:rsidR="00D35B2E">
        <w:t xml:space="preserve">considered the review </w:t>
      </w:r>
      <w:r w:rsidR="00D35B2E" w:rsidRPr="002A488D">
        <w:t>recommendation</w:t>
      </w:r>
      <w:r w:rsidR="002A488D">
        <w:t xml:space="preserve"> and is currently developing </w:t>
      </w:r>
      <w:r w:rsidR="00D35B2E" w:rsidRPr="002A488D">
        <w:t>an implementation plan.</w:t>
      </w:r>
    </w:p>
    <w:bookmarkEnd w:id="146"/>
    <w:p w14:paraId="4F9E029F" w14:textId="59237783" w:rsidR="0080387D" w:rsidRPr="00832416" w:rsidRDefault="002A488D" w:rsidP="00832416">
      <w:r>
        <w:lastRenderedPageBreak/>
        <w:t xml:space="preserve">The department provided </w:t>
      </w:r>
      <w:r w:rsidRPr="002A488D">
        <w:t>i</w:t>
      </w:r>
      <w:r w:rsidR="00D3570E" w:rsidRPr="002A488D">
        <w:t xml:space="preserve">nformation </w:t>
      </w:r>
      <w:r w:rsidR="00810820">
        <w:t>confirming</w:t>
      </w:r>
      <w:r>
        <w:t xml:space="preserve"> </w:t>
      </w:r>
      <w:r w:rsidR="00D3570E" w:rsidRPr="002A488D">
        <w:t>that the diagnostic</w:t>
      </w:r>
      <w:r w:rsidR="00D3570E" w:rsidRPr="00C368F7">
        <w:t xml:space="preserve"> method</w:t>
      </w:r>
      <w:r w:rsidR="00BC5AAC">
        <w:t>s</w:t>
      </w:r>
      <w:r w:rsidR="00D3570E" w:rsidRPr="00C368F7">
        <w:t xml:space="preserve"> recommended for </w:t>
      </w:r>
      <w:r w:rsidR="00D3570E" w:rsidRPr="00BC5AAC">
        <w:rPr>
          <w:i/>
        </w:rPr>
        <w:t>Xylella</w:t>
      </w:r>
      <w:r w:rsidR="00D3570E" w:rsidRPr="00C368F7">
        <w:t xml:space="preserve"> </w:t>
      </w:r>
      <w:r w:rsidR="00BC5AAC">
        <w:t>spp.</w:t>
      </w:r>
      <w:r w:rsidR="00D3570E" w:rsidRPr="00C368F7">
        <w:t xml:space="preserve"> are </w:t>
      </w:r>
      <w:r w:rsidR="00D3570E">
        <w:t xml:space="preserve">the conventional PCR of </w:t>
      </w:r>
      <w:proofErr w:type="spellStart"/>
      <w:r w:rsidR="00D3570E">
        <w:t>Minsavage</w:t>
      </w:r>
      <w:proofErr w:type="spellEnd"/>
      <w:r w:rsidR="00D3570E">
        <w:t xml:space="preserve"> et al. (1994) and the real-time PCRs by </w:t>
      </w:r>
      <w:r w:rsidR="00D3570E" w:rsidRPr="008F54AB">
        <w:t>Francis et al</w:t>
      </w:r>
      <w:r w:rsidR="00887A30" w:rsidRPr="008F54AB">
        <w:t>.</w:t>
      </w:r>
      <w:r w:rsidR="00D3570E" w:rsidRPr="008F54AB">
        <w:t xml:space="preserve"> </w:t>
      </w:r>
      <w:r w:rsidR="00626BED">
        <w:t>(</w:t>
      </w:r>
      <w:r w:rsidR="00D3570E" w:rsidRPr="008F54AB">
        <w:t>2006</w:t>
      </w:r>
      <w:r w:rsidR="00626BED">
        <w:t>)</w:t>
      </w:r>
      <w:r w:rsidR="00D3570E">
        <w:t xml:space="preserve"> and Harper et al. (2010). Of these, the test by </w:t>
      </w:r>
      <w:proofErr w:type="spellStart"/>
      <w:r w:rsidR="00D3570E">
        <w:t>Minsavage</w:t>
      </w:r>
      <w:proofErr w:type="spellEnd"/>
      <w:r w:rsidR="00D3570E">
        <w:t xml:space="preserve"> et al. (1994) will detect both </w:t>
      </w:r>
      <w:r w:rsidR="00D3570E">
        <w:rPr>
          <w:i/>
          <w:iCs/>
        </w:rPr>
        <w:t>X</w:t>
      </w:r>
      <w:r w:rsidR="00171EE5">
        <w:rPr>
          <w:i/>
          <w:iCs/>
        </w:rPr>
        <w:t>ylella</w:t>
      </w:r>
      <w:r w:rsidR="00D3570E">
        <w:t> </w:t>
      </w:r>
      <w:r w:rsidR="00D3570E">
        <w:rPr>
          <w:i/>
          <w:iCs/>
        </w:rPr>
        <w:t>fastidiosa</w:t>
      </w:r>
      <w:r w:rsidR="00D3570E">
        <w:t xml:space="preserve"> and </w:t>
      </w:r>
      <w:r w:rsidR="00D3570E">
        <w:rPr>
          <w:i/>
          <w:iCs/>
        </w:rPr>
        <w:t>X</w:t>
      </w:r>
      <w:r w:rsidR="00171EE5">
        <w:rPr>
          <w:i/>
          <w:iCs/>
        </w:rPr>
        <w:t>ylella</w:t>
      </w:r>
      <w:r w:rsidR="00D3570E">
        <w:t> </w:t>
      </w:r>
      <w:proofErr w:type="spellStart"/>
      <w:r w:rsidR="00D3570E">
        <w:rPr>
          <w:i/>
          <w:iCs/>
        </w:rPr>
        <w:t>taiwanensis</w:t>
      </w:r>
      <w:proofErr w:type="spellEnd"/>
      <w:r w:rsidR="00D3570E">
        <w:t xml:space="preserve"> and is currently recommended in the Australian </w:t>
      </w:r>
      <w:r w:rsidR="00BC5AAC">
        <w:t>n</w:t>
      </w:r>
      <w:r w:rsidR="00D3570E">
        <w:t xml:space="preserve">ational </w:t>
      </w:r>
      <w:r w:rsidR="00BC5AAC">
        <w:t>d</w:t>
      </w:r>
      <w:r w:rsidR="00D3570E">
        <w:t xml:space="preserve">iagnostic </w:t>
      </w:r>
      <w:r w:rsidR="00BC5AAC">
        <w:t>p</w:t>
      </w:r>
      <w:r w:rsidR="00D3570E">
        <w:t>rotocol (</w:t>
      </w:r>
      <w:r w:rsidR="00F75CCF" w:rsidRPr="00887A30">
        <w:t>SPHD</w:t>
      </w:r>
      <w:r w:rsidR="00D3570E" w:rsidRPr="00887A30">
        <w:t xml:space="preserve">, 2010; </w:t>
      </w:r>
      <w:r w:rsidR="00171EE5" w:rsidRPr="00887A30">
        <w:t>IPPC 2018</w:t>
      </w:r>
      <w:r w:rsidR="00887A30">
        <w:t>)</w:t>
      </w:r>
      <w:r w:rsidR="00D3570E" w:rsidRPr="00887A30">
        <w:t>. The</w:t>
      </w:r>
      <w:r w:rsidR="00D3570E">
        <w:t xml:space="preserve"> real</w:t>
      </w:r>
      <w:r w:rsidR="00626BED">
        <w:t>-</w:t>
      </w:r>
      <w:r w:rsidR="00D3570E">
        <w:t>time PCR of Harper et al. (2010) is also included</w:t>
      </w:r>
      <w:r w:rsidR="00626BED">
        <w:t>,</w:t>
      </w:r>
      <w:r w:rsidR="00D3570E">
        <w:t xml:space="preserve"> as it has a higher sensitivity of detection, despite being unable to detect </w:t>
      </w:r>
      <w:r w:rsidR="00171EE5">
        <w:rPr>
          <w:i/>
          <w:iCs/>
        </w:rPr>
        <w:t>Xylella</w:t>
      </w:r>
      <w:r w:rsidR="00D3570E">
        <w:t> </w:t>
      </w:r>
      <w:proofErr w:type="spellStart"/>
      <w:r w:rsidR="00D3570E">
        <w:rPr>
          <w:i/>
          <w:iCs/>
        </w:rPr>
        <w:t>taiwanensis</w:t>
      </w:r>
      <w:proofErr w:type="spellEnd"/>
      <w:r w:rsidR="00D3570E">
        <w:t xml:space="preserve">, and has been verified by the department’s </w:t>
      </w:r>
      <w:r w:rsidR="00D3570E" w:rsidRPr="002A488D">
        <w:t xml:space="preserve">post-entry quarantine </w:t>
      </w:r>
      <w:r w:rsidRPr="002A488D">
        <w:t>(PEQ)</w:t>
      </w:r>
      <w:r w:rsidRPr="00EF46B8">
        <w:t xml:space="preserve"> </w:t>
      </w:r>
      <w:r w:rsidR="00D3570E" w:rsidRPr="00EF46B8">
        <w:t xml:space="preserve">laboratories. At the Mickleham PEQ facility, the department uses both the Harper </w:t>
      </w:r>
      <w:r w:rsidR="00253BB1" w:rsidRPr="000F78B8">
        <w:t xml:space="preserve">et al. (2010) </w:t>
      </w:r>
      <w:r w:rsidR="00D3570E" w:rsidRPr="009B68EF">
        <w:t xml:space="preserve">qPCR and the </w:t>
      </w:r>
      <w:proofErr w:type="spellStart"/>
      <w:r w:rsidR="00D3570E" w:rsidRPr="009B68EF">
        <w:t>Minsavage</w:t>
      </w:r>
      <w:proofErr w:type="spellEnd"/>
      <w:r w:rsidR="00253BB1" w:rsidRPr="00D72853">
        <w:t xml:space="preserve"> et al.</w:t>
      </w:r>
      <w:r w:rsidR="00253BB1" w:rsidRPr="002A488D">
        <w:t xml:space="preserve"> (1994)</w:t>
      </w:r>
      <w:r w:rsidR="00D3570E" w:rsidRPr="002A488D">
        <w:t xml:space="preserve"> endpoint PCR </w:t>
      </w:r>
      <w:r w:rsidR="00BC5AAC" w:rsidRPr="002A488D">
        <w:t>to test</w:t>
      </w:r>
      <w:r w:rsidR="00D3570E" w:rsidRPr="002A488D">
        <w:t xml:space="preserve"> host</w:t>
      </w:r>
      <w:r w:rsidR="00BC5AAC" w:rsidRPr="002A488D">
        <w:t xml:space="preserve"> plants</w:t>
      </w:r>
      <w:r w:rsidR="00D3570E" w:rsidRPr="002A488D">
        <w:t>.</w:t>
      </w:r>
    </w:p>
    <w:p w14:paraId="76D82841" w14:textId="256A043F" w:rsidR="009572FA" w:rsidRPr="009572FA" w:rsidRDefault="00D3570E" w:rsidP="009572FA">
      <w:r>
        <w:t xml:space="preserve">The Inspector-General has </w:t>
      </w:r>
      <w:r w:rsidR="002F64CC">
        <w:t>concluded</w:t>
      </w:r>
      <w:r>
        <w:t xml:space="preserve"> that the department must take </w:t>
      </w:r>
      <w:r w:rsidR="002F64CC">
        <w:t xml:space="preserve">a more assertive position </w:t>
      </w:r>
      <w:r w:rsidR="002A488D">
        <w:t xml:space="preserve">on </w:t>
      </w:r>
      <w:r>
        <w:t xml:space="preserve">its own significant </w:t>
      </w:r>
      <w:r w:rsidRPr="00BC5AAC">
        <w:rPr>
          <w:i/>
        </w:rPr>
        <w:t>Xylella</w:t>
      </w:r>
      <w:r>
        <w:t xml:space="preserve"> </w:t>
      </w:r>
      <w:r w:rsidR="00BC5AAC">
        <w:t xml:space="preserve">spp. </w:t>
      </w:r>
      <w:r>
        <w:t>diagnostic responsibilities</w:t>
      </w:r>
      <w:r w:rsidR="002F64CC">
        <w:t xml:space="preserve"> and capabilities</w:t>
      </w:r>
      <w:r>
        <w:t>. It is the only Australian organi</w:t>
      </w:r>
      <w:r w:rsidR="007571B9">
        <w:t>s</w:t>
      </w:r>
      <w:r>
        <w:t xml:space="preserve">ation with a regular need to complete high-quality diagnostic tests for </w:t>
      </w:r>
      <w:r w:rsidRPr="00BC5AAC">
        <w:rPr>
          <w:i/>
        </w:rPr>
        <w:t>Xylella</w:t>
      </w:r>
      <w:r w:rsidR="00BC5AAC">
        <w:t xml:space="preserve"> spp.</w:t>
      </w:r>
      <w:r>
        <w:t>, where there is a</w:t>
      </w:r>
      <w:r w:rsidR="00B20159">
        <w:t>ny</w:t>
      </w:r>
      <w:r>
        <w:t xml:space="preserve"> reasonable likelihood of detection and where the consequences of diagnostic </w:t>
      </w:r>
      <w:r w:rsidR="00B20159">
        <w:t xml:space="preserve">and regulatory </w:t>
      </w:r>
      <w:r>
        <w:t>failure (inappropriate release of infected plants) could be catastrophic.</w:t>
      </w:r>
    </w:p>
    <w:p w14:paraId="6D78CF83" w14:textId="28FC2C1E" w:rsidR="00DF073F" w:rsidRDefault="00D3570E" w:rsidP="00D3570E">
      <w:bookmarkStart w:id="147" w:name="_Hlk90552034"/>
      <w:r>
        <w:t>The n</w:t>
      </w:r>
      <w:r w:rsidR="000B5034">
        <w:t xml:space="preserve">eed for </w:t>
      </w:r>
      <w:r>
        <w:t>a</w:t>
      </w:r>
      <w:r w:rsidR="00BC5AAC">
        <w:t>n agreed</w:t>
      </w:r>
      <w:r>
        <w:t xml:space="preserve"> </w:t>
      </w:r>
      <w:r w:rsidR="000B5034">
        <w:t xml:space="preserve">national diagnostics protocol </w:t>
      </w:r>
      <w:r>
        <w:t xml:space="preserve">for at-border biosecurity functions was </w:t>
      </w:r>
      <w:r w:rsidR="000B5034">
        <w:t xml:space="preserve">identified in the import conditions review </w:t>
      </w:r>
      <w:r w:rsidR="00EF46B8">
        <w:t xml:space="preserve">that the department </w:t>
      </w:r>
      <w:r w:rsidR="000B5034">
        <w:t xml:space="preserve">conducted in May 2016 </w:t>
      </w:r>
      <w:r w:rsidR="00155575">
        <w:t>(</w:t>
      </w:r>
      <w:r w:rsidR="00155575" w:rsidRPr="00887A30">
        <w:t>DAWR, 2016</w:t>
      </w:r>
      <w:r w:rsidR="003B238A">
        <w:t>c</w:t>
      </w:r>
      <w:r w:rsidR="00155575" w:rsidRPr="00887A30">
        <w:t>),</w:t>
      </w:r>
      <w:r w:rsidR="00155575">
        <w:t xml:space="preserve"> </w:t>
      </w:r>
      <w:r w:rsidR="000B5034">
        <w:t>following the introduction of the emergency measures</w:t>
      </w:r>
      <w:r w:rsidR="00140872">
        <w:t xml:space="preserve">. While </w:t>
      </w:r>
      <w:r w:rsidR="00BC5AAC">
        <w:t xml:space="preserve">the </w:t>
      </w:r>
      <w:r w:rsidR="00F75CCF">
        <w:t xml:space="preserve">department’s PEQ facility at </w:t>
      </w:r>
      <w:r w:rsidR="00BC5AAC">
        <w:t>Mickleham</w:t>
      </w:r>
      <w:r w:rsidR="00140872">
        <w:t xml:space="preserve"> is well</w:t>
      </w:r>
      <w:r>
        <w:t>-</w:t>
      </w:r>
      <w:r w:rsidR="00140872">
        <w:t>equipped, lab</w:t>
      </w:r>
      <w:r w:rsidR="00F75CCF">
        <w:t>oratories</w:t>
      </w:r>
      <w:r w:rsidR="00140872">
        <w:t xml:space="preserve"> at </w:t>
      </w:r>
      <w:r w:rsidR="00F75CCF">
        <w:t xml:space="preserve">the </w:t>
      </w:r>
      <w:r w:rsidR="00140872">
        <w:t>border</w:t>
      </w:r>
      <w:r>
        <w:t xml:space="preserve"> appear to be</w:t>
      </w:r>
      <w:r w:rsidR="00140872">
        <w:t xml:space="preserve"> </w:t>
      </w:r>
      <w:r>
        <w:t xml:space="preserve">variably </w:t>
      </w:r>
      <w:r w:rsidR="00140872">
        <w:t>equipped</w:t>
      </w:r>
      <w:r>
        <w:t xml:space="preserve"> to complete rapid, reliable, cost-efficient </w:t>
      </w:r>
      <w:r w:rsidRPr="00BC5AAC">
        <w:rPr>
          <w:i/>
        </w:rPr>
        <w:t>Xylella</w:t>
      </w:r>
      <w:r>
        <w:t xml:space="preserve"> </w:t>
      </w:r>
      <w:r w:rsidR="00BC5AAC">
        <w:t xml:space="preserve">spp. </w:t>
      </w:r>
      <w:r>
        <w:t>diagnostic tests</w:t>
      </w:r>
      <w:r w:rsidR="00140872">
        <w:t>.</w:t>
      </w:r>
    </w:p>
    <w:p w14:paraId="3349015D" w14:textId="78420A2D" w:rsidR="00D3570E" w:rsidRDefault="00EF46B8" w:rsidP="00D3570E">
      <w:r>
        <w:t>A</w:t>
      </w:r>
      <w:r w:rsidRPr="00E53651">
        <w:t xml:space="preserve">ll laboratories that the department operates </w:t>
      </w:r>
      <w:r w:rsidR="00810820">
        <w:t>should</w:t>
      </w:r>
      <w:r w:rsidRPr="008C54FD">
        <w:t xml:space="preserve"> be</w:t>
      </w:r>
      <w:r w:rsidR="00810820">
        <w:t xml:space="preserve"> comparable and</w:t>
      </w:r>
      <w:r w:rsidRPr="008C54FD">
        <w:t xml:space="preserve"> </w:t>
      </w:r>
      <w:r w:rsidRPr="00E53651">
        <w:t>reviewed for</w:t>
      </w:r>
      <w:r w:rsidR="00D3570E" w:rsidRPr="00EF46B8">
        <w:t xml:space="preserve"> standardisation, quality control and availability of p</w:t>
      </w:r>
      <w:r w:rsidR="00140872" w:rsidRPr="00EF46B8">
        <w:t>ositive controls</w:t>
      </w:r>
      <w:r w:rsidR="00D3570E" w:rsidRPr="00EF46B8">
        <w:t>. Access to positive control material is an issue nationally</w:t>
      </w:r>
      <w:r w:rsidR="00BC5AAC" w:rsidRPr="000F78B8">
        <w:t>.</w:t>
      </w:r>
      <w:r w:rsidR="00D3570E" w:rsidRPr="009B68EF">
        <w:t xml:space="preserve"> </w:t>
      </w:r>
      <w:r w:rsidR="00BC5AAC" w:rsidRPr="00D72853">
        <w:t>A</w:t>
      </w:r>
      <w:r w:rsidR="00D3570E" w:rsidRPr="00DC090A">
        <w:t xml:space="preserve">ll </w:t>
      </w:r>
      <w:r w:rsidR="00D3570E" w:rsidRPr="00D05679">
        <w:rPr>
          <w:i/>
          <w:iCs/>
        </w:rPr>
        <w:t>Xylella</w:t>
      </w:r>
      <w:r w:rsidR="00171EE5" w:rsidRPr="00EA3995">
        <w:t xml:space="preserve"> spp.</w:t>
      </w:r>
      <w:r w:rsidR="00D3570E" w:rsidRPr="00ED114E">
        <w:t xml:space="preserve"> testing laboratories should be using the same protocols</w:t>
      </w:r>
      <w:r w:rsidR="00D3570E" w:rsidRPr="00EF46B8">
        <w:t xml:space="preserve"> and </w:t>
      </w:r>
      <w:r w:rsidR="0045050C" w:rsidRPr="00EF46B8">
        <w:t xml:space="preserve">the </w:t>
      </w:r>
      <w:r w:rsidR="00D3570E" w:rsidRPr="00EF46B8">
        <w:t xml:space="preserve">same validated </w:t>
      </w:r>
      <w:r w:rsidR="0045050C" w:rsidRPr="00EF46B8">
        <w:t>positive</w:t>
      </w:r>
      <w:r w:rsidR="00D3570E" w:rsidRPr="00EF46B8">
        <w:t xml:space="preserve"> controls from the same source</w:t>
      </w:r>
      <w:r w:rsidR="00D3570E">
        <w:t>. It is pleasing to see that t</w:t>
      </w:r>
      <w:r w:rsidR="00D3570E" w:rsidRPr="0009719C">
        <w:t xml:space="preserve">he </w:t>
      </w:r>
      <w:r w:rsidR="00D3570E" w:rsidRPr="00EF46B8">
        <w:t xml:space="preserve">department has recently </w:t>
      </w:r>
      <w:r w:rsidR="000C56D1" w:rsidRPr="004E2BAB">
        <w:t>been in discussion</w:t>
      </w:r>
      <w:r w:rsidR="000E7C5C" w:rsidRPr="00EC0493">
        <w:t>s wi</w:t>
      </w:r>
      <w:r w:rsidR="000E7C5C" w:rsidRPr="00871E45">
        <w:t xml:space="preserve">th stakeholders </w:t>
      </w:r>
      <w:r w:rsidR="000E7C5C" w:rsidRPr="000F78B8">
        <w:t xml:space="preserve">about </w:t>
      </w:r>
      <w:r w:rsidR="00626BED" w:rsidRPr="00EF46B8">
        <w:t xml:space="preserve">ways of </w:t>
      </w:r>
      <w:r w:rsidR="00391CBF" w:rsidRPr="00EF46B8">
        <w:t>streamlin</w:t>
      </w:r>
      <w:r w:rsidR="00626BED" w:rsidRPr="00EF46B8">
        <w:t>ing</w:t>
      </w:r>
      <w:r w:rsidR="000C56D1" w:rsidRPr="00EF46B8">
        <w:t xml:space="preserve"> </w:t>
      </w:r>
      <w:r w:rsidR="00D3570E" w:rsidRPr="00EF46B8">
        <w:t xml:space="preserve">import requirements for </w:t>
      </w:r>
      <w:r w:rsidR="00B450C4" w:rsidRPr="00EF46B8">
        <w:t xml:space="preserve">viable </w:t>
      </w:r>
      <w:r w:rsidR="00D3570E" w:rsidRPr="00EF46B8">
        <w:t xml:space="preserve">samples of </w:t>
      </w:r>
      <w:r w:rsidR="00425FFC" w:rsidRPr="00EF46B8">
        <w:t xml:space="preserve">plant-related </w:t>
      </w:r>
      <w:r w:rsidR="00AF5C11" w:rsidRPr="00EF46B8">
        <w:t>organisms</w:t>
      </w:r>
      <w:r w:rsidR="00B85DF5" w:rsidRPr="00EF46B8">
        <w:t>, such as high</w:t>
      </w:r>
      <w:r w:rsidRPr="00EF46B8">
        <w:t>-</w:t>
      </w:r>
      <w:r w:rsidR="00B85DF5" w:rsidRPr="00EF46B8">
        <w:t>priority pests</w:t>
      </w:r>
      <w:r w:rsidR="00D3570E" w:rsidRPr="00EF46B8">
        <w:t>.</w:t>
      </w:r>
    </w:p>
    <w:p w14:paraId="54967EA7" w14:textId="00AA0AF9" w:rsidR="00D3570E" w:rsidRDefault="00D3570E" w:rsidP="00D3570E">
      <w:r w:rsidRPr="00575476">
        <w:t>It is worth noting that</w:t>
      </w:r>
      <w:r w:rsidR="00626BED">
        <w:t>,</w:t>
      </w:r>
      <w:r w:rsidRPr="00575476">
        <w:t xml:space="preserve"> in the </w:t>
      </w:r>
      <w:r w:rsidR="00DF073F">
        <w:t>first</w:t>
      </w:r>
      <w:r w:rsidRPr="00575476">
        <w:t xml:space="preserve"> instance, the department’s </w:t>
      </w:r>
      <w:r w:rsidRPr="00171EE5">
        <w:rPr>
          <w:i/>
          <w:iCs/>
        </w:rPr>
        <w:t>Xylella</w:t>
      </w:r>
      <w:r w:rsidR="00171EE5">
        <w:t xml:space="preserve"> spp.</w:t>
      </w:r>
      <w:r w:rsidRPr="00575476">
        <w:t xml:space="preserve"> testing is for a ‘yes/no’ result for the presence</w:t>
      </w:r>
      <w:r w:rsidR="00DF073F">
        <w:t>/absence</w:t>
      </w:r>
      <w:r>
        <w:t xml:space="preserve">. </w:t>
      </w:r>
      <w:r w:rsidRPr="0009719C">
        <w:t xml:space="preserve">There is no </w:t>
      </w:r>
      <w:r w:rsidR="00B20159">
        <w:t xml:space="preserve">initial </w:t>
      </w:r>
      <w:r w:rsidRPr="0009719C">
        <w:t>requirement to identify t</w:t>
      </w:r>
      <w:r w:rsidR="0045050C">
        <w:t>he</w:t>
      </w:r>
      <w:r w:rsidRPr="0009719C">
        <w:t xml:space="preserve"> subspecies </w:t>
      </w:r>
      <w:r w:rsidR="0045050C">
        <w:t>or genetic strain</w:t>
      </w:r>
      <w:r w:rsidRPr="0009719C">
        <w:t xml:space="preserve"> because all subspecies </w:t>
      </w:r>
      <w:r w:rsidR="00DF073F">
        <w:t>in the</w:t>
      </w:r>
      <w:r w:rsidRPr="0009719C">
        <w:t xml:space="preserve"> </w:t>
      </w:r>
      <w:r w:rsidR="00D43350">
        <w:t>genus</w:t>
      </w:r>
      <w:r w:rsidRPr="0009719C">
        <w:t xml:space="preserve"> </w:t>
      </w:r>
      <w:r w:rsidRPr="0009719C">
        <w:rPr>
          <w:i/>
          <w:iCs/>
        </w:rPr>
        <w:t xml:space="preserve">Xylella </w:t>
      </w:r>
      <w:r w:rsidRPr="0009719C">
        <w:t>are regulated.</w:t>
      </w:r>
      <w:r>
        <w:t xml:space="preserve"> </w:t>
      </w:r>
      <w:r w:rsidR="00626BED">
        <w:t>If there is</w:t>
      </w:r>
      <w:r>
        <w:t xml:space="preserve"> a detection, the department </w:t>
      </w:r>
      <w:r w:rsidR="00C83ABB">
        <w:t xml:space="preserve">uses </w:t>
      </w:r>
      <w:r>
        <w:t>multi</w:t>
      </w:r>
      <w:r w:rsidR="00B20159">
        <w:t>-</w:t>
      </w:r>
      <w:r>
        <w:t>locus sequence typing or whole genome sequencing to identify the subspecies, as an additional measure to the mandated testing.</w:t>
      </w:r>
    </w:p>
    <w:bookmarkEnd w:id="147"/>
    <w:p w14:paraId="3EC07DC0" w14:textId="7F02912E" w:rsidR="00C83ABB" w:rsidRPr="008C54FD" w:rsidRDefault="0009719C" w:rsidP="00C368F7">
      <w:pPr>
        <w:rPr>
          <w:rFonts w:eastAsiaTheme="minorEastAsia"/>
          <w:color w:val="000000" w:themeColor="text1"/>
          <w:lang w:val="en-US"/>
        </w:rPr>
      </w:pPr>
      <w:r>
        <w:t xml:space="preserve">A </w:t>
      </w:r>
      <w:r w:rsidRPr="00E238BC">
        <w:t>202</w:t>
      </w:r>
      <w:r w:rsidR="006339BB" w:rsidRPr="00E238BC">
        <w:t>0</w:t>
      </w:r>
      <w:r w:rsidRPr="00E238BC">
        <w:t xml:space="preserve"> internal review</w:t>
      </w:r>
      <w:r>
        <w:t xml:space="preserve"> of the molecular diagnostic capacity and capability of the </w:t>
      </w:r>
      <w:r w:rsidR="0045050C">
        <w:t>department’s s</w:t>
      </w:r>
      <w:r>
        <w:t xml:space="preserve">cience and </w:t>
      </w:r>
      <w:r w:rsidR="0045050C">
        <w:t>s</w:t>
      </w:r>
      <w:r w:rsidR="007B717C">
        <w:t>ervices</w:t>
      </w:r>
      <w:r w:rsidR="00A147DF">
        <w:t xml:space="preserve"> </w:t>
      </w:r>
      <w:r w:rsidR="0045050C">
        <w:t>g</w:t>
      </w:r>
      <w:r>
        <w:t xml:space="preserve">roup reported </w:t>
      </w:r>
      <w:r w:rsidR="0045050C">
        <w:t>the</w:t>
      </w:r>
      <w:r>
        <w:t xml:space="preserve"> results of qualitative surveys conducted with </w:t>
      </w:r>
      <w:r w:rsidR="00E76032">
        <w:t>staff and</w:t>
      </w:r>
      <w:r>
        <w:t xml:space="preserve"> described identified trends across the laboratory network</w:t>
      </w:r>
      <w:r w:rsidR="006339BB">
        <w:t xml:space="preserve"> (</w:t>
      </w:r>
      <w:r w:rsidR="006339BB" w:rsidRPr="00CD194F">
        <w:t>DAWE</w:t>
      </w:r>
      <w:r w:rsidR="00385631">
        <w:t>,</w:t>
      </w:r>
      <w:r w:rsidR="006339BB" w:rsidRPr="00CD194F">
        <w:t xml:space="preserve"> 2021</w:t>
      </w:r>
      <w:r w:rsidR="00385631">
        <w:t>k</w:t>
      </w:r>
      <w:r w:rsidR="006339BB">
        <w:t>)</w:t>
      </w:r>
      <w:r>
        <w:t>.</w:t>
      </w:r>
      <w:r w:rsidR="003C0E26">
        <w:t xml:space="preserve"> </w:t>
      </w:r>
      <w:r w:rsidR="003C0E26">
        <w:rPr>
          <w:rFonts w:eastAsiaTheme="minorEastAsia"/>
          <w:color w:val="000000" w:themeColor="text1"/>
          <w:lang w:val="en-US"/>
        </w:rPr>
        <w:t xml:space="preserve">The reviewers </w:t>
      </w:r>
      <w:r>
        <w:rPr>
          <w:rFonts w:eastAsiaTheme="minorEastAsia"/>
          <w:color w:val="000000" w:themeColor="text1"/>
          <w:lang w:val="en-US"/>
        </w:rPr>
        <w:t xml:space="preserve">found </w:t>
      </w:r>
      <w:r w:rsidR="00EF46B8">
        <w:rPr>
          <w:rFonts w:eastAsiaTheme="minorEastAsia"/>
          <w:color w:val="000000" w:themeColor="text1"/>
          <w:lang w:val="en-US"/>
        </w:rPr>
        <w:t xml:space="preserve">that </w:t>
      </w:r>
      <w:r>
        <w:rPr>
          <w:rFonts w:eastAsiaTheme="minorEastAsia"/>
          <w:color w:val="000000" w:themeColor="text1"/>
          <w:lang w:val="en-US"/>
        </w:rPr>
        <w:t xml:space="preserve">the current capability </w:t>
      </w:r>
      <w:r w:rsidR="00EF46B8">
        <w:rPr>
          <w:rFonts w:eastAsiaTheme="minorEastAsia"/>
          <w:color w:val="000000" w:themeColor="text1"/>
          <w:lang w:val="en-US"/>
        </w:rPr>
        <w:t xml:space="preserve">was immature and uncoordinated. This </w:t>
      </w:r>
      <w:r w:rsidRPr="008C54FD">
        <w:rPr>
          <w:rFonts w:eastAsiaTheme="minorEastAsia"/>
          <w:color w:val="000000" w:themeColor="text1"/>
          <w:lang w:val="en-US"/>
        </w:rPr>
        <w:t xml:space="preserve">warrants action before any serious adoption of new technology can take place. </w:t>
      </w:r>
      <w:r w:rsidR="006339BB" w:rsidRPr="008C54FD">
        <w:rPr>
          <w:rFonts w:eastAsiaTheme="minorEastAsia"/>
          <w:color w:val="000000" w:themeColor="text1"/>
          <w:lang w:val="en-US"/>
        </w:rPr>
        <w:t>Among the challenges noted by the</w:t>
      </w:r>
      <w:r w:rsidR="00E76032" w:rsidRPr="008C54FD">
        <w:rPr>
          <w:rFonts w:eastAsiaTheme="minorEastAsia"/>
          <w:color w:val="000000" w:themeColor="text1"/>
          <w:lang w:val="en-US"/>
        </w:rPr>
        <w:t xml:space="preserve"> reviewer</w:t>
      </w:r>
      <w:r w:rsidR="006339BB" w:rsidRPr="008C54FD">
        <w:rPr>
          <w:rFonts w:eastAsiaTheme="minorEastAsia"/>
          <w:color w:val="000000" w:themeColor="text1"/>
          <w:lang w:val="en-US"/>
        </w:rPr>
        <w:t>s were</w:t>
      </w:r>
      <w:r w:rsidR="00C83ABB" w:rsidRPr="008C54FD">
        <w:rPr>
          <w:rFonts w:eastAsiaTheme="minorEastAsia"/>
          <w:color w:val="000000" w:themeColor="text1"/>
          <w:lang w:val="en-US"/>
        </w:rPr>
        <w:t>:</w:t>
      </w:r>
    </w:p>
    <w:p w14:paraId="2AA68312" w14:textId="4A4BE1BD" w:rsidR="00C83ABB" w:rsidRPr="00E53651" w:rsidRDefault="00E53651" w:rsidP="00E53651">
      <w:pPr>
        <w:pStyle w:val="ListNumber2"/>
        <w:ind w:left="425" w:firstLine="0"/>
      </w:pPr>
      <w:r>
        <w:rPr>
          <w:rFonts w:eastAsiaTheme="minorEastAsia"/>
          <w:color w:val="000000" w:themeColor="text1"/>
          <w:lang w:val="en-US"/>
        </w:rPr>
        <w:t>(</w:t>
      </w:r>
      <w:proofErr w:type="spellStart"/>
      <w:r>
        <w:rPr>
          <w:rFonts w:eastAsiaTheme="minorEastAsia"/>
          <w:color w:val="000000" w:themeColor="text1"/>
          <w:lang w:val="en-US"/>
        </w:rPr>
        <w:t>i</w:t>
      </w:r>
      <w:proofErr w:type="spellEnd"/>
      <w:r>
        <w:rPr>
          <w:rFonts w:eastAsiaTheme="minorEastAsia"/>
          <w:color w:val="000000" w:themeColor="text1"/>
          <w:lang w:val="en-US"/>
        </w:rPr>
        <w:t xml:space="preserve">) </w:t>
      </w:r>
      <w:r w:rsidR="00ED086F" w:rsidRPr="00E53651">
        <w:rPr>
          <w:rFonts w:eastAsiaTheme="minorEastAsia"/>
          <w:color w:val="000000" w:themeColor="text1"/>
          <w:lang w:val="en-US"/>
        </w:rPr>
        <w:t>a</w:t>
      </w:r>
      <w:r w:rsidR="00E76032" w:rsidRPr="00E53651">
        <w:t>n immature and uncoordinated laboratory assurance framework for molecular diagnostics</w:t>
      </w:r>
      <w:r>
        <w:t xml:space="preserve"> </w:t>
      </w:r>
      <w:r w:rsidR="006339BB" w:rsidRPr="00D553CC">
        <w:t>[that]</w:t>
      </w:r>
      <w:r w:rsidR="00E76032" w:rsidRPr="00E53651">
        <w:t xml:space="preserve"> hampered more in-depth analysis and recommendations for a future strategy</w:t>
      </w:r>
      <w:r>
        <w:t>.</w:t>
      </w:r>
    </w:p>
    <w:p w14:paraId="77A115D0" w14:textId="10E9A597" w:rsidR="00C83ABB" w:rsidRPr="00E80C2F" w:rsidRDefault="00E53651" w:rsidP="00E53651">
      <w:pPr>
        <w:pStyle w:val="ListNumber2"/>
        <w:ind w:left="425" w:firstLine="0"/>
      </w:pPr>
      <w:r>
        <w:lastRenderedPageBreak/>
        <w:t xml:space="preserve">(ii) </w:t>
      </w:r>
      <w:r w:rsidR="00ED086F" w:rsidRPr="00E53651">
        <w:t>t</w:t>
      </w:r>
      <w:r w:rsidR="00E76032" w:rsidRPr="00E53651">
        <w:t>he absence of a laboratory data management system or</w:t>
      </w:r>
      <w:r w:rsidR="0045050C" w:rsidRPr="00E53651">
        <w:t xml:space="preserve"> </w:t>
      </w:r>
      <w:r w:rsidR="00E76032" w:rsidRPr="00E53651">
        <w:t>documen</w:t>
      </w:r>
      <w:r w:rsidR="006339BB" w:rsidRPr="00E53651">
        <w:t>ted</w:t>
      </w:r>
      <w:r w:rsidR="00E76032" w:rsidRPr="00E53651">
        <w:t xml:space="preserve"> systems</w:t>
      </w:r>
      <w:r w:rsidR="006339BB" w:rsidRPr="00E53651">
        <w:t xml:space="preserve"> to allow</w:t>
      </w:r>
      <w:r>
        <w:t xml:space="preserve"> </w:t>
      </w:r>
      <w:r w:rsidR="00E76032" w:rsidRPr="00E53651">
        <w:t>quantitative analys</w:t>
      </w:r>
      <w:r w:rsidR="006339BB" w:rsidRPr="00E53651">
        <w:t>i</w:t>
      </w:r>
      <w:r w:rsidR="00E76032" w:rsidRPr="00E53651">
        <w:t>s of</w:t>
      </w:r>
      <w:r w:rsidR="0045050C" w:rsidRPr="00E53651">
        <w:t xml:space="preserve"> </w:t>
      </w:r>
      <w:r w:rsidR="00E76032" w:rsidRPr="00E53651">
        <w:t>current workloads and molecular diagnostic methods</w:t>
      </w:r>
      <w:r w:rsidR="006339BB" w:rsidRPr="00E53651">
        <w:t xml:space="preserve"> and results used</w:t>
      </w:r>
      <w:r w:rsidR="00E76032" w:rsidRPr="00D553CC">
        <w:t>.</w:t>
      </w:r>
      <w:r w:rsidR="00ED086F" w:rsidRPr="00D553CC">
        <w:t xml:space="preserve"> </w:t>
      </w:r>
      <w:r>
        <w:t>(DAWE, 2021k).</w:t>
      </w:r>
    </w:p>
    <w:p w14:paraId="33F04D59" w14:textId="1D717E4B" w:rsidR="00F004B4" w:rsidRPr="00676103" w:rsidRDefault="003C0E26" w:rsidP="00C368F7">
      <w:pPr>
        <w:rPr>
          <w:rFonts w:eastAsiaTheme="minorEastAsia"/>
          <w:color w:val="000000" w:themeColor="text1"/>
          <w:lang w:val="en-US"/>
        </w:rPr>
      </w:pPr>
      <w:r w:rsidRPr="008C54FD">
        <w:rPr>
          <w:rFonts w:eastAsiaTheme="minorEastAsia"/>
          <w:color w:val="000000" w:themeColor="text1"/>
          <w:lang w:val="en-US"/>
        </w:rPr>
        <w:t>The 14 recommendations</w:t>
      </w:r>
      <w:r w:rsidR="001C408E" w:rsidRPr="008C54FD">
        <w:rPr>
          <w:rFonts w:eastAsiaTheme="minorEastAsia"/>
          <w:color w:val="000000" w:themeColor="text1"/>
          <w:lang w:val="en-US"/>
        </w:rPr>
        <w:t xml:space="preserve"> of the int</w:t>
      </w:r>
      <w:r w:rsidR="001C408E">
        <w:rPr>
          <w:rFonts w:eastAsiaTheme="minorEastAsia"/>
          <w:color w:val="000000" w:themeColor="text1"/>
          <w:lang w:val="en-US"/>
        </w:rPr>
        <w:t>ernal review</w:t>
      </w:r>
      <w:r>
        <w:rPr>
          <w:rFonts w:eastAsiaTheme="minorEastAsia"/>
          <w:color w:val="000000" w:themeColor="text1"/>
          <w:lang w:val="en-US"/>
        </w:rPr>
        <w:t xml:space="preserve"> focused </w:t>
      </w:r>
      <w:r w:rsidR="0009719C">
        <w:rPr>
          <w:rFonts w:eastAsiaTheme="minorEastAsia"/>
          <w:color w:val="000000" w:themeColor="text1"/>
          <w:lang w:val="en-US"/>
        </w:rPr>
        <w:t xml:space="preserve">on establishing the fundamentals of efficient, </w:t>
      </w:r>
      <w:proofErr w:type="gramStart"/>
      <w:r w:rsidR="00253BB1">
        <w:rPr>
          <w:rFonts w:eastAsiaTheme="minorEastAsia"/>
          <w:color w:val="000000" w:themeColor="text1"/>
          <w:lang w:val="en-US"/>
        </w:rPr>
        <w:t>effective</w:t>
      </w:r>
      <w:proofErr w:type="gramEnd"/>
      <w:r w:rsidR="0009719C">
        <w:rPr>
          <w:rFonts w:eastAsiaTheme="minorEastAsia"/>
          <w:color w:val="000000" w:themeColor="text1"/>
          <w:lang w:val="en-US"/>
        </w:rPr>
        <w:t xml:space="preserve"> and quality assured basic molecular capacity and capability.</w:t>
      </w:r>
    </w:p>
    <w:p w14:paraId="06C19ECF" w14:textId="31436469" w:rsidR="00F004B4" w:rsidRDefault="00E76032" w:rsidP="006516EA">
      <w:pPr>
        <w:pStyle w:val="BoxHeading"/>
      </w:pPr>
      <w:r>
        <w:t>Finding</w:t>
      </w:r>
    </w:p>
    <w:p w14:paraId="016FDCBA" w14:textId="796F677B" w:rsidR="00E76032" w:rsidRDefault="00E76032" w:rsidP="006516EA">
      <w:pPr>
        <w:pStyle w:val="BoxText"/>
      </w:pPr>
      <w:r>
        <w:t xml:space="preserve">The department needs to take a significantly </w:t>
      </w:r>
      <w:r w:rsidRPr="008C54FD">
        <w:t xml:space="preserve">stronger, clearer position </w:t>
      </w:r>
      <w:r w:rsidR="00C83ABB" w:rsidRPr="008C54FD">
        <w:t xml:space="preserve">on </w:t>
      </w:r>
      <w:r w:rsidRPr="008C54FD">
        <w:t xml:space="preserve">diagnosis of </w:t>
      </w:r>
      <w:r w:rsidRPr="008C54FD">
        <w:rPr>
          <w:i/>
          <w:iCs/>
        </w:rPr>
        <w:t>Xylella</w:t>
      </w:r>
      <w:r w:rsidR="00171EE5" w:rsidRPr="008C54FD">
        <w:t xml:space="preserve"> spp.</w:t>
      </w:r>
      <w:r w:rsidRPr="008C54FD">
        <w:t xml:space="preserve"> (Australia’s </w:t>
      </w:r>
      <w:r w:rsidR="00C83ABB" w:rsidRPr="008C54FD">
        <w:t>No</w:t>
      </w:r>
      <w:r w:rsidR="00EF46B8" w:rsidRPr="008C54FD">
        <w:t>.</w:t>
      </w:r>
      <w:r w:rsidR="00C83ABB" w:rsidRPr="008C54FD">
        <w:t> </w:t>
      </w:r>
      <w:r w:rsidRPr="008C54FD">
        <w:t xml:space="preserve">1 plant pest), given that PCR testing is </w:t>
      </w:r>
      <w:r w:rsidR="00B20159" w:rsidRPr="008C54FD">
        <w:t xml:space="preserve">an essential part of any </w:t>
      </w:r>
      <w:r w:rsidRPr="008C54FD">
        <w:t xml:space="preserve">reliable </w:t>
      </w:r>
      <w:r w:rsidR="002F64CC" w:rsidRPr="008C54FD">
        <w:t xml:space="preserve">regulatory </w:t>
      </w:r>
      <w:r w:rsidRPr="008C54FD">
        <w:t>mea</w:t>
      </w:r>
      <w:r w:rsidR="00B20159" w:rsidRPr="008C54FD">
        <w:t>sure</w:t>
      </w:r>
      <w:r w:rsidRPr="008C54FD">
        <w:t xml:space="preserve">s </w:t>
      </w:r>
      <w:r w:rsidR="00B20159" w:rsidRPr="008C54FD">
        <w:t xml:space="preserve">for </w:t>
      </w:r>
      <w:r w:rsidRPr="008C54FD">
        <w:t xml:space="preserve">assuring that </w:t>
      </w:r>
      <w:r w:rsidR="00AF4A6D" w:rsidRPr="008C54FD">
        <w:rPr>
          <w:i/>
          <w:iCs/>
        </w:rPr>
        <w:t xml:space="preserve">Xylella </w:t>
      </w:r>
      <w:r w:rsidR="00AF4A6D" w:rsidRPr="008C54FD">
        <w:t xml:space="preserve">spp. do not enter Australia in infected host </w:t>
      </w:r>
      <w:r w:rsidRPr="008C54FD">
        <w:t xml:space="preserve">plants. The diagnostic laboratory </w:t>
      </w:r>
      <w:r w:rsidR="00AF4A6D" w:rsidRPr="008C54FD">
        <w:t>of th</w:t>
      </w:r>
      <w:r w:rsidR="00155575" w:rsidRPr="008C54FD">
        <w:t xml:space="preserve">e </w:t>
      </w:r>
      <w:r w:rsidR="00AF4A6D" w:rsidRPr="008C54FD">
        <w:t>PEQ facility</w:t>
      </w:r>
      <w:r w:rsidR="00155575" w:rsidRPr="008C54FD">
        <w:t xml:space="preserve"> at Mickleham</w:t>
      </w:r>
      <w:r w:rsidR="00AF4A6D" w:rsidRPr="008C54FD">
        <w:t xml:space="preserve"> </w:t>
      </w:r>
      <w:r w:rsidRPr="008C54FD">
        <w:t>should be the department’s internal reference laboratory, anchoring stand</w:t>
      </w:r>
      <w:r>
        <w:t>ards and capability for regional laboratories that should be capable of rapid, reliable processing of samples from import</w:t>
      </w:r>
      <w:r w:rsidR="00AF4A6D">
        <w:t>ed</w:t>
      </w:r>
      <w:r>
        <w:t xml:space="preserve"> consignments for ‘yes/no’ answers regarding </w:t>
      </w:r>
      <w:r w:rsidRPr="00AF4A6D">
        <w:rPr>
          <w:i/>
          <w:iCs/>
        </w:rPr>
        <w:t>Xylella</w:t>
      </w:r>
      <w:r w:rsidR="00AF4A6D">
        <w:t xml:space="preserve"> spp.</w:t>
      </w:r>
      <w:r>
        <w:t xml:space="preserve"> </w:t>
      </w:r>
      <w:r w:rsidR="00F94CAA" w:rsidRPr="00676103">
        <w:t>i</w:t>
      </w:r>
      <w:r w:rsidRPr="00676103">
        <w:t>nfection</w:t>
      </w:r>
      <w:r>
        <w:t>.</w:t>
      </w:r>
    </w:p>
    <w:p w14:paraId="3A6393F4" w14:textId="03097EB7" w:rsidR="006D56F8" w:rsidRDefault="006D56F8" w:rsidP="00C368F7">
      <w:bookmarkStart w:id="148" w:name="_Toc104927488"/>
      <w:bookmarkEnd w:id="148"/>
    </w:p>
    <w:p w14:paraId="3C717D82" w14:textId="7889BC2A" w:rsidR="006D56F8" w:rsidRDefault="006D56F8" w:rsidP="00984511">
      <w:pPr>
        <w:pStyle w:val="Heading2"/>
      </w:pPr>
      <w:bookmarkStart w:id="149" w:name="_Toc106264420"/>
      <w:r>
        <w:lastRenderedPageBreak/>
        <w:t>Assurance and verification</w:t>
      </w:r>
      <w:bookmarkEnd w:id="149"/>
    </w:p>
    <w:p w14:paraId="28127082" w14:textId="3D8985FD" w:rsidR="00AD3155" w:rsidRDefault="00CE73AF" w:rsidP="00CE73AF">
      <w:r>
        <w:t xml:space="preserve">The department was unable to provide </w:t>
      </w:r>
      <w:r w:rsidR="006D73F4">
        <w:t>a</w:t>
      </w:r>
      <w:r w:rsidR="00EA3168">
        <w:t xml:space="preserve"> comp</w:t>
      </w:r>
      <w:r w:rsidR="002F64CC">
        <w:t>rehensive</w:t>
      </w:r>
      <w:r w:rsidR="006D73F4">
        <w:t xml:space="preserve"> </w:t>
      </w:r>
      <w:r>
        <w:t xml:space="preserve">dossier of assurance and verification reviews that collectively covered essential aspects </w:t>
      </w:r>
      <w:r w:rsidR="00512275">
        <w:t>of the</w:t>
      </w:r>
      <w:r>
        <w:t xml:space="preserve"> preventative biosecurity system for Australia’s listed </w:t>
      </w:r>
      <w:r w:rsidR="00C83ABB">
        <w:t>No</w:t>
      </w:r>
      <w:r w:rsidR="004E2BAB">
        <w:t>.</w:t>
      </w:r>
      <w:r w:rsidR="00C83ABB">
        <w:t> </w:t>
      </w:r>
      <w:r>
        <w:t xml:space="preserve">1 plant pest – </w:t>
      </w:r>
      <w:r w:rsidRPr="00B8186A">
        <w:rPr>
          <w:i/>
          <w:iCs/>
        </w:rPr>
        <w:t>Xylella fastidiosa</w:t>
      </w:r>
      <w:r>
        <w:rPr>
          <w:i/>
          <w:iCs/>
        </w:rPr>
        <w:t xml:space="preserve">. </w:t>
      </w:r>
      <w:r w:rsidR="004E2BAB">
        <w:t>T</w:t>
      </w:r>
      <w:r w:rsidR="005456D0">
        <w:t xml:space="preserve">he department has conducted </w:t>
      </w:r>
      <w:r w:rsidR="00C83ABB">
        <w:t xml:space="preserve">4 </w:t>
      </w:r>
      <w:r w:rsidR="005456D0">
        <w:t xml:space="preserve">facility </w:t>
      </w:r>
      <w:r w:rsidR="00EE4B2A">
        <w:t>audit</w:t>
      </w:r>
      <w:r w:rsidR="002369D3">
        <w:t>s since 2018</w:t>
      </w:r>
      <w:r w:rsidR="00DB5D3F">
        <w:t xml:space="preserve">: </w:t>
      </w:r>
      <w:r w:rsidR="002369D3" w:rsidRPr="002369D3">
        <w:t xml:space="preserve">one desktop audit </w:t>
      </w:r>
      <w:r w:rsidR="00C83ABB">
        <w:t>(</w:t>
      </w:r>
      <w:r w:rsidR="00C83ABB" w:rsidRPr="008C54FD">
        <w:t xml:space="preserve">chapter </w:t>
      </w:r>
      <w:r w:rsidR="002369D3" w:rsidRPr="008C54FD">
        <w:t>9.2</w:t>
      </w:r>
      <w:r w:rsidR="00C83ABB" w:rsidRPr="008C54FD">
        <w:t>)</w:t>
      </w:r>
      <w:r w:rsidR="002369D3" w:rsidRPr="008C54FD">
        <w:t xml:space="preserve"> and </w:t>
      </w:r>
      <w:r w:rsidR="00C83ABB" w:rsidRPr="008C54FD">
        <w:t xml:space="preserve">3 </w:t>
      </w:r>
      <w:r w:rsidR="002369D3" w:rsidRPr="008C54FD">
        <w:t>onsite audit</w:t>
      </w:r>
      <w:r w:rsidR="00AD3155" w:rsidRPr="008C54FD">
        <w:t>s</w:t>
      </w:r>
      <w:r w:rsidR="002369D3" w:rsidRPr="008C54FD">
        <w:t xml:space="preserve"> </w:t>
      </w:r>
      <w:r w:rsidR="00C83ABB" w:rsidRPr="008C54FD">
        <w:t xml:space="preserve">(chapter </w:t>
      </w:r>
      <w:r w:rsidR="002369D3" w:rsidRPr="008C54FD">
        <w:t>9.3)</w:t>
      </w:r>
      <w:r w:rsidR="004E2BAB" w:rsidRPr="008C54FD">
        <w:t>. However</w:t>
      </w:r>
      <w:r w:rsidR="004E2BAB">
        <w:t>,</w:t>
      </w:r>
      <w:r w:rsidR="005456D0">
        <w:t xml:space="preserve"> good-practic</w:t>
      </w:r>
      <w:r w:rsidR="00AD3155">
        <w:t>e</w:t>
      </w:r>
      <w:r w:rsidR="005456D0">
        <w:t xml:space="preserve"> assurance and verification </w:t>
      </w:r>
      <w:r w:rsidR="00AD3155">
        <w:t xml:space="preserve">should be culturally embedded in regulatory practice to </w:t>
      </w:r>
      <w:r w:rsidR="005456D0">
        <w:t xml:space="preserve">extend beyond </w:t>
      </w:r>
      <w:r w:rsidR="00AD3155">
        <w:t>any</w:t>
      </w:r>
      <w:r w:rsidR="005456D0">
        <w:t xml:space="preserve"> number of </w:t>
      </w:r>
      <w:r w:rsidR="00AD3155">
        <w:t xml:space="preserve">facility </w:t>
      </w:r>
      <w:r w:rsidR="005456D0">
        <w:t>audits</w:t>
      </w:r>
      <w:r w:rsidR="00AD3155">
        <w:t>.</w:t>
      </w:r>
    </w:p>
    <w:p w14:paraId="0940804D" w14:textId="32D1298E" w:rsidR="00CE73AF" w:rsidRDefault="00CE73AF" w:rsidP="00CE73AF">
      <w:r w:rsidRPr="008C54FD">
        <w:t xml:space="preserve">The Inspector-General’s research for this review has </w:t>
      </w:r>
      <w:r w:rsidR="004E2BAB" w:rsidRPr="00E53651">
        <w:t xml:space="preserve">involved </w:t>
      </w:r>
      <w:r w:rsidR="00512275" w:rsidRPr="008C54FD">
        <w:t xml:space="preserve">a level of </w:t>
      </w:r>
      <w:r w:rsidRPr="008C54FD">
        <w:t xml:space="preserve">inquiring, searching and analysis for data and information and advice that would have been addressed in any reasonable internal assurance and verification assessment. It now appears that many of the complexities, inefficiencies, </w:t>
      </w:r>
      <w:proofErr w:type="gramStart"/>
      <w:r w:rsidRPr="008C54FD">
        <w:t>inconsistencies</w:t>
      </w:r>
      <w:proofErr w:type="gramEnd"/>
      <w:r w:rsidRPr="008C54FD">
        <w:t xml:space="preserve"> and potential risk-mitigation weaknesses for </w:t>
      </w:r>
      <w:r w:rsidRPr="008C54FD">
        <w:rPr>
          <w:i/>
          <w:iCs/>
        </w:rPr>
        <w:t>Xylella</w:t>
      </w:r>
      <w:r w:rsidRPr="008C54FD">
        <w:t xml:space="preserve"> </w:t>
      </w:r>
      <w:r w:rsidR="00C04E6F" w:rsidRPr="008C54FD">
        <w:t xml:space="preserve">spp. </w:t>
      </w:r>
      <w:r w:rsidRPr="008C54FD">
        <w:t>could have been identifi</w:t>
      </w:r>
      <w:r w:rsidR="00C04E6F" w:rsidRPr="008C54FD">
        <w:t>ed</w:t>
      </w:r>
      <w:r w:rsidRPr="008C54FD">
        <w:t xml:space="preserve"> </w:t>
      </w:r>
      <w:r w:rsidR="004E2BAB" w:rsidRPr="008C54FD">
        <w:t xml:space="preserve">through </w:t>
      </w:r>
      <w:r w:rsidRPr="008C54FD">
        <w:t>internal assurance</w:t>
      </w:r>
      <w:r>
        <w:t xml:space="preserve"> and verification reviews and routine</w:t>
      </w:r>
      <w:r w:rsidR="00C04E6F">
        <w:t>ly addressed by</w:t>
      </w:r>
      <w:r>
        <w:t xml:space="preserve"> implement</w:t>
      </w:r>
      <w:r w:rsidR="00C04E6F">
        <w:t>ation</w:t>
      </w:r>
      <w:r>
        <w:t xml:space="preserve"> of internal recommendations.</w:t>
      </w:r>
    </w:p>
    <w:p w14:paraId="36AF3602" w14:textId="0D7A18B3" w:rsidR="00512275" w:rsidRDefault="00C878D2" w:rsidP="006F575C">
      <w:r>
        <w:t>T</w:t>
      </w:r>
      <w:r w:rsidR="00CE73AF" w:rsidRPr="00B8186A">
        <w:t>he</w:t>
      </w:r>
      <w:r>
        <w:t xml:space="preserve"> </w:t>
      </w:r>
      <w:r w:rsidR="00512275">
        <w:t xml:space="preserve">Inspector-General </w:t>
      </w:r>
      <w:r w:rsidR="006D73F4">
        <w:t>considers</w:t>
      </w:r>
      <w:r w:rsidR="00512275">
        <w:t xml:space="preserve"> that</w:t>
      </w:r>
      <w:r w:rsidR="00C04E6F">
        <w:t>,</w:t>
      </w:r>
      <w:r w:rsidR="00512275">
        <w:t xml:space="preserve"> </w:t>
      </w:r>
      <w:r w:rsidR="00C04E6F">
        <w:t xml:space="preserve">over the past </w:t>
      </w:r>
      <w:r w:rsidR="00C83ABB">
        <w:t xml:space="preserve">5 </w:t>
      </w:r>
      <w:r w:rsidR="00C04E6F">
        <w:t xml:space="preserve">years or so, </w:t>
      </w:r>
      <w:r w:rsidR="007D2F4D">
        <w:t xml:space="preserve">the need for </w:t>
      </w:r>
      <w:r w:rsidR="00C04E6F">
        <w:t xml:space="preserve">several assurance and verification reviews of </w:t>
      </w:r>
      <w:r w:rsidR="00C04E6F" w:rsidRPr="001C408E">
        <w:rPr>
          <w:i/>
          <w:iCs/>
        </w:rPr>
        <w:t>Xylella</w:t>
      </w:r>
      <w:r w:rsidR="00C04E6F">
        <w:t xml:space="preserve"> spp. risk pathway(s) would have </w:t>
      </w:r>
      <w:r w:rsidR="00A17194">
        <w:t xml:space="preserve">been </w:t>
      </w:r>
      <w:r w:rsidR="00512275">
        <w:t>reasonably indicate</w:t>
      </w:r>
      <w:r w:rsidR="00C04E6F">
        <w:t>d by</w:t>
      </w:r>
      <w:r w:rsidR="00512275">
        <w:t xml:space="preserve"> the </w:t>
      </w:r>
      <w:r w:rsidR="00C04E6F">
        <w:t>following</w:t>
      </w:r>
      <w:r w:rsidR="00512275">
        <w:t>:</w:t>
      </w:r>
    </w:p>
    <w:p w14:paraId="385D883D" w14:textId="25B37579" w:rsidR="00512275" w:rsidRDefault="00C878D2" w:rsidP="00AF5B0C">
      <w:pPr>
        <w:pStyle w:val="ListParagraph"/>
        <w:numPr>
          <w:ilvl w:val="0"/>
          <w:numId w:val="15"/>
        </w:numPr>
      </w:pPr>
      <w:r>
        <w:t xml:space="preserve">national listing of </w:t>
      </w:r>
      <w:r w:rsidRPr="00FE5E45">
        <w:rPr>
          <w:i/>
          <w:iCs/>
        </w:rPr>
        <w:t>Xylella</w:t>
      </w:r>
      <w:r w:rsidR="00FE5E45" w:rsidRPr="00FE5E45">
        <w:rPr>
          <w:i/>
          <w:iCs/>
        </w:rPr>
        <w:t xml:space="preserve"> </w:t>
      </w:r>
      <w:r w:rsidR="00FE5E45">
        <w:t>spp.</w:t>
      </w:r>
      <w:r>
        <w:t xml:space="preserve"> as Australia’s most important plant pest risk</w:t>
      </w:r>
    </w:p>
    <w:p w14:paraId="7B1E35B9" w14:textId="77777777" w:rsidR="00512275" w:rsidRDefault="00C878D2" w:rsidP="00AF5B0C">
      <w:pPr>
        <w:pStyle w:val="ListParagraph"/>
        <w:numPr>
          <w:ilvl w:val="0"/>
          <w:numId w:val="15"/>
        </w:numPr>
      </w:pPr>
      <w:r>
        <w:t xml:space="preserve">the </w:t>
      </w:r>
      <w:r w:rsidR="00CE73AF" w:rsidRPr="00B8186A">
        <w:t>department’s long-espoused commitment to risk-return (apply resources where the greatest risk exists)</w:t>
      </w:r>
    </w:p>
    <w:p w14:paraId="0A727837" w14:textId="09899B35" w:rsidR="00512275" w:rsidRDefault="00CE73AF" w:rsidP="00AF5B0C">
      <w:pPr>
        <w:pStyle w:val="ListParagraph"/>
        <w:numPr>
          <w:ilvl w:val="0"/>
          <w:numId w:val="15"/>
        </w:numPr>
      </w:pPr>
      <w:r>
        <w:t>expression</w:t>
      </w:r>
      <w:r w:rsidR="00C83ABB">
        <w:t>s</w:t>
      </w:r>
      <w:r>
        <w:t xml:space="preserve"> of concern </w:t>
      </w:r>
      <w:r w:rsidR="00C878D2">
        <w:t xml:space="preserve">by </w:t>
      </w:r>
      <w:r w:rsidR="00FE5E45">
        <w:t xml:space="preserve">the </w:t>
      </w:r>
      <w:r w:rsidR="00C878D2">
        <w:t xml:space="preserve">Inspectors-General </w:t>
      </w:r>
      <w:r>
        <w:t>in multiple review</w:t>
      </w:r>
      <w:r w:rsidR="00C878D2">
        <w:t xml:space="preserve"> reports</w:t>
      </w:r>
      <w:r>
        <w:t xml:space="preserve"> about the need for the department to embed a continuous improvement culture and prioritised program of </w:t>
      </w:r>
      <w:r w:rsidR="00512275">
        <w:t xml:space="preserve">reform </w:t>
      </w:r>
      <w:r>
        <w:t>work</w:t>
      </w:r>
    </w:p>
    <w:p w14:paraId="530D908B" w14:textId="783BCAA3" w:rsidR="00CE73AF" w:rsidRDefault="00CE73AF" w:rsidP="00AF5B0C">
      <w:pPr>
        <w:pStyle w:val="ListParagraph"/>
        <w:numPr>
          <w:ilvl w:val="0"/>
          <w:numId w:val="15"/>
        </w:numPr>
      </w:pPr>
      <w:r>
        <w:t xml:space="preserve">existence elsewhere within the department </w:t>
      </w:r>
      <w:r w:rsidR="00C878D2">
        <w:t xml:space="preserve">(in Animal Biosecurity at least) </w:t>
      </w:r>
      <w:r>
        <w:t>of high-quality assurance and verification capability and processe</w:t>
      </w:r>
      <w:r w:rsidR="00C878D2">
        <w:t>s</w:t>
      </w:r>
      <w:r w:rsidR="000C635B">
        <w:t>.</w:t>
      </w:r>
    </w:p>
    <w:p w14:paraId="04090544" w14:textId="6897084C" w:rsidR="004A5102" w:rsidRDefault="004A5102" w:rsidP="00D52222">
      <w:r>
        <w:t>The department</w:t>
      </w:r>
      <w:r w:rsidR="00C032BF">
        <w:t xml:space="preserve"> </w:t>
      </w:r>
      <w:r w:rsidR="008C5E70">
        <w:t xml:space="preserve">has recently begun work to </w:t>
      </w:r>
      <w:r w:rsidR="007B717C">
        <w:t>strengthe</w:t>
      </w:r>
      <w:r w:rsidR="008C5E70">
        <w:t>n</w:t>
      </w:r>
      <w:r w:rsidR="007B717C">
        <w:t xml:space="preserve"> its commitment </w:t>
      </w:r>
      <w:r w:rsidR="00C032BF">
        <w:t xml:space="preserve">to </w:t>
      </w:r>
      <w:r>
        <w:t>assurance and verification</w:t>
      </w:r>
      <w:r w:rsidR="00EE2E40">
        <w:t xml:space="preserve"> </w:t>
      </w:r>
      <w:r w:rsidR="00393825">
        <w:t>in</w:t>
      </w:r>
      <w:r w:rsidR="00C032BF">
        <w:t xml:space="preserve"> </w:t>
      </w:r>
      <w:r w:rsidR="00261642">
        <w:t>plant import</w:t>
      </w:r>
      <w:r w:rsidR="00EE2E40">
        <w:t xml:space="preserve"> pathways</w:t>
      </w:r>
      <w:r w:rsidR="007B717C">
        <w:t>,</w:t>
      </w:r>
      <w:r>
        <w:t xml:space="preserve"> </w:t>
      </w:r>
      <w:r w:rsidR="00C032BF">
        <w:t>as shown by</w:t>
      </w:r>
      <w:r>
        <w:t xml:space="preserve"> the </w:t>
      </w:r>
      <w:r w:rsidRPr="00E53651">
        <w:t xml:space="preserve">Strengthening </w:t>
      </w:r>
      <w:r w:rsidR="00C83ABB">
        <w:t>P</w:t>
      </w:r>
      <w:r w:rsidRPr="00E53651">
        <w:t xml:space="preserve">lant </w:t>
      </w:r>
      <w:r w:rsidR="00C83ABB">
        <w:t>I</w:t>
      </w:r>
      <w:r w:rsidRPr="00E53651">
        <w:t xml:space="preserve">mports </w:t>
      </w:r>
      <w:r w:rsidR="00C83ABB">
        <w:t>A</w:t>
      </w:r>
      <w:r w:rsidRPr="00E53651">
        <w:t xml:space="preserve">ctive </w:t>
      </w:r>
      <w:r w:rsidR="00C83ABB">
        <w:t>R</w:t>
      </w:r>
      <w:r w:rsidRPr="00E53651">
        <w:t xml:space="preserve">isk </w:t>
      </w:r>
      <w:r w:rsidR="00C83ABB">
        <w:t>M</w:t>
      </w:r>
      <w:r w:rsidRPr="00E53651">
        <w:t xml:space="preserve">anagement </w:t>
      </w:r>
      <w:r w:rsidR="00C83ABB">
        <w:t>C</w:t>
      </w:r>
      <w:r w:rsidRPr="00E53651">
        <w:t>apability</w:t>
      </w:r>
      <w:r>
        <w:rPr>
          <w:i/>
          <w:iCs/>
        </w:rPr>
        <w:t xml:space="preserve"> </w:t>
      </w:r>
      <w:r w:rsidR="00C83ABB" w:rsidRPr="00E53651">
        <w:t>project,</w:t>
      </w:r>
      <w:r w:rsidR="00C83ABB">
        <w:rPr>
          <w:i/>
          <w:iCs/>
        </w:rPr>
        <w:t xml:space="preserve"> </w:t>
      </w:r>
      <w:r>
        <w:t xml:space="preserve">funded through the </w:t>
      </w:r>
      <w:r w:rsidRPr="00E53651">
        <w:t>Assurance, Verification and Enforcement</w:t>
      </w:r>
      <w:r w:rsidRPr="004A5102">
        <w:t xml:space="preserve"> work program of the </w:t>
      </w:r>
      <w:r w:rsidRPr="00E53651">
        <w:t>Enhancing Australia’s Biosecurity System</w:t>
      </w:r>
      <w:r w:rsidRPr="004A5102">
        <w:t xml:space="preserve"> budget initiative</w:t>
      </w:r>
      <w:r w:rsidR="006D30AF">
        <w:t xml:space="preserve"> (</w:t>
      </w:r>
      <w:r w:rsidR="00D52222" w:rsidRPr="00CA06FC">
        <w:t>DAWE, 2021</w:t>
      </w:r>
      <w:r w:rsidR="0006262C">
        <w:t>i</w:t>
      </w:r>
      <w:r w:rsidR="00021362" w:rsidRPr="00CA06FC">
        <w:t>).</w:t>
      </w:r>
      <w:r w:rsidR="00021362">
        <w:t xml:space="preserve"> </w:t>
      </w:r>
      <w:r>
        <w:t>The specified objectives of the</w:t>
      </w:r>
      <w:r w:rsidR="006D687F">
        <w:t xml:space="preserve"> </w:t>
      </w:r>
      <w:r>
        <w:t>project a</w:t>
      </w:r>
      <w:r w:rsidR="00021362">
        <w:t>re</w:t>
      </w:r>
      <w:r>
        <w:t xml:space="preserve"> to</w:t>
      </w:r>
      <w:r w:rsidR="00261642">
        <w:t>:</w:t>
      </w:r>
    </w:p>
    <w:p w14:paraId="0D3C454B" w14:textId="0526339D" w:rsidR="004A5102" w:rsidRPr="00261642" w:rsidRDefault="00C83ABB" w:rsidP="007D193E">
      <w:pPr>
        <w:pStyle w:val="ListBullet"/>
        <w:numPr>
          <w:ilvl w:val="0"/>
          <w:numId w:val="60"/>
        </w:numPr>
      </w:pPr>
      <w:r>
        <w:t>d</w:t>
      </w:r>
      <w:r w:rsidR="004A5102" w:rsidRPr="00261642">
        <w:t>evelop a robust assurance and verification program to:</w:t>
      </w:r>
    </w:p>
    <w:p w14:paraId="5C3B113B" w14:textId="77777777" w:rsidR="004A5102" w:rsidRPr="00261642" w:rsidRDefault="004A5102" w:rsidP="00B401A7">
      <w:pPr>
        <w:pStyle w:val="ListBullet2"/>
      </w:pPr>
      <w:r w:rsidRPr="00261642">
        <w:t>improve our ability to analyse biosecurity risk</w:t>
      </w:r>
    </w:p>
    <w:p w14:paraId="6110ED1B" w14:textId="77777777" w:rsidR="004A5102" w:rsidRPr="00261642" w:rsidRDefault="004A5102" w:rsidP="00B401A7">
      <w:pPr>
        <w:pStyle w:val="ListBullet2"/>
      </w:pPr>
      <w:r w:rsidRPr="00261642">
        <w:t>actively detect and manage changing biosecurity risks</w:t>
      </w:r>
    </w:p>
    <w:p w14:paraId="61651B7E" w14:textId="27C5259A" w:rsidR="004A5102" w:rsidRPr="00261642" w:rsidRDefault="004A5102" w:rsidP="00B401A7">
      <w:pPr>
        <w:pStyle w:val="ListBullet2"/>
      </w:pPr>
      <w:r w:rsidRPr="00261642">
        <w:t xml:space="preserve">verify </w:t>
      </w:r>
      <w:r w:rsidR="004E2BAB">
        <w:t xml:space="preserve">that </w:t>
      </w:r>
      <w:r w:rsidRPr="00261642">
        <w:t>biosecurity controls are effective both offshore and onshore</w:t>
      </w:r>
    </w:p>
    <w:p w14:paraId="7EDCA62F" w14:textId="2596C602" w:rsidR="004A5102" w:rsidRPr="00261642" w:rsidRDefault="00C83ABB" w:rsidP="007D193E">
      <w:pPr>
        <w:pStyle w:val="ListBullet"/>
        <w:numPr>
          <w:ilvl w:val="0"/>
          <w:numId w:val="53"/>
        </w:numPr>
      </w:pPr>
      <w:r>
        <w:t>e</w:t>
      </w:r>
      <w:r w:rsidR="004A5102" w:rsidRPr="00261642">
        <w:t xml:space="preserve">nsure the regulatory practices of the department are appropriate, </w:t>
      </w:r>
      <w:proofErr w:type="gramStart"/>
      <w:r w:rsidR="004A5102" w:rsidRPr="00261642">
        <w:t>effective</w:t>
      </w:r>
      <w:proofErr w:type="gramEnd"/>
      <w:r w:rsidR="004A5102" w:rsidRPr="00261642">
        <w:t xml:space="preserve"> and operating as a whole system, learning lessons from the systematic circumvention of import requirements for imported prawns</w:t>
      </w:r>
    </w:p>
    <w:p w14:paraId="71E04B1D" w14:textId="24370881" w:rsidR="004A5102" w:rsidRPr="00261642" w:rsidRDefault="00C83ABB" w:rsidP="007D193E">
      <w:pPr>
        <w:pStyle w:val="ListBullet"/>
        <w:numPr>
          <w:ilvl w:val="0"/>
          <w:numId w:val="53"/>
        </w:numPr>
      </w:pPr>
      <w:r>
        <w:t>s</w:t>
      </w:r>
      <w:r w:rsidR="004A5102" w:rsidRPr="00261642">
        <w:t xml:space="preserve">trengthen and enhance our enforcement capability by the effective use of new regulatory and enforcement tools available under the </w:t>
      </w:r>
      <w:r w:rsidR="004A5102" w:rsidRPr="00E53651">
        <w:rPr>
          <w:i/>
          <w:iCs/>
        </w:rPr>
        <w:t>Biosecurity Act 2015</w:t>
      </w:r>
      <w:r>
        <w:t>.</w:t>
      </w:r>
    </w:p>
    <w:p w14:paraId="282D9BE9" w14:textId="79688C68" w:rsidR="00F042D8" w:rsidRDefault="00BF1E94" w:rsidP="00F042D8">
      <w:r>
        <w:t>T</w:t>
      </w:r>
      <w:r w:rsidR="00261642">
        <w:t xml:space="preserve">he </w:t>
      </w:r>
      <w:r w:rsidR="00AC110D">
        <w:t>project’</w:t>
      </w:r>
      <w:r w:rsidR="00C83ABB">
        <w:t>s</w:t>
      </w:r>
      <w:r w:rsidR="00AC110D">
        <w:t xml:space="preserve"> </w:t>
      </w:r>
      <w:r w:rsidR="00261642">
        <w:t xml:space="preserve">assurance and verification </w:t>
      </w:r>
      <w:r w:rsidR="00261642" w:rsidRPr="00CA06FC">
        <w:t xml:space="preserve">framework </w:t>
      </w:r>
      <w:r w:rsidR="00C032BF" w:rsidRPr="00CA06FC">
        <w:t>(DAWE, 2021</w:t>
      </w:r>
      <w:r w:rsidR="0006262C">
        <w:t>i</w:t>
      </w:r>
      <w:r w:rsidR="006F575C" w:rsidRPr="00CA06FC">
        <w:t>)</w:t>
      </w:r>
      <w:r w:rsidR="00602058">
        <w:t>, which is</w:t>
      </w:r>
      <w:r w:rsidR="00C032BF" w:rsidRPr="00CA06FC">
        <w:t xml:space="preserve"> </w:t>
      </w:r>
      <w:r w:rsidR="001C1F50" w:rsidRPr="00CA06FC">
        <w:t>intended</w:t>
      </w:r>
      <w:r w:rsidR="001C1F50">
        <w:t xml:space="preserve"> to be used </w:t>
      </w:r>
      <w:r w:rsidR="00261642">
        <w:t xml:space="preserve">to achieve these </w:t>
      </w:r>
      <w:r w:rsidR="00C032BF">
        <w:t xml:space="preserve">high-level </w:t>
      </w:r>
      <w:r w:rsidR="00261642">
        <w:t>objectives</w:t>
      </w:r>
      <w:r w:rsidR="00602058">
        <w:t>,</w:t>
      </w:r>
      <w:r w:rsidR="00261642">
        <w:t xml:space="preserve"> </w:t>
      </w:r>
      <w:r w:rsidR="001C1F50">
        <w:t xml:space="preserve">appears to </w:t>
      </w:r>
      <w:r w:rsidR="00261642">
        <w:t>structure the information and analysis along current risk groupings</w:t>
      </w:r>
      <w:r>
        <w:t xml:space="preserve"> for nursery stock</w:t>
      </w:r>
      <w:r w:rsidR="00927CC9">
        <w:t xml:space="preserve"> (high</w:t>
      </w:r>
      <w:r w:rsidR="004E2BAB">
        <w:t>-risk</w:t>
      </w:r>
      <w:r w:rsidR="00927CC9">
        <w:t>, medium</w:t>
      </w:r>
      <w:r w:rsidR="004E2BAB">
        <w:t>-risk</w:t>
      </w:r>
      <w:r w:rsidR="00927CC9">
        <w:t xml:space="preserve"> and low</w:t>
      </w:r>
      <w:r w:rsidR="004E2BAB">
        <w:t>-</w:t>
      </w:r>
      <w:r w:rsidR="00927CC9">
        <w:t>risk)</w:t>
      </w:r>
      <w:r w:rsidR="00481E4F">
        <w:t xml:space="preserve">. </w:t>
      </w:r>
      <w:r w:rsidR="00481E4F">
        <w:lastRenderedPageBreak/>
        <w:t>The</w:t>
      </w:r>
      <w:r w:rsidR="00B401A7">
        <w:t xml:space="preserve"> Inspector-General </w:t>
      </w:r>
      <w:r w:rsidR="007D2F4D">
        <w:t xml:space="preserve">has doubts about the suitability of </w:t>
      </w:r>
      <w:r w:rsidR="00B401A7">
        <w:t>these groups</w:t>
      </w:r>
      <w:r w:rsidR="007D2F4D">
        <w:t>.</w:t>
      </w:r>
      <w:r w:rsidR="00B401A7">
        <w:t xml:space="preserve"> </w:t>
      </w:r>
      <w:r w:rsidR="004E2BAB">
        <w:t>T</w:t>
      </w:r>
      <w:r w:rsidR="00B401A7">
        <w:t>he rationale is detailed in chapter</w:t>
      </w:r>
      <w:r w:rsidR="001C1F50">
        <w:t xml:space="preserve"> </w:t>
      </w:r>
      <w:r w:rsidR="009E2A3D">
        <w:fldChar w:fldCharType="begin"/>
      </w:r>
      <w:r w:rsidR="009E2A3D">
        <w:instrText xml:space="preserve"> REF _Ref102746720 \r \h </w:instrText>
      </w:r>
      <w:r w:rsidR="009E2A3D">
        <w:fldChar w:fldCharType="separate"/>
      </w:r>
      <w:r w:rsidR="00A92985">
        <w:t>8.4</w:t>
      </w:r>
      <w:r w:rsidR="009E2A3D">
        <w:fldChar w:fldCharType="end"/>
      </w:r>
      <w:r w:rsidR="00261642">
        <w:t xml:space="preserve"> of this </w:t>
      </w:r>
      <w:r w:rsidR="001C1F50">
        <w:t>report</w:t>
      </w:r>
      <w:r w:rsidR="00F042D8">
        <w:t>.</w:t>
      </w:r>
    </w:p>
    <w:p w14:paraId="7BCF5B32" w14:textId="3715D6C2" w:rsidR="00F042D8" w:rsidRDefault="00F042D8" w:rsidP="00855B7A">
      <w:r>
        <w:t>The department needs to</w:t>
      </w:r>
      <w:r w:rsidR="00364B54">
        <w:t xml:space="preserve"> target</w:t>
      </w:r>
      <w:r>
        <w:t xml:space="preserve"> its</w:t>
      </w:r>
      <w:r w:rsidR="00364B54">
        <w:t xml:space="preserve"> assurance and verification activities </w:t>
      </w:r>
      <w:r w:rsidR="001C1F50">
        <w:t>appropriately and deliberately</w:t>
      </w:r>
      <w:r w:rsidR="00855B7A">
        <w:t xml:space="preserve"> </w:t>
      </w:r>
      <w:r w:rsidR="004E2BAB">
        <w:t xml:space="preserve">at </w:t>
      </w:r>
      <w:r w:rsidR="00364B54">
        <w:t xml:space="preserve">the priorities of any </w:t>
      </w:r>
      <w:r w:rsidR="001C1F50">
        <w:t xml:space="preserve">basic biosecurity </w:t>
      </w:r>
      <w:r w:rsidR="00364B54">
        <w:t>assurance and verification review</w:t>
      </w:r>
      <w:r w:rsidR="00FE5E45">
        <w:t xml:space="preserve">. </w:t>
      </w:r>
      <w:r w:rsidR="004E2BAB">
        <w:t xml:space="preserve">It should assess whether </w:t>
      </w:r>
      <w:r w:rsidR="00855B7A">
        <w:t xml:space="preserve">the </w:t>
      </w:r>
      <w:r w:rsidR="007021AB">
        <w:t xml:space="preserve">department’s </w:t>
      </w:r>
      <w:r w:rsidR="00855B7A">
        <w:t>risk mitigation measures</w:t>
      </w:r>
      <w:r w:rsidR="004E2BAB">
        <w:t xml:space="preserve"> are</w:t>
      </w:r>
      <w:r>
        <w:t>:</w:t>
      </w:r>
    </w:p>
    <w:p w14:paraId="160911E9" w14:textId="5BDC927D" w:rsidR="00F042D8" w:rsidRPr="00B132DE" w:rsidRDefault="00F042D8" w:rsidP="007D193E">
      <w:pPr>
        <w:pStyle w:val="ListBullet"/>
        <w:numPr>
          <w:ilvl w:val="0"/>
          <w:numId w:val="59"/>
        </w:numPr>
      </w:pPr>
      <w:r w:rsidRPr="00B132DE">
        <w:t>a</w:t>
      </w:r>
      <w:r w:rsidR="00364B54" w:rsidRPr="00B132DE">
        <w:t>ppropriate</w:t>
      </w:r>
      <w:r w:rsidRPr="00B132DE">
        <w:t>ly designed</w:t>
      </w:r>
    </w:p>
    <w:p w14:paraId="5701D870" w14:textId="37ECA039" w:rsidR="00F042D8" w:rsidRPr="00B132DE" w:rsidRDefault="00364B54" w:rsidP="007D193E">
      <w:pPr>
        <w:pStyle w:val="ListBullet"/>
        <w:numPr>
          <w:ilvl w:val="0"/>
          <w:numId w:val="59"/>
        </w:numPr>
      </w:pPr>
      <w:r w:rsidRPr="00B132DE">
        <w:t>in place</w:t>
      </w:r>
    </w:p>
    <w:p w14:paraId="2ACB01EF" w14:textId="0BCB8A3E" w:rsidR="00F042D8" w:rsidRPr="00B132DE" w:rsidRDefault="00F042D8" w:rsidP="007D193E">
      <w:pPr>
        <w:pStyle w:val="ListBullet"/>
        <w:numPr>
          <w:ilvl w:val="0"/>
          <w:numId w:val="59"/>
        </w:numPr>
      </w:pPr>
      <w:r w:rsidRPr="00B132DE">
        <w:t>working as designed</w:t>
      </w:r>
    </w:p>
    <w:p w14:paraId="5BF6425C" w14:textId="1A8336B4" w:rsidR="00F042D8" w:rsidRPr="00B132DE" w:rsidRDefault="00F042D8" w:rsidP="007D193E">
      <w:pPr>
        <w:pStyle w:val="ListBullet"/>
        <w:numPr>
          <w:ilvl w:val="0"/>
          <w:numId w:val="59"/>
        </w:numPr>
      </w:pPr>
      <w:r w:rsidRPr="00B132DE">
        <w:t>e</w:t>
      </w:r>
      <w:r w:rsidR="0065381B" w:rsidRPr="00B132DE">
        <w:t>ffective</w:t>
      </w:r>
    </w:p>
    <w:p w14:paraId="3F0B3E3E" w14:textId="36D66A7D" w:rsidR="00F042D8" w:rsidRPr="00B132DE" w:rsidRDefault="00F042D8" w:rsidP="007D193E">
      <w:pPr>
        <w:pStyle w:val="ListBullet"/>
        <w:numPr>
          <w:ilvl w:val="0"/>
          <w:numId w:val="59"/>
        </w:numPr>
      </w:pPr>
      <w:r w:rsidRPr="00B132DE">
        <w:t>e</w:t>
      </w:r>
      <w:r w:rsidR="00E1584C" w:rsidRPr="00B132DE">
        <w:t xml:space="preserve">fficient in </w:t>
      </w:r>
      <w:r w:rsidR="00364B54" w:rsidRPr="00B132DE">
        <w:t>delivery</w:t>
      </w:r>
      <w:r w:rsidR="004E2BAB">
        <w:t>.</w:t>
      </w:r>
    </w:p>
    <w:p w14:paraId="34832E17" w14:textId="4B034BF7" w:rsidR="00D52222" w:rsidRDefault="00AC110D" w:rsidP="00D52222">
      <w:r>
        <w:t>Th</w:t>
      </w:r>
      <w:r w:rsidR="00DD3211">
        <w:t xml:space="preserve">at is, </w:t>
      </w:r>
      <w:r w:rsidR="00F042D8">
        <w:t xml:space="preserve">there is a </w:t>
      </w:r>
      <w:r w:rsidR="00A17194">
        <w:t xml:space="preserve">need for a </w:t>
      </w:r>
      <w:r w:rsidR="00F042D8">
        <w:t xml:space="preserve">strong </w:t>
      </w:r>
      <w:r>
        <w:t xml:space="preserve">focus on </w:t>
      </w:r>
      <w:r w:rsidR="00925999">
        <w:t xml:space="preserve">the </w:t>
      </w:r>
      <w:r>
        <w:t>actual risk reductions achieved</w:t>
      </w:r>
      <w:r w:rsidR="00925999">
        <w:t xml:space="preserve">, as demonstrated by the </w:t>
      </w:r>
      <w:r>
        <w:t>evidence.</w:t>
      </w:r>
      <w:r w:rsidR="00925999">
        <w:t xml:space="preserve"> An effective assurance and verification program would be embedded in processes to continuously assess the evidence </w:t>
      </w:r>
      <w:r w:rsidR="00E1584C">
        <w:t>according to a regularly updated schedule of reviews</w:t>
      </w:r>
      <w:r w:rsidR="00925999">
        <w:t>.</w:t>
      </w:r>
    </w:p>
    <w:p w14:paraId="327071E5" w14:textId="1F0F4F2F" w:rsidR="00D53500" w:rsidRPr="00F917E7" w:rsidRDefault="00717419" w:rsidP="00F917E7">
      <w:r w:rsidRPr="00F917E7">
        <w:t>Th</w:t>
      </w:r>
      <w:r w:rsidR="00364B54" w:rsidRPr="00F917E7">
        <w:t xml:space="preserve">rough various reviews conducted </w:t>
      </w:r>
      <w:r w:rsidR="00E1584C" w:rsidRPr="00F917E7">
        <w:t>in recent years</w:t>
      </w:r>
      <w:r w:rsidR="00364B54" w:rsidRPr="00F917E7">
        <w:t xml:space="preserve"> by the</w:t>
      </w:r>
      <w:r w:rsidRPr="00F917E7">
        <w:t xml:space="preserve"> Inspector-General</w:t>
      </w:r>
      <w:r w:rsidR="00364B54" w:rsidRPr="00F917E7">
        <w:t>, it is evident that</w:t>
      </w:r>
      <w:r w:rsidRPr="00F917E7">
        <w:t xml:space="preserve"> the department’s </w:t>
      </w:r>
      <w:r w:rsidR="00364B54" w:rsidRPr="00F917E7">
        <w:t xml:space="preserve">Animal Biosecurity Division has </w:t>
      </w:r>
      <w:r w:rsidR="00E1584C" w:rsidRPr="00F917E7">
        <w:t xml:space="preserve">an </w:t>
      </w:r>
      <w:r w:rsidR="00364B54" w:rsidRPr="00F917E7">
        <w:t>embedded</w:t>
      </w:r>
      <w:r w:rsidR="00E1584C" w:rsidRPr="00F917E7">
        <w:t>, good-practice</w:t>
      </w:r>
      <w:r w:rsidR="00364B54" w:rsidRPr="00F917E7">
        <w:t xml:space="preserve"> and effective </w:t>
      </w:r>
      <w:r w:rsidRPr="00F917E7">
        <w:t>verification and assurance program</w:t>
      </w:r>
      <w:r w:rsidR="00364B54" w:rsidRPr="00F917E7">
        <w:t xml:space="preserve">. </w:t>
      </w:r>
      <w:r w:rsidR="00DD3211" w:rsidRPr="00F917E7">
        <w:t>A</w:t>
      </w:r>
      <w:r w:rsidR="00075FC6" w:rsidRPr="00F917E7">
        <w:t xml:space="preserve"> </w:t>
      </w:r>
      <w:r w:rsidR="00075FC6" w:rsidRPr="00F917E7">
        <w:rPr>
          <w:szCs w:val="24"/>
          <w:lang w:eastAsia="en-AU"/>
        </w:rPr>
        <w:t>robust assurance and verification program improve</w:t>
      </w:r>
      <w:r w:rsidR="00DD3211" w:rsidRPr="00F917E7">
        <w:rPr>
          <w:szCs w:val="24"/>
          <w:lang w:eastAsia="en-AU"/>
        </w:rPr>
        <w:t>s</w:t>
      </w:r>
      <w:r w:rsidR="00075FC6" w:rsidRPr="00F917E7">
        <w:rPr>
          <w:szCs w:val="24"/>
          <w:lang w:eastAsia="en-AU"/>
        </w:rPr>
        <w:t xml:space="preserve"> th</w:t>
      </w:r>
      <w:r w:rsidR="00A25197">
        <w:rPr>
          <w:szCs w:val="24"/>
          <w:lang w:eastAsia="en-AU"/>
        </w:rPr>
        <w:t>at</w:t>
      </w:r>
      <w:r w:rsidR="00075FC6" w:rsidRPr="00F917E7">
        <w:rPr>
          <w:szCs w:val="24"/>
          <w:lang w:eastAsia="en-AU"/>
        </w:rPr>
        <w:t xml:space="preserve"> division’s ability to analyse risk and to verify </w:t>
      </w:r>
      <w:r w:rsidR="004E2BAB">
        <w:rPr>
          <w:szCs w:val="24"/>
          <w:lang w:eastAsia="en-AU"/>
        </w:rPr>
        <w:t xml:space="preserve">that </w:t>
      </w:r>
      <w:r w:rsidR="00075FC6" w:rsidRPr="00F917E7">
        <w:rPr>
          <w:szCs w:val="24"/>
          <w:lang w:eastAsia="en-AU"/>
        </w:rPr>
        <w:t>biosecurity controls are effective</w:t>
      </w:r>
      <w:r w:rsidR="00DD3211" w:rsidRPr="00F917E7">
        <w:rPr>
          <w:szCs w:val="24"/>
          <w:lang w:eastAsia="en-AU"/>
        </w:rPr>
        <w:t>.</w:t>
      </w:r>
      <w:r w:rsidR="00D53500" w:rsidRPr="00F917E7">
        <w:rPr>
          <w:szCs w:val="24"/>
          <w:lang w:eastAsia="en-AU"/>
        </w:rPr>
        <w:t xml:space="preserve"> </w:t>
      </w:r>
      <w:r w:rsidR="00EC0493">
        <w:rPr>
          <w:szCs w:val="24"/>
          <w:lang w:eastAsia="en-AU"/>
        </w:rPr>
        <w:t xml:space="preserve">The division’s assurance and verification activities aim </w:t>
      </w:r>
      <w:r w:rsidR="00D53500" w:rsidRPr="004E2BAB">
        <w:rPr>
          <w:szCs w:val="24"/>
          <w:lang w:eastAsia="en-AU"/>
        </w:rPr>
        <w:t xml:space="preserve">to </w:t>
      </w:r>
      <w:r w:rsidR="004E2BAB" w:rsidRPr="004E2BAB">
        <w:rPr>
          <w:szCs w:val="24"/>
          <w:lang w:eastAsia="en-AU"/>
        </w:rPr>
        <w:t xml:space="preserve">assess whether </w:t>
      </w:r>
      <w:r w:rsidR="00D53500" w:rsidRPr="004E2BAB">
        <w:rPr>
          <w:szCs w:val="24"/>
          <w:lang w:eastAsia="en-AU"/>
        </w:rPr>
        <w:t xml:space="preserve">often longstanding biosecurity policies and controls </w:t>
      </w:r>
      <w:r w:rsidR="004E2BAB" w:rsidRPr="008A6093">
        <w:rPr>
          <w:szCs w:val="24"/>
          <w:lang w:eastAsia="en-AU"/>
        </w:rPr>
        <w:t xml:space="preserve">should continue to apply </w:t>
      </w:r>
      <w:r w:rsidR="00D53500" w:rsidRPr="004E2BAB">
        <w:rPr>
          <w:szCs w:val="24"/>
          <w:lang w:eastAsia="en-AU"/>
        </w:rPr>
        <w:t xml:space="preserve">by demonstrating </w:t>
      </w:r>
      <w:r w:rsidR="009A4D26" w:rsidRPr="004E2BAB">
        <w:rPr>
          <w:szCs w:val="24"/>
          <w:lang w:eastAsia="en-AU"/>
        </w:rPr>
        <w:t xml:space="preserve">that </w:t>
      </w:r>
      <w:r w:rsidR="00D53500" w:rsidRPr="00EC0493">
        <w:rPr>
          <w:szCs w:val="24"/>
          <w:lang w:eastAsia="en-AU"/>
        </w:rPr>
        <w:t>they remain effective at managing biosecurity risk</w:t>
      </w:r>
      <w:r w:rsidR="00D53500" w:rsidRPr="004E2BAB">
        <w:rPr>
          <w:szCs w:val="24"/>
          <w:lang w:eastAsia="en-AU"/>
        </w:rPr>
        <w:t xml:space="preserve"> and </w:t>
      </w:r>
      <w:r w:rsidR="00EC0493">
        <w:rPr>
          <w:szCs w:val="24"/>
          <w:lang w:eastAsia="en-AU"/>
        </w:rPr>
        <w:t xml:space="preserve">to ensure </w:t>
      </w:r>
      <w:r w:rsidR="00D53500" w:rsidRPr="00EC0493">
        <w:rPr>
          <w:szCs w:val="24"/>
          <w:lang w:eastAsia="en-AU"/>
        </w:rPr>
        <w:t xml:space="preserve">that the biosecurity outcomes from new import pathways are assessed. Findings are used to highlight potential residual biosecurity </w:t>
      </w:r>
      <w:r w:rsidR="00A25197" w:rsidRPr="00EC0493">
        <w:rPr>
          <w:szCs w:val="24"/>
          <w:lang w:eastAsia="en-AU"/>
        </w:rPr>
        <w:t>risks</w:t>
      </w:r>
      <w:r w:rsidR="00D53500" w:rsidRPr="00EC0493">
        <w:rPr>
          <w:szCs w:val="24"/>
          <w:lang w:eastAsia="en-AU"/>
        </w:rPr>
        <w:t xml:space="preserve">. </w:t>
      </w:r>
      <w:r w:rsidR="00A25197" w:rsidRPr="00EC0493">
        <w:rPr>
          <w:szCs w:val="24"/>
          <w:lang w:eastAsia="en-AU"/>
        </w:rPr>
        <w:t>Importantly, a</w:t>
      </w:r>
      <w:r w:rsidR="00075FC6" w:rsidRPr="00EC0493">
        <w:rPr>
          <w:szCs w:val="24"/>
          <w:lang w:eastAsia="en-AU"/>
        </w:rPr>
        <w:t xml:space="preserve">ssurance and verification activities across </w:t>
      </w:r>
      <w:r w:rsidR="00D53500" w:rsidRPr="00EC0493">
        <w:rPr>
          <w:szCs w:val="24"/>
          <w:lang w:eastAsia="en-AU"/>
        </w:rPr>
        <w:t>the division</w:t>
      </w:r>
      <w:r w:rsidR="00075FC6" w:rsidRPr="00EC0493">
        <w:rPr>
          <w:szCs w:val="24"/>
          <w:lang w:eastAsia="en-AU"/>
        </w:rPr>
        <w:t xml:space="preserve"> are supported by ongoing funding.</w:t>
      </w:r>
    </w:p>
    <w:p w14:paraId="50E607E7" w14:textId="4F1EA486" w:rsidR="003226B8" w:rsidRPr="00075FC6" w:rsidRDefault="00B13EE2" w:rsidP="006516EA">
      <w:pPr>
        <w:pStyle w:val="BoxHeading"/>
      </w:pPr>
      <w:r w:rsidRPr="00075FC6">
        <w:t>Finding</w:t>
      </w:r>
    </w:p>
    <w:p w14:paraId="372F9CB5" w14:textId="042CD99E" w:rsidR="00B13EE2" w:rsidRPr="00075FC6" w:rsidRDefault="00E1584C" w:rsidP="006516EA">
      <w:pPr>
        <w:pStyle w:val="BoxText"/>
      </w:pPr>
      <w:r w:rsidRPr="00075FC6">
        <w:t xml:space="preserve">The department has an uneven and inadequate overall commitment to assurance and verification that leads </w:t>
      </w:r>
      <w:r w:rsidR="00075FC6" w:rsidRPr="00075FC6">
        <w:t xml:space="preserve">over time to cumbersome, </w:t>
      </w:r>
      <w:proofErr w:type="gramStart"/>
      <w:r w:rsidR="00D52222" w:rsidRPr="00075FC6">
        <w:t>inefficient</w:t>
      </w:r>
      <w:proofErr w:type="gramEnd"/>
      <w:r w:rsidR="00075FC6" w:rsidRPr="00075FC6">
        <w:t xml:space="preserve"> and potentially ineffective </w:t>
      </w:r>
      <w:r w:rsidRPr="00075FC6">
        <w:t>pathway risk mitigation systems</w:t>
      </w:r>
      <w:r w:rsidR="00075FC6" w:rsidRPr="00075FC6">
        <w:t xml:space="preserve">. </w:t>
      </w:r>
      <w:r w:rsidR="00EA3168">
        <w:t xml:space="preserve">Some good work is in place and some further developments are underway. </w:t>
      </w:r>
      <w:r w:rsidR="00075FC6" w:rsidRPr="00075FC6">
        <w:t xml:space="preserve">The </w:t>
      </w:r>
      <w:r w:rsidR="009E20B3" w:rsidRPr="00075FC6">
        <w:t xml:space="preserve">risk mitigation </w:t>
      </w:r>
      <w:r w:rsidR="00075FC6" w:rsidRPr="00075FC6">
        <w:t xml:space="preserve">measures and processes for </w:t>
      </w:r>
      <w:r w:rsidR="009E20B3">
        <w:t xml:space="preserve">Australia’s </w:t>
      </w:r>
      <w:r w:rsidR="009A4D26">
        <w:t>No</w:t>
      </w:r>
      <w:r w:rsidR="00EC0493">
        <w:t>.</w:t>
      </w:r>
      <w:r w:rsidR="009A4D26">
        <w:t> </w:t>
      </w:r>
      <w:r w:rsidR="009E20B3">
        <w:t xml:space="preserve">1 plant pest, </w:t>
      </w:r>
      <w:r w:rsidR="00075FC6" w:rsidRPr="009E20B3">
        <w:rPr>
          <w:i/>
          <w:iCs/>
        </w:rPr>
        <w:t>Xylella</w:t>
      </w:r>
      <w:r w:rsidR="00075FC6" w:rsidRPr="00075FC6">
        <w:t xml:space="preserve"> </w:t>
      </w:r>
      <w:r w:rsidR="009E20B3">
        <w:t xml:space="preserve">spp., </w:t>
      </w:r>
      <w:r w:rsidR="00075FC6" w:rsidRPr="00075FC6">
        <w:t xml:space="preserve">should be an exemplar for </w:t>
      </w:r>
      <w:r w:rsidR="009E20B3">
        <w:t xml:space="preserve">other, </w:t>
      </w:r>
      <w:r w:rsidR="00075FC6" w:rsidRPr="00075FC6">
        <w:t>lower</w:t>
      </w:r>
      <w:r w:rsidR="009A4D26">
        <w:t xml:space="preserve"> </w:t>
      </w:r>
      <w:r w:rsidR="00075FC6" w:rsidRPr="00075FC6">
        <w:t>ranked biosecurity risks to Australia’s plant and animal industries and ecosystems.</w:t>
      </w:r>
    </w:p>
    <w:p w14:paraId="713C0912" w14:textId="7B60FD91" w:rsidR="009A3C32" w:rsidRDefault="009A3C32" w:rsidP="003A57A8"/>
    <w:p w14:paraId="69631486" w14:textId="12A47C65" w:rsidR="00DD3211" w:rsidRPr="00F539E8" w:rsidRDefault="006109EB" w:rsidP="00F539E8">
      <w:pPr>
        <w:pBdr>
          <w:top w:val="single" w:sz="4" w:space="1" w:color="auto"/>
          <w:left w:val="single" w:sz="4" w:space="4" w:color="auto"/>
          <w:bottom w:val="single" w:sz="4" w:space="1" w:color="auto"/>
          <w:right w:val="single" w:sz="4" w:space="4" w:color="auto"/>
        </w:pBdr>
        <w:rPr>
          <w:b/>
          <w:bCs/>
        </w:rPr>
      </w:pPr>
      <w:bookmarkStart w:id="150" w:name="_Hlk97800827"/>
      <w:r>
        <w:rPr>
          <w:b/>
          <w:bCs/>
        </w:rPr>
        <w:t>Recommendation 9</w:t>
      </w:r>
    </w:p>
    <w:p w14:paraId="191748DA" w14:textId="506B4BF7" w:rsidR="00DD3211" w:rsidRDefault="00DD3211" w:rsidP="006516EA">
      <w:pPr>
        <w:pStyle w:val="BoxText"/>
      </w:pPr>
      <w:r>
        <w:t>The department should roll out a best</w:t>
      </w:r>
      <w:r w:rsidR="00A25197">
        <w:t>-</w:t>
      </w:r>
      <w:r>
        <w:t xml:space="preserve">practice approach to assurance and verification across all biosecurity divisions, with the schedule of work and reports </w:t>
      </w:r>
      <w:r w:rsidR="0028716B">
        <w:t xml:space="preserve">being routinely </w:t>
      </w:r>
      <w:r>
        <w:t>on the agenda of the Biosecurity and Compliance Board.</w:t>
      </w:r>
    </w:p>
    <w:bookmarkEnd w:id="150"/>
    <w:p w14:paraId="553CCA92" w14:textId="183421C0" w:rsidR="003A57A8" w:rsidRDefault="003A57A8" w:rsidP="00CC1485"/>
    <w:p w14:paraId="4CC49FEB" w14:textId="346B3ABC" w:rsidR="00364F38" w:rsidRDefault="002960A4" w:rsidP="00984511">
      <w:pPr>
        <w:pStyle w:val="Heading2"/>
      </w:pPr>
      <w:bookmarkStart w:id="151" w:name="_Ref102116320"/>
      <w:bookmarkStart w:id="152" w:name="_Toc106264421"/>
      <w:r>
        <w:lastRenderedPageBreak/>
        <w:t>Data maturity</w:t>
      </w:r>
      <w:r w:rsidR="00362C93">
        <w:t>, information management</w:t>
      </w:r>
      <w:r>
        <w:t xml:space="preserve"> and s</w:t>
      </w:r>
      <w:r w:rsidR="00364F38">
        <w:t>taff capability</w:t>
      </w:r>
      <w:bookmarkEnd w:id="151"/>
      <w:bookmarkEnd w:id="152"/>
    </w:p>
    <w:p w14:paraId="039DB945" w14:textId="4C74DCBC" w:rsidR="006D73F4" w:rsidRDefault="009E07DF" w:rsidP="009E07DF">
      <w:r>
        <w:t xml:space="preserve">Live plants are a major </w:t>
      </w:r>
      <w:r w:rsidR="006D73F4">
        <w:t xml:space="preserve">biosecurity </w:t>
      </w:r>
      <w:r>
        <w:t xml:space="preserve">risk pathway. To </w:t>
      </w:r>
      <w:r w:rsidR="00771EA8">
        <w:t xml:space="preserve">adequately </w:t>
      </w:r>
      <w:r>
        <w:t xml:space="preserve">understand the pathway risk, and changes in the risk profile, the department must </w:t>
      </w:r>
      <w:r w:rsidR="006D73F4">
        <w:t>have available</w:t>
      </w:r>
      <w:r w:rsidR="00337286">
        <w:t xml:space="preserve">, </w:t>
      </w:r>
      <w:r w:rsidR="006D73F4">
        <w:t xml:space="preserve">and </w:t>
      </w:r>
      <w:r>
        <w:t>use</w:t>
      </w:r>
      <w:r w:rsidR="00337286">
        <w:t xml:space="preserve">, </w:t>
      </w:r>
      <w:r w:rsidR="004A4D64">
        <w:t xml:space="preserve">the </w:t>
      </w:r>
      <w:r>
        <w:t xml:space="preserve">quantitative information it routinely collects through its </w:t>
      </w:r>
      <w:r w:rsidR="006D73F4">
        <w:t xml:space="preserve">document processing, </w:t>
      </w:r>
      <w:proofErr w:type="gramStart"/>
      <w:r w:rsidR="004E7717">
        <w:t>inspection</w:t>
      </w:r>
      <w:proofErr w:type="gramEnd"/>
      <w:r w:rsidR="006D73F4">
        <w:t xml:space="preserve"> and </w:t>
      </w:r>
      <w:r>
        <w:t>information management systems. Changes in risk profile</w:t>
      </w:r>
      <w:r w:rsidR="004A4D64">
        <w:t>s</w:t>
      </w:r>
      <w:r>
        <w:t xml:space="preserve"> should be assessed by producing regular</w:t>
      </w:r>
      <w:r w:rsidR="00665750">
        <w:t xml:space="preserve">, ideally monthly, </w:t>
      </w:r>
      <w:r>
        <w:t>reports on trade pattern, including the number of nursery stock consignments imported from specific regions and countries</w:t>
      </w:r>
      <w:r w:rsidR="009A4D26">
        <w:t>;</w:t>
      </w:r>
      <w:r>
        <w:t xml:space="preserve"> the types of plant materials (tissue cultures </w:t>
      </w:r>
      <w:r w:rsidR="00180010">
        <w:t>or</w:t>
      </w:r>
      <w:r>
        <w:t xml:space="preserve"> vegetative propagative materials)</w:t>
      </w:r>
      <w:r w:rsidR="009A4D26">
        <w:t>;</w:t>
      </w:r>
      <w:r>
        <w:t xml:space="preserve"> the number of imports under approved source arrangements</w:t>
      </w:r>
      <w:r w:rsidR="009A4D26">
        <w:t>; and</w:t>
      </w:r>
      <w:r>
        <w:t xml:space="preserve"> </w:t>
      </w:r>
      <w:r w:rsidR="00665750">
        <w:t xml:space="preserve">results from inspections, monitoring, </w:t>
      </w:r>
      <w:proofErr w:type="gramStart"/>
      <w:r w:rsidR="004E7717">
        <w:t>screening</w:t>
      </w:r>
      <w:proofErr w:type="gramEnd"/>
      <w:r w:rsidR="00665750">
        <w:t xml:space="preserve"> and molecular testing for </w:t>
      </w:r>
      <w:r w:rsidR="00665750">
        <w:rPr>
          <w:i/>
          <w:iCs/>
        </w:rPr>
        <w:t xml:space="preserve">Xylella </w:t>
      </w:r>
      <w:r w:rsidR="00665750">
        <w:t>spp.</w:t>
      </w:r>
      <w:r w:rsidR="009A4D26">
        <w:t xml:space="preserve"> and so on</w:t>
      </w:r>
      <w:r>
        <w:t>.</w:t>
      </w:r>
    </w:p>
    <w:p w14:paraId="020598D5" w14:textId="2B0CEB2D" w:rsidR="004A4D64" w:rsidRDefault="009648BB" w:rsidP="009E07DF">
      <w:r>
        <w:t xml:space="preserve">Data and </w:t>
      </w:r>
      <w:r w:rsidR="009E07DF" w:rsidRPr="00180010">
        <w:t xml:space="preserve">information </w:t>
      </w:r>
      <w:r w:rsidR="00A103BF">
        <w:t>on nursery stock consignment</w:t>
      </w:r>
      <w:r w:rsidR="009E2A3D">
        <w:t>s</w:t>
      </w:r>
      <w:r w:rsidR="00734FE0">
        <w:t xml:space="preserve"> arriving in Australia</w:t>
      </w:r>
      <w:r w:rsidR="00A103BF">
        <w:t xml:space="preserve"> </w:t>
      </w:r>
      <w:r w:rsidR="009E07DF" w:rsidRPr="00180010">
        <w:t xml:space="preserve">should be linked </w:t>
      </w:r>
      <w:r w:rsidR="004A4D64" w:rsidRPr="00180010">
        <w:t xml:space="preserve">to </w:t>
      </w:r>
      <w:r w:rsidR="00734FE0">
        <w:t xml:space="preserve">information on </w:t>
      </w:r>
      <w:r w:rsidR="004A4D64" w:rsidRPr="00180010">
        <w:t>onshore arrangements</w:t>
      </w:r>
      <w:r w:rsidR="00734FE0">
        <w:t xml:space="preserve"> to support evaluations of </w:t>
      </w:r>
      <w:r w:rsidR="002D2A5C">
        <w:t>biosecurity processes and conditions</w:t>
      </w:r>
      <w:r w:rsidR="008A132D">
        <w:t xml:space="preserve"> (</w:t>
      </w:r>
      <w:r w:rsidR="008A132D">
        <w:fldChar w:fldCharType="begin"/>
      </w:r>
      <w:r w:rsidR="008A132D">
        <w:instrText xml:space="preserve"> REF _Ref105158917 \h </w:instrText>
      </w:r>
      <w:r w:rsidR="008A132D">
        <w:fldChar w:fldCharType="separate"/>
      </w:r>
      <w:r w:rsidR="00A92985" w:rsidRPr="006516EA">
        <w:t xml:space="preserve">Figure </w:t>
      </w:r>
      <w:r w:rsidR="00A92985">
        <w:rPr>
          <w:noProof/>
        </w:rPr>
        <w:t>8</w:t>
      </w:r>
      <w:r w:rsidR="008A132D">
        <w:fldChar w:fldCharType="end"/>
      </w:r>
      <w:r w:rsidR="008A132D">
        <w:t>)</w:t>
      </w:r>
      <w:r w:rsidR="002D2A5C">
        <w:t xml:space="preserve">, </w:t>
      </w:r>
      <w:r w:rsidR="00734FE0">
        <w:t xml:space="preserve">and response functions. For example, </w:t>
      </w:r>
      <w:r w:rsidR="004A4D64" w:rsidRPr="00180010">
        <w:t>the number of consignments in</w:t>
      </w:r>
      <w:r w:rsidR="00F917E7" w:rsidRPr="00180010">
        <w:t xml:space="preserve"> government </w:t>
      </w:r>
      <w:r w:rsidR="00180010" w:rsidRPr="00180010">
        <w:t>post-entry quarantine (</w:t>
      </w:r>
      <w:r w:rsidR="00F917E7" w:rsidRPr="00180010">
        <w:t>PEQ</w:t>
      </w:r>
      <w:r w:rsidR="00180010" w:rsidRPr="00180010">
        <w:t>)</w:t>
      </w:r>
      <w:r w:rsidR="00180010">
        <w:t xml:space="preserve"> or</w:t>
      </w:r>
      <w:r w:rsidR="00F917E7" w:rsidRPr="00180010">
        <w:t xml:space="preserve"> </w:t>
      </w:r>
      <w:r w:rsidR="00180010">
        <w:t xml:space="preserve">being </w:t>
      </w:r>
      <w:r w:rsidR="00F917E7" w:rsidRPr="00180010">
        <w:t>screened</w:t>
      </w:r>
      <w:r w:rsidR="004A4D64" w:rsidRPr="00180010">
        <w:t xml:space="preserve"> </w:t>
      </w:r>
      <w:r w:rsidR="00F917E7" w:rsidRPr="00180010">
        <w:t xml:space="preserve">at different </w:t>
      </w:r>
      <w:r w:rsidR="00180010" w:rsidRPr="00180010">
        <w:t>approved arrangement (</w:t>
      </w:r>
      <w:r w:rsidR="00F917E7" w:rsidRPr="00180010">
        <w:t>AA</w:t>
      </w:r>
      <w:r w:rsidR="00180010" w:rsidRPr="00871E45">
        <w:t>)</w:t>
      </w:r>
      <w:r w:rsidR="00F917E7" w:rsidRPr="00871E45">
        <w:t xml:space="preserve"> sites of varying containment level</w:t>
      </w:r>
      <w:r w:rsidR="009E2A3D">
        <w:t>s</w:t>
      </w:r>
      <w:r w:rsidR="00180010">
        <w:t>;</w:t>
      </w:r>
      <w:r w:rsidR="00F917E7" w:rsidRPr="00180010">
        <w:t xml:space="preserve"> and </w:t>
      </w:r>
      <w:r w:rsidR="00180010">
        <w:t xml:space="preserve">the number of </w:t>
      </w:r>
      <w:r w:rsidR="004A4D64" w:rsidRPr="00180010">
        <w:t xml:space="preserve">those </w:t>
      </w:r>
      <w:r w:rsidR="00F917E7" w:rsidRPr="00180010">
        <w:t>consignments</w:t>
      </w:r>
      <w:r w:rsidR="00180010">
        <w:t xml:space="preserve"> </w:t>
      </w:r>
      <w:r w:rsidR="004A4D64" w:rsidRPr="00180010">
        <w:t xml:space="preserve">released </w:t>
      </w:r>
      <w:r w:rsidR="00F917E7" w:rsidRPr="00180010">
        <w:t xml:space="preserve">from biosecurity </w:t>
      </w:r>
      <w:r w:rsidR="00771EA8" w:rsidRPr="00180010">
        <w:t xml:space="preserve">control </w:t>
      </w:r>
      <w:r w:rsidR="00F917E7" w:rsidRPr="00180010">
        <w:t xml:space="preserve">after </w:t>
      </w:r>
      <w:r w:rsidR="004A4D64" w:rsidRPr="00180010">
        <w:t>document</w:t>
      </w:r>
      <w:r w:rsidR="00F917E7" w:rsidRPr="00180010">
        <w:t xml:space="preserve"> assessment</w:t>
      </w:r>
      <w:r w:rsidR="00771EA8" w:rsidRPr="00180010">
        <w:t xml:space="preserve"> and visual inspection</w:t>
      </w:r>
      <w:r w:rsidR="00665750">
        <w:t>.</w:t>
      </w:r>
    </w:p>
    <w:p w14:paraId="59267A70" w14:textId="049C305C" w:rsidR="006D73F4" w:rsidRDefault="004A4D64" w:rsidP="009E07DF">
      <w:r>
        <w:t>T</w:t>
      </w:r>
      <w:r w:rsidR="009E07DF">
        <w:t xml:space="preserve">he </w:t>
      </w:r>
      <w:r w:rsidR="00871E45">
        <w:t xml:space="preserve">Inspector-General assessed </w:t>
      </w:r>
      <w:r w:rsidR="009E07DF">
        <w:t>policy</w:t>
      </w:r>
      <w:r>
        <w:t xml:space="preserve"> documents and</w:t>
      </w:r>
      <w:r w:rsidR="009E07DF">
        <w:t xml:space="preserve"> information </w:t>
      </w:r>
      <w:r w:rsidR="00871E45">
        <w:t xml:space="preserve">and found </w:t>
      </w:r>
      <w:r w:rsidR="008A6093">
        <w:t>these</w:t>
      </w:r>
      <w:r w:rsidR="00871E45">
        <w:t xml:space="preserve"> </w:t>
      </w:r>
      <w:r w:rsidR="009E07DF">
        <w:t>surprisingly light on</w:t>
      </w:r>
      <w:r>
        <w:t xml:space="preserve"> </w:t>
      </w:r>
      <w:r w:rsidR="009E07DF">
        <w:t xml:space="preserve">quantitative data. </w:t>
      </w:r>
      <w:r w:rsidR="002960A4">
        <w:t>To design good policy and targeted risk management</w:t>
      </w:r>
      <w:r w:rsidR="006D73F4">
        <w:t xml:space="preserve"> in the nursery stock pathway</w:t>
      </w:r>
      <w:r w:rsidR="002960A4">
        <w:t xml:space="preserve">, the department must take </w:t>
      </w:r>
      <w:r w:rsidR="006D73F4">
        <w:t xml:space="preserve">better </w:t>
      </w:r>
      <w:r w:rsidR="002960A4">
        <w:t xml:space="preserve">advantage of </w:t>
      </w:r>
      <w:r w:rsidR="00771EA8">
        <w:t xml:space="preserve">the capabilities provided by </w:t>
      </w:r>
      <w:r w:rsidR="002960A4">
        <w:t>a data-driven world</w:t>
      </w:r>
      <w:r w:rsidR="00665750">
        <w:t xml:space="preserve"> and the data it currently curates</w:t>
      </w:r>
      <w:r w:rsidR="00C730F6">
        <w:t xml:space="preserve">. The department has made great progress </w:t>
      </w:r>
      <w:r w:rsidR="006D73F4">
        <w:t xml:space="preserve">towards </w:t>
      </w:r>
      <w:r w:rsidR="00C730F6">
        <w:t>making accessible the data from its different database systems</w:t>
      </w:r>
      <w:r w:rsidR="009A4D26">
        <w:t>,</w:t>
      </w:r>
      <w:r w:rsidR="00B9112D">
        <w:t xml:space="preserve"> </w:t>
      </w:r>
      <w:r w:rsidR="009A4D26">
        <w:t>al</w:t>
      </w:r>
      <w:r w:rsidR="00B9112D">
        <w:t xml:space="preserve">though these data are not yet widely used to </w:t>
      </w:r>
      <w:r w:rsidR="00057B40">
        <w:t xml:space="preserve">continuously </w:t>
      </w:r>
      <w:r w:rsidR="00B9112D">
        <w:t xml:space="preserve">assess changes in risk profiles and </w:t>
      </w:r>
      <w:r w:rsidR="00057B40">
        <w:t>adapt accordingly</w:t>
      </w:r>
      <w:r w:rsidR="00B9112D">
        <w:t>.</w:t>
      </w:r>
    </w:p>
    <w:p w14:paraId="2E975709" w14:textId="30645523" w:rsidR="009E07DF" w:rsidRDefault="00771EA8" w:rsidP="009E07DF">
      <w:r>
        <w:t>A sound level of d</w:t>
      </w:r>
      <w:r w:rsidR="00C730F6">
        <w:t xml:space="preserve">ata maturity </w:t>
      </w:r>
      <w:r w:rsidR="00B9112D">
        <w:t>would</w:t>
      </w:r>
      <w:r w:rsidR="00057B40">
        <w:t xml:space="preserve"> be</w:t>
      </w:r>
      <w:r w:rsidR="00B9112D">
        <w:t xml:space="preserve"> demonstrated </w:t>
      </w:r>
      <w:r w:rsidR="00871E45">
        <w:t xml:space="preserve">if </w:t>
      </w:r>
      <w:r w:rsidR="006D73F4">
        <w:t xml:space="preserve">operational and policy </w:t>
      </w:r>
      <w:r w:rsidR="00B9112D">
        <w:t>staff</w:t>
      </w:r>
      <w:r w:rsidR="006D73F4">
        <w:t xml:space="preserve">, as well as </w:t>
      </w:r>
      <w:r w:rsidR="00B9112D">
        <w:t>senior biosecurity managers</w:t>
      </w:r>
      <w:r w:rsidR="006D73F4">
        <w:t>,</w:t>
      </w:r>
      <w:r w:rsidR="00B9112D">
        <w:t xml:space="preserve"> </w:t>
      </w:r>
      <w:r w:rsidR="00871E45">
        <w:t xml:space="preserve">could </w:t>
      </w:r>
      <w:r w:rsidR="00B9112D">
        <w:t xml:space="preserve">routinely </w:t>
      </w:r>
      <w:r w:rsidR="00C730F6">
        <w:t>us</w:t>
      </w:r>
      <w:r w:rsidR="00871E45">
        <w:t>e</w:t>
      </w:r>
      <w:r w:rsidR="00C730F6">
        <w:t xml:space="preserve"> the </w:t>
      </w:r>
      <w:r w:rsidR="00B9112D">
        <w:t>best data and information currently available. F</w:t>
      </w:r>
      <w:r w:rsidR="00C730F6">
        <w:t xml:space="preserve">or example, </w:t>
      </w:r>
      <w:r w:rsidR="00B9112D">
        <w:t xml:space="preserve">assurance and verification should be underpinned by </w:t>
      </w:r>
      <w:r w:rsidR="00C730F6">
        <w:t>regular (monthly) reports on the nursery stock pathway</w:t>
      </w:r>
      <w:r w:rsidR="00871E45">
        <w:t xml:space="preserve"> that link </w:t>
      </w:r>
      <w:r w:rsidR="00497791">
        <w:t>a range of different data fields</w:t>
      </w:r>
      <w:r w:rsidR="009A4D26">
        <w:t>,</w:t>
      </w:r>
      <w:r w:rsidR="00497791">
        <w:t xml:space="preserve"> </w:t>
      </w:r>
      <w:r w:rsidR="0097715B">
        <w:t xml:space="preserve">including the </w:t>
      </w:r>
      <w:r w:rsidR="00497791">
        <w:t xml:space="preserve">country of origin, </w:t>
      </w:r>
      <w:r w:rsidR="00C730F6">
        <w:t xml:space="preserve">types of plant materials </w:t>
      </w:r>
      <w:r w:rsidR="00497791">
        <w:t xml:space="preserve">(tissue culture </w:t>
      </w:r>
      <w:r w:rsidR="00871E45">
        <w:t xml:space="preserve">or </w:t>
      </w:r>
      <w:r w:rsidR="00497791">
        <w:t xml:space="preserve">vegetative propagative material), </w:t>
      </w:r>
      <w:r w:rsidR="00C730F6" w:rsidRPr="008C54FD">
        <w:t xml:space="preserve">approved source </w:t>
      </w:r>
      <w:r w:rsidR="00871E45" w:rsidRPr="008C54FD">
        <w:t>(offshore</w:t>
      </w:r>
      <w:r w:rsidR="00871E45">
        <w:t xml:space="preserve">) </w:t>
      </w:r>
      <w:r w:rsidR="00C730F6">
        <w:t>arrangements, inspection and testing outcomes, and onshore arrangements (</w:t>
      </w:r>
      <w:proofErr w:type="gramStart"/>
      <w:r w:rsidR="00C730F6">
        <w:t>e.g.</w:t>
      </w:r>
      <w:proofErr w:type="gramEnd"/>
      <w:r w:rsidR="00C730F6">
        <w:t xml:space="preserve"> type of PEQ, release on documentation to nurseries)</w:t>
      </w:r>
      <w:r w:rsidR="00497791">
        <w:t>, among others.</w:t>
      </w:r>
    </w:p>
    <w:p w14:paraId="1EE24235" w14:textId="367B59F6" w:rsidR="006D73F4" w:rsidRDefault="006D73F4" w:rsidP="009E07DF">
      <w:r w:rsidRPr="00871E45">
        <w:t xml:space="preserve">The department may also benefit from a shift from the apparent binary approach to data-based decisions – </w:t>
      </w:r>
      <w:r w:rsidR="009A4D26" w:rsidRPr="000F78B8">
        <w:t xml:space="preserve">that is, </w:t>
      </w:r>
      <w:r w:rsidRPr="009B68EF">
        <w:t xml:space="preserve">it has good data or </w:t>
      </w:r>
      <w:r w:rsidR="009A4D26" w:rsidRPr="00D72853">
        <w:t xml:space="preserve">it does </w:t>
      </w:r>
      <w:r w:rsidRPr="00DC090A">
        <w:t xml:space="preserve">not – to an approach aligned with the </w:t>
      </w:r>
      <w:r w:rsidR="00871E45" w:rsidRPr="00D05679">
        <w:t>European Food Safety Authority</w:t>
      </w:r>
      <w:r w:rsidR="00871E45" w:rsidRPr="008A6093">
        <w:t xml:space="preserve"> </w:t>
      </w:r>
      <w:r w:rsidRPr="00871E45">
        <w:t xml:space="preserve">and </w:t>
      </w:r>
      <w:r w:rsidR="00871E45" w:rsidRPr="008A6093">
        <w:t xml:space="preserve">UK </w:t>
      </w:r>
      <w:r w:rsidR="00871E45" w:rsidRPr="00871E45">
        <w:t>Department for Environment, Food and Rural Affairs</w:t>
      </w:r>
      <w:r w:rsidR="00871E45" w:rsidRPr="008A6093">
        <w:t xml:space="preserve"> </w:t>
      </w:r>
      <w:r w:rsidRPr="00871E45">
        <w:t>approaches, whereby all available information</w:t>
      </w:r>
      <w:r w:rsidR="00771EA8" w:rsidRPr="00871E45">
        <w:t xml:space="preserve"> (with varying confidence levels)</w:t>
      </w:r>
      <w:r w:rsidRPr="00871E45">
        <w:t xml:space="preserve"> is used in decision-making, but a judgement </w:t>
      </w:r>
      <w:r w:rsidR="00F917E7" w:rsidRPr="00871E45">
        <w:t xml:space="preserve">is </w:t>
      </w:r>
      <w:r w:rsidRPr="00871E45">
        <w:t>applied</w:t>
      </w:r>
      <w:r>
        <w:t xml:space="preserve"> as to the level of confidence that can be had in various decisions.</w:t>
      </w:r>
    </w:p>
    <w:p w14:paraId="4E3FCD6E" w14:textId="1422EEB2" w:rsidR="001B5334" w:rsidRPr="00E733DF" w:rsidRDefault="00383C54" w:rsidP="00E733DF">
      <w:r w:rsidRPr="00383C54">
        <w:t xml:space="preserve">The department’s current team of officers </w:t>
      </w:r>
      <w:r w:rsidR="00B93585">
        <w:t>work</w:t>
      </w:r>
      <w:r w:rsidRPr="00383C54">
        <w:t xml:space="preserve"> every day </w:t>
      </w:r>
      <w:r w:rsidR="00B93585">
        <w:t>with</w:t>
      </w:r>
      <w:r w:rsidR="00B93585" w:rsidRPr="00383C54">
        <w:t xml:space="preserve"> </w:t>
      </w:r>
      <w:r w:rsidRPr="00383C54">
        <w:t>the</w:t>
      </w:r>
      <w:r w:rsidRPr="00FB762F">
        <w:t xml:space="preserve"> complexity </w:t>
      </w:r>
      <w:r w:rsidR="001B5334">
        <w:t xml:space="preserve">of the </w:t>
      </w:r>
      <w:r w:rsidR="00416B53" w:rsidRPr="00FB762F">
        <w:t>nursery stock regulation</w:t>
      </w:r>
      <w:r w:rsidRPr="00FB762F">
        <w:t xml:space="preserve"> and a document management system that </w:t>
      </w:r>
      <w:r w:rsidR="00416B53" w:rsidRPr="00FB762F">
        <w:t>can be difficult to</w:t>
      </w:r>
      <w:r w:rsidR="00A915D9" w:rsidRPr="00FB762F">
        <w:t xml:space="preserve"> use in</w:t>
      </w:r>
      <w:r w:rsidR="00C820A4">
        <w:t xml:space="preserve"> </w:t>
      </w:r>
      <w:r w:rsidR="007B5B7A" w:rsidRPr="00FB762F">
        <w:t xml:space="preserve">tracing </w:t>
      </w:r>
      <w:r w:rsidR="00E733DF" w:rsidRPr="00FB762F">
        <w:t xml:space="preserve">past commitments and </w:t>
      </w:r>
      <w:r w:rsidR="007B5B7A" w:rsidRPr="00FB762F">
        <w:t>decisions</w:t>
      </w:r>
      <w:r w:rsidR="007B5B7A" w:rsidRPr="00611CA7">
        <w:t>.</w:t>
      </w:r>
      <w:r w:rsidR="007B5B7A">
        <w:t xml:space="preserve"> </w:t>
      </w:r>
      <w:r w:rsidR="00766BD4">
        <w:t xml:space="preserve">A </w:t>
      </w:r>
      <w:r w:rsidRPr="00F539E8">
        <w:t>well-organised information system w</w:t>
      </w:r>
      <w:r w:rsidR="00766BD4">
        <w:t>ith</w:t>
      </w:r>
      <w:r w:rsidRPr="00F539E8">
        <w:t xml:space="preserve"> </w:t>
      </w:r>
      <w:r w:rsidR="00766BD4">
        <w:t>meaningful</w:t>
      </w:r>
      <w:r w:rsidRPr="00F539E8">
        <w:t xml:space="preserve"> metadata and management protocols ensures timely, efficient access </w:t>
      </w:r>
      <w:r w:rsidR="007B5B7A">
        <w:t>of</w:t>
      </w:r>
      <w:r w:rsidRPr="00F539E8">
        <w:t xml:space="preserve"> both </w:t>
      </w:r>
      <w:r w:rsidRPr="00F539E8">
        <w:lastRenderedPageBreak/>
        <w:t>policy and regulatory officers to technical, policy, regulatory and client information</w:t>
      </w:r>
      <w:r w:rsidR="00E733DF">
        <w:t>, including the changes made over time.</w:t>
      </w:r>
    </w:p>
    <w:p w14:paraId="0BE9279E" w14:textId="462FF29B" w:rsidR="0057507B" w:rsidRPr="00C97007" w:rsidRDefault="0057507B" w:rsidP="006516EA">
      <w:pPr>
        <w:pStyle w:val="BoxHeading"/>
      </w:pPr>
      <w:r w:rsidRPr="00C97007">
        <w:t xml:space="preserve">Recommendation </w:t>
      </w:r>
      <w:r w:rsidR="006109EB" w:rsidRPr="00C97007">
        <w:t>10</w:t>
      </w:r>
    </w:p>
    <w:p w14:paraId="0AA18CC7" w14:textId="4E81660E" w:rsidR="0057507B" w:rsidRDefault="0057507B" w:rsidP="006516EA">
      <w:pPr>
        <w:pStyle w:val="BoxText"/>
      </w:pPr>
      <w:r>
        <w:t xml:space="preserve">The department should maintain </w:t>
      </w:r>
      <w:r w:rsidR="00383C54">
        <w:t xml:space="preserve">adequate focus on improving </w:t>
      </w:r>
      <w:r w:rsidR="007C1005">
        <w:t xml:space="preserve">the </w:t>
      </w:r>
      <w:r w:rsidR="00ED79C8">
        <w:t>quality and timeliness of evidence-based decision</w:t>
      </w:r>
      <w:r w:rsidR="00871E45">
        <w:t>-</w:t>
      </w:r>
      <w:r w:rsidR="00ED79C8">
        <w:t>making (day</w:t>
      </w:r>
      <w:r w:rsidR="00871E45">
        <w:t>-</w:t>
      </w:r>
      <w:r w:rsidR="00ED79C8">
        <w:t>to</w:t>
      </w:r>
      <w:r w:rsidR="00871E45">
        <w:t>-</w:t>
      </w:r>
      <w:r w:rsidR="00ED79C8">
        <w:t>day, tactical, strategical) through</w:t>
      </w:r>
      <w:r w:rsidR="007C1005">
        <w:t xml:space="preserve"> routine access and analysis of available data and information</w:t>
      </w:r>
      <w:r w:rsidR="009A4D26">
        <w:t>.</w:t>
      </w:r>
      <w:r w:rsidR="00771EA8">
        <w:t xml:space="preserve"> </w:t>
      </w:r>
      <w:r w:rsidR="009A4D26">
        <w:t>T</w:t>
      </w:r>
      <w:r w:rsidR="007C1005">
        <w:t xml:space="preserve">his </w:t>
      </w:r>
      <w:r w:rsidR="00771EA8">
        <w:t xml:space="preserve">needs </w:t>
      </w:r>
      <w:r w:rsidR="007C1005">
        <w:t>to be supported by markedly improved information and data management systems.</w:t>
      </w:r>
    </w:p>
    <w:p w14:paraId="214B3B3C" w14:textId="6FC03EF6" w:rsidR="0057507B" w:rsidRPr="00F539E8" w:rsidRDefault="00ED79C8" w:rsidP="0057507B">
      <w:pPr>
        <w:rPr>
          <w:b/>
          <w:bCs/>
        </w:rPr>
      </w:pPr>
      <w:r w:rsidRPr="00F539E8">
        <w:rPr>
          <w:b/>
          <w:bCs/>
        </w:rPr>
        <w:t>Staff capability</w:t>
      </w:r>
    </w:p>
    <w:p w14:paraId="39948EEE" w14:textId="6D6B9607" w:rsidR="001E7683" w:rsidRDefault="001E7683" w:rsidP="0057507B">
      <w:r>
        <w:t xml:space="preserve">The Inspector-General has again been impressed by the commitment, </w:t>
      </w:r>
      <w:proofErr w:type="gramStart"/>
      <w:r w:rsidR="00E733DF">
        <w:t>openness</w:t>
      </w:r>
      <w:proofErr w:type="gramEnd"/>
      <w:r>
        <w:t xml:space="preserve"> and helpfulness of the department’s staff</w:t>
      </w:r>
      <w:r w:rsidR="009A4D26">
        <w:t>.</w:t>
      </w:r>
      <w:r>
        <w:t xml:space="preserve"> </w:t>
      </w:r>
      <w:r w:rsidR="009A4D26">
        <w:t>T</w:t>
      </w:r>
      <w:r>
        <w:t>his level of excellence has been evident, despite:</w:t>
      </w:r>
    </w:p>
    <w:p w14:paraId="10071FCB" w14:textId="53676C2C" w:rsidR="0057507B" w:rsidRDefault="001E7683" w:rsidP="008A6093">
      <w:pPr>
        <w:pStyle w:val="ListBullet"/>
      </w:pPr>
      <w:r>
        <w:t xml:space="preserve">staff on multiple occasions </w:t>
      </w:r>
      <w:r w:rsidR="006D00C3">
        <w:t>working with complexity</w:t>
      </w:r>
      <w:r>
        <w:t xml:space="preserve"> and inconsistencies generated by </w:t>
      </w:r>
      <w:r w:rsidR="00871E45">
        <w:t xml:space="preserve">the department’s </w:t>
      </w:r>
      <w:r>
        <w:t xml:space="preserve">historical failure </w:t>
      </w:r>
      <w:r w:rsidRPr="00871E45">
        <w:t>to</w:t>
      </w:r>
      <w:r>
        <w:t xml:space="preserve"> continuously update its regulatory regime </w:t>
      </w:r>
      <w:r w:rsidR="009A4D26">
        <w:t xml:space="preserve">and </w:t>
      </w:r>
      <w:r>
        <w:t xml:space="preserve">maintain consistency of risk-based measures across </w:t>
      </w:r>
      <w:r w:rsidR="00E733DF">
        <w:t xml:space="preserve">plant forms of </w:t>
      </w:r>
      <w:r>
        <w:t>imported</w:t>
      </w:r>
      <w:r w:rsidR="00E733DF">
        <w:t xml:space="preserve"> nursery stock</w:t>
      </w:r>
      <w:r>
        <w:t xml:space="preserve"> and client types</w:t>
      </w:r>
    </w:p>
    <w:p w14:paraId="044C3E79" w14:textId="41ADC7E6" w:rsidR="001E7683" w:rsidRDefault="001E7683" w:rsidP="008A6093">
      <w:pPr>
        <w:pStyle w:val="ListBullet"/>
      </w:pPr>
      <w:r>
        <w:t xml:space="preserve">staff </w:t>
      </w:r>
      <w:r w:rsidR="006D00C3" w:rsidRPr="00FB762F">
        <w:t>working</w:t>
      </w:r>
      <w:r w:rsidRPr="00FB762F">
        <w:t xml:space="preserve"> every day</w:t>
      </w:r>
      <w:r>
        <w:t xml:space="preserve"> </w:t>
      </w:r>
      <w:r w:rsidR="006D00C3">
        <w:t>with</w:t>
      </w:r>
      <w:r>
        <w:t xml:space="preserve"> either inadequate information systems for technical and regulatory data or longstanding poor practice in information recording and accessibility in the corporate document management systems.</w:t>
      </w:r>
    </w:p>
    <w:p w14:paraId="16C0B8B4" w14:textId="01E907D9" w:rsidR="00734CB2" w:rsidRDefault="001C2468" w:rsidP="00734CB2">
      <w:r>
        <w:t>The establishment of the Biosecurity and Compliance Board provide</w:t>
      </w:r>
      <w:r w:rsidR="00771EA8">
        <w:t>s</w:t>
      </w:r>
      <w:r>
        <w:t xml:space="preserve"> a long</w:t>
      </w:r>
      <w:r w:rsidR="009A4D26">
        <w:t>-</w:t>
      </w:r>
      <w:r>
        <w:t xml:space="preserve">overdue opportunity for </w:t>
      </w:r>
      <w:r w:rsidR="009A4D26">
        <w:t>‘</w:t>
      </w:r>
      <w:r>
        <w:t>on-the-business</w:t>
      </w:r>
      <w:r w:rsidR="009A4D26">
        <w:t>’</w:t>
      </w:r>
      <w:r>
        <w:t xml:space="preserve"> managers to collectively address systemic </w:t>
      </w:r>
      <w:r w:rsidR="00771EA8">
        <w:t>in</w:t>
      </w:r>
      <w:r>
        <w:t xml:space="preserve">efficiency, </w:t>
      </w:r>
      <w:r w:rsidR="00771EA8">
        <w:t>in</w:t>
      </w:r>
      <w:r>
        <w:t xml:space="preserve">consistency and quality issues that plague the day-to-day work of </w:t>
      </w:r>
      <w:r w:rsidR="009A4D26">
        <w:t>‘</w:t>
      </w:r>
      <w:r>
        <w:t>in-the-business</w:t>
      </w:r>
      <w:r w:rsidR="009A4D26">
        <w:t>’</w:t>
      </w:r>
      <w:r>
        <w:t xml:space="preserve"> managers and staff who are </w:t>
      </w:r>
      <w:r w:rsidR="00771EA8">
        <w:t xml:space="preserve">individually </w:t>
      </w:r>
      <w:r>
        <w:t>powerless to make the needed systemic changes.</w:t>
      </w:r>
    </w:p>
    <w:p w14:paraId="2D3BAD12" w14:textId="75E02963" w:rsidR="001C2468" w:rsidRDefault="001C2468" w:rsidP="00734CB2">
      <w:pPr>
        <w:rPr>
          <w:szCs w:val="24"/>
        </w:rPr>
      </w:pPr>
      <w:r w:rsidRPr="001C2468">
        <w:rPr>
          <w:szCs w:val="24"/>
        </w:rPr>
        <w:t xml:space="preserve">The Inspector-General again heard staff concerns that the </w:t>
      </w:r>
      <w:r w:rsidRPr="00F539E8">
        <w:rPr>
          <w:szCs w:val="24"/>
        </w:rPr>
        <w:t xml:space="preserve">department </w:t>
      </w:r>
      <w:r>
        <w:rPr>
          <w:szCs w:val="24"/>
        </w:rPr>
        <w:t>had not achieved th</w:t>
      </w:r>
      <w:r w:rsidR="00771EA8">
        <w:rPr>
          <w:szCs w:val="24"/>
        </w:rPr>
        <w:t>e</w:t>
      </w:r>
      <w:r>
        <w:rPr>
          <w:szCs w:val="24"/>
        </w:rPr>
        <w:t xml:space="preserve"> </w:t>
      </w:r>
      <w:r w:rsidRPr="00F539E8">
        <w:rPr>
          <w:szCs w:val="24"/>
        </w:rPr>
        <w:t xml:space="preserve">right balance of staff flexibility and expert knowledge </w:t>
      </w:r>
      <w:r>
        <w:rPr>
          <w:szCs w:val="24"/>
        </w:rPr>
        <w:t>under the previous versions of the integrated workforce model (</w:t>
      </w:r>
      <w:r w:rsidRPr="00176070">
        <w:rPr>
          <w:szCs w:val="24"/>
        </w:rPr>
        <w:t>IGB</w:t>
      </w:r>
      <w:r w:rsidR="004C1FF7" w:rsidRPr="00176070">
        <w:rPr>
          <w:szCs w:val="24"/>
        </w:rPr>
        <w:t>,</w:t>
      </w:r>
      <w:r w:rsidRPr="00176070">
        <w:rPr>
          <w:szCs w:val="24"/>
        </w:rPr>
        <w:t xml:space="preserve"> 202</w:t>
      </w:r>
      <w:r w:rsidR="0019222E" w:rsidRPr="00176070">
        <w:rPr>
          <w:szCs w:val="24"/>
        </w:rPr>
        <w:t>1</w:t>
      </w:r>
      <w:r w:rsidR="004C1FF7" w:rsidRPr="00176070">
        <w:rPr>
          <w:szCs w:val="24"/>
        </w:rPr>
        <w:t>c</w:t>
      </w:r>
      <w:r>
        <w:rPr>
          <w:szCs w:val="24"/>
        </w:rPr>
        <w:t xml:space="preserve">). </w:t>
      </w:r>
      <w:r w:rsidR="00734CB2">
        <w:rPr>
          <w:szCs w:val="24"/>
        </w:rPr>
        <w:t>The number of different roles held within a short period of years by many biosecurity officers</w:t>
      </w:r>
      <w:r w:rsidR="002C2C71">
        <w:rPr>
          <w:szCs w:val="24"/>
        </w:rPr>
        <w:t xml:space="preserve"> – roles</w:t>
      </w:r>
      <w:r w:rsidR="00734CB2">
        <w:rPr>
          <w:szCs w:val="24"/>
        </w:rPr>
        <w:t xml:space="preserve"> requir</w:t>
      </w:r>
      <w:r w:rsidR="002C2C71">
        <w:rPr>
          <w:szCs w:val="24"/>
        </w:rPr>
        <w:t>ing</w:t>
      </w:r>
      <w:r w:rsidR="00734CB2">
        <w:rPr>
          <w:szCs w:val="24"/>
        </w:rPr>
        <w:t xml:space="preserve"> a significant degree of technical</w:t>
      </w:r>
      <w:r w:rsidR="00D62D73">
        <w:rPr>
          <w:szCs w:val="24"/>
        </w:rPr>
        <w:t xml:space="preserve"> and industry knowledge for </w:t>
      </w:r>
      <w:r w:rsidR="002C2C71">
        <w:rPr>
          <w:szCs w:val="24"/>
        </w:rPr>
        <w:t>officers</w:t>
      </w:r>
      <w:r w:rsidR="00D62D73">
        <w:rPr>
          <w:szCs w:val="24"/>
        </w:rPr>
        <w:t xml:space="preserve"> to be excellent in performing their roles effectively and efficiently</w:t>
      </w:r>
      <w:r w:rsidR="002C2C71">
        <w:rPr>
          <w:szCs w:val="24"/>
        </w:rPr>
        <w:t xml:space="preserve"> – is </w:t>
      </w:r>
      <w:r w:rsidR="00D62D73">
        <w:rPr>
          <w:szCs w:val="24"/>
        </w:rPr>
        <w:t>sometimes breathtaking.</w:t>
      </w:r>
    </w:p>
    <w:p w14:paraId="295BFD31" w14:textId="0BED6C12" w:rsidR="001B406C" w:rsidRPr="001B406C" w:rsidRDefault="00F1188A" w:rsidP="0057507B">
      <w:pPr>
        <w:rPr>
          <w:szCs w:val="24"/>
        </w:rPr>
      </w:pPr>
      <w:r>
        <w:rPr>
          <w:szCs w:val="24"/>
        </w:rPr>
        <w:t xml:space="preserve">A fully </w:t>
      </w:r>
      <w:r w:rsidR="00D62D73">
        <w:rPr>
          <w:szCs w:val="24"/>
        </w:rPr>
        <w:t xml:space="preserve">deployable workforce able to work in airports, seaports, warehouses, </w:t>
      </w:r>
      <w:proofErr w:type="gramStart"/>
      <w:r w:rsidR="00D62D73">
        <w:rPr>
          <w:szCs w:val="24"/>
        </w:rPr>
        <w:t>laboratories</w:t>
      </w:r>
      <w:proofErr w:type="gramEnd"/>
      <w:r w:rsidR="00D62D73">
        <w:rPr>
          <w:szCs w:val="24"/>
        </w:rPr>
        <w:t xml:space="preserve"> and logistics yards</w:t>
      </w:r>
      <w:r>
        <w:rPr>
          <w:szCs w:val="24"/>
        </w:rPr>
        <w:t xml:space="preserve"> has dissipated </w:t>
      </w:r>
      <w:r w:rsidR="00D62D73">
        <w:rPr>
          <w:szCs w:val="24"/>
        </w:rPr>
        <w:t xml:space="preserve">focus on the primary role of biosecurity officers to </w:t>
      </w:r>
      <w:r w:rsidR="000370A7">
        <w:rPr>
          <w:szCs w:val="24"/>
        </w:rPr>
        <w:t>‘</w:t>
      </w:r>
      <w:r w:rsidR="00D62D73">
        <w:rPr>
          <w:szCs w:val="24"/>
        </w:rPr>
        <w:t>mitigate biosecurity risk</w:t>
      </w:r>
      <w:r w:rsidR="000370A7">
        <w:rPr>
          <w:szCs w:val="24"/>
        </w:rPr>
        <w:t>’</w:t>
      </w:r>
      <w:r w:rsidR="00D62D73">
        <w:rPr>
          <w:szCs w:val="24"/>
        </w:rPr>
        <w:t xml:space="preserve"> </w:t>
      </w:r>
      <w:r w:rsidR="000370A7">
        <w:rPr>
          <w:szCs w:val="24"/>
        </w:rPr>
        <w:t xml:space="preserve">and </w:t>
      </w:r>
      <w:r w:rsidR="00D62D73">
        <w:rPr>
          <w:szCs w:val="24"/>
        </w:rPr>
        <w:t xml:space="preserve">will be counter to Australia’s interests. Within local teams, and to a reasonable extent within each individual officer, there must be sufficient technical, regulatory and industry knowledge for them to be alert to risk issues, including consignment characteristics and client behaviours that warrant additional attention. </w:t>
      </w:r>
      <w:r>
        <w:rPr>
          <w:szCs w:val="24"/>
        </w:rPr>
        <w:t xml:space="preserve">Recent Operations Division reforms (April 2021) appear to have gone </w:t>
      </w:r>
      <w:r w:rsidR="0058661F">
        <w:rPr>
          <w:szCs w:val="24"/>
        </w:rPr>
        <w:t>a long</w:t>
      </w:r>
      <w:r>
        <w:rPr>
          <w:szCs w:val="24"/>
        </w:rPr>
        <w:t xml:space="preserve"> way to</w:t>
      </w:r>
      <w:r w:rsidR="000370A7">
        <w:rPr>
          <w:szCs w:val="24"/>
        </w:rPr>
        <w:t>ward</w:t>
      </w:r>
      <w:r>
        <w:rPr>
          <w:szCs w:val="24"/>
        </w:rPr>
        <w:t xml:space="preserve"> address</w:t>
      </w:r>
      <w:r w:rsidR="000370A7">
        <w:rPr>
          <w:szCs w:val="24"/>
        </w:rPr>
        <w:t>ing</w:t>
      </w:r>
      <w:r>
        <w:rPr>
          <w:szCs w:val="24"/>
        </w:rPr>
        <w:t xml:space="preserve"> staff concerns about </w:t>
      </w:r>
      <w:r w:rsidR="001C2468" w:rsidRPr="00F539E8">
        <w:rPr>
          <w:szCs w:val="24"/>
        </w:rPr>
        <w:t>becom</w:t>
      </w:r>
      <w:r>
        <w:rPr>
          <w:szCs w:val="24"/>
        </w:rPr>
        <w:t>ing</w:t>
      </w:r>
      <w:r w:rsidR="001C2468" w:rsidRPr="00F539E8">
        <w:rPr>
          <w:szCs w:val="24"/>
        </w:rPr>
        <w:t xml:space="preserve"> </w:t>
      </w:r>
      <w:r w:rsidR="000370A7">
        <w:rPr>
          <w:szCs w:val="24"/>
        </w:rPr>
        <w:t>‘</w:t>
      </w:r>
      <w:r w:rsidR="001C2468" w:rsidRPr="00F539E8">
        <w:rPr>
          <w:szCs w:val="24"/>
        </w:rPr>
        <w:t>jacks of all trades</w:t>
      </w:r>
      <w:r w:rsidR="000370A7">
        <w:rPr>
          <w:szCs w:val="24"/>
        </w:rPr>
        <w:t>’</w:t>
      </w:r>
      <w:r w:rsidR="001C2468" w:rsidRPr="00F539E8">
        <w:rPr>
          <w:szCs w:val="24"/>
        </w:rPr>
        <w:t xml:space="preserve"> without adequate </w:t>
      </w:r>
      <w:r w:rsidR="000370A7">
        <w:rPr>
          <w:szCs w:val="24"/>
        </w:rPr>
        <w:t>‘</w:t>
      </w:r>
      <w:r w:rsidR="001C2468" w:rsidRPr="00F539E8">
        <w:rPr>
          <w:szCs w:val="24"/>
        </w:rPr>
        <w:t>subject matter expertise</w:t>
      </w:r>
      <w:r w:rsidR="000370A7">
        <w:rPr>
          <w:szCs w:val="24"/>
        </w:rPr>
        <w:t>’</w:t>
      </w:r>
      <w:r w:rsidR="001C2468" w:rsidRPr="00F539E8">
        <w:rPr>
          <w:szCs w:val="24"/>
        </w:rPr>
        <w:t xml:space="preserve"> for specialist areas such as nursery stock imports</w:t>
      </w:r>
      <w:r>
        <w:rPr>
          <w:szCs w:val="24"/>
        </w:rPr>
        <w:t xml:space="preserve">. </w:t>
      </w:r>
      <w:r w:rsidR="00771EA8">
        <w:rPr>
          <w:szCs w:val="24"/>
        </w:rPr>
        <w:t xml:space="preserve">The </w:t>
      </w:r>
      <w:r>
        <w:rPr>
          <w:szCs w:val="24"/>
        </w:rPr>
        <w:t xml:space="preserve">Operations Division </w:t>
      </w:r>
      <w:r w:rsidR="00771EA8">
        <w:rPr>
          <w:szCs w:val="24"/>
        </w:rPr>
        <w:t>shift towards a stronger ‘pathways</w:t>
      </w:r>
      <w:r w:rsidR="000370A7">
        <w:rPr>
          <w:szCs w:val="24"/>
        </w:rPr>
        <w:t xml:space="preserve"> </w:t>
      </w:r>
      <w:r w:rsidR="00771EA8">
        <w:rPr>
          <w:szCs w:val="24"/>
        </w:rPr>
        <w:t xml:space="preserve">approach’ is helpful in narrowing the scope of operational areas in which staff must become expert. </w:t>
      </w:r>
    </w:p>
    <w:p w14:paraId="5DE63653" w14:textId="0088223A" w:rsidR="007B657E" w:rsidRPr="00C97007" w:rsidRDefault="007B657E" w:rsidP="006516EA">
      <w:pPr>
        <w:pStyle w:val="BoxHeading"/>
      </w:pPr>
      <w:r w:rsidRPr="00C97007">
        <w:t xml:space="preserve">Recommendation </w:t>
      </w:r>
      <w:r w:rsidR="006109EB" w:rsidRPr="00C97007">
        <w:t>11</w:t>
      </w:r>
    </w:p>
    <w:p w14:paraId="63BF012A" w14:textId="74B2AA7D" w:rsidR="007B657E" w:rsidRPr="000B62AA" w:rsidRDefault="007B657E" w:rsidP="006516EA">
      <w:pPr>
        <w:pStyle w:val="BoxText"/>
      </w:pPr>
      <w:r>
        <w:t>T</w:t>
      </w:r>
      <w:r w:rsidRPr="000B62AA">
        <w:t xml:space="preserve">he department should </w:t>
      </w:r>
      <w:r w:rsidR="00E96F94">
        <w:t>ensure an ongoing focus on</w:t>
      </w:r>
      <w:r w:rsidRPr="000B62AA">
        <w:t xml:space="preserve"> its frontline workforce management arrangements</w:t>
      </w:r>
      <w:r w:rsidR="000370A7">
        <w:t>,</w:t>
      </w:r>
      <w:r w:rsidRPr="000B62AA">
        <w:t xml:space="preserve"> optimis</w:t>
      </w:r>
      <w:r w:rsidR="00E96F94">
        <w:t>ing</w:t>
      </w:r>
      <w:r w:rsidRPr="000B62AA">
        <w:t xml:space="preserve"> the balance of staff flexibility and </w:t>
      </w:r>
      <w:r>
        <w:t xml:space="preserve">ongoing availability of </w:t>
      </w:r>
      <w:r w:rsidRPr="000B62AA">
        <w:t xml:space="preserve">subject matter </w:t>
      </w:r>
      <w:r w:rsidR="000E0910" w:rsidRPr="000B62AA">
        <w:t>expertise</w:t>
      </w:r>
      <w:r w:rsidR="000E0910">
        <w:t xml:space="preserve"> </w:t>
      </w:r>
      <w:r w:rsidR="007C1005">
        <w:t xml:space="preserve">to </w:t>
      </w:r>
      <w:r w:rsidR="00D62D73">
        <w:t xml:space="preserve">enable optimal </w:t>
      </w:r>
      <w:r w:rsidR="000E0910">
        <w:t xml:space="preserve">biosecurity </w:t>
      </w:r>
      <w:r w:rsidR="00D62D73">
        <w:t>risk mitigation.</w:t>
      </w:r>
    </w:p>
    <w:p w14:paraId="50B390F0" w14:textId="7B3AA227" w:rsidR="00D57507" w:rsidRDefault="00CE0398" w:rsidP="00984511">
      <w:pPr>
        <w:pStyle w:val="Heading2"/>
      </w:pPr>
      <w:bookmarkStart w:id="153" w:name="_Toc106264422"/>
      <w:r>
        <w:lastRenderedPageBreak/>
        <w:t>Stakeholder</w:t>
      </w:r>
      <w:r w:rsidR="009015B5">
        <w:t>s and communication</w:t>
      </w:r>
      <w:bookmarkEnd w:id="153"/>
    </w:p>
    <w:p w14:paraId="6BC50750" w14:textId="2E579355" w:rsidR="00337286" w:rsidRPr="000F78B8" w:rsidRDefault="000F78B8" w:rsidP="00CE120A">
      <w:r>
        <w:t>T</w:t>
      </w:r>
      <w:r w:rsidR="00454CCD">
        <w:t xml:space="preserve">he department provides a range of good quality general information about serious pests such as </w:t>
      </w:r>
      <w:r w:rsidR="00454CCD" w:rsidRPr="0058661F">
        <w:rPr>
          <w:i/>
          <w:iCs/>
        </w:rPr>
        <w:t>Xylella</w:t>
      </w:r>
      <w:r w:rsidR="00454CCD">
        <w:t xml:space="preserve"> spp. (</w:t>
      </w:r>
      <w:r w:rsidR="0058661F">
        <w:t xml:space="preserve">DAWE, </w:t>
      </w:r>
      <w:r w:rsidR="0058661F" w:rsidRPr="00556EC5">
        <w:t>2021e</w:t>
      </w:r>
      <w:r w:rsidR="0058661F">
        <w:t>)</w:t>
      </w:r>
      <w:r>
        <w:t>. However,</w:t>
      </w:r>
      <w:r w:rsidR="007D3061">
        <w:t xml:space="preserve"> t</w:t>
      </w:r>
      <w:r w:rsidR="00337286">
        <w:t xml:space="preserve">his review has highlighted </w:t>
      </w:r>
      <w:r w:rsidR="00422CB3">
        <w:t>several</w:t>
      </w:r>
      <w:r w:rsidR="00337286">
        <w:t xml:space="preserve"> areas </w:t>
      </w:r>
      <w:r>
        <w:t xml:space="preserve">in which the department is not </w:t>
      </w:r>
      <w:r w:rsidRPr="000F78B8">
        <w:t xml:space="preserve">engaging in </w:t>
      </w:r>
      <w:r w:rsidR="005B08F4" w:rsidRPr="000F78B8">
        <w:t xml:space="preserve">an efficient, </w:t>
      </w:r>
      <w:proofErr w:type="gramStart"/>
      <w:r w:rsidR="00122C67" w:rsidRPr="009B68EF">
        <w:t>clear</w:t>
      </w:r>
      <w:proofErr w:type="gramEnd"/>
      <w:r w:rsidR="005B08F4" w:rsidRPr="000F78B8">
        <w:t xml:space="preserve"> and effective </w:t>
      </w:r>
      <w:r w:rsidRPr="008A6093">
        <w:t>way with</w:t>
      </w:r>
      <w:r w:rsidR="005B08F4" w:rsidRPr="000F78B8">
        <w:t xml:space="preserve"> </w:t>
      </w:r>
      <w:r w:rsidR="008A6093">
        <w:t>it</w:t>
      </w:r>
      <w:r w:rsidR="005B08F4" w:rsidRPr="000F78B8">
        <w:t>s international and domestic client base</w:t>
      </w:r>
      <w:r w:rsidR="00454CCD" w:rsidRPr="000F78B8">
        <w:t xml:space="preserve"> </w:t>
      </w:r>
      <w:r>
        <w:t xml:space="preserve">about </w:t>
      </w:r>
      <w:r w:rsidR="00454CCD" w:rsidRPr="000F78B8">
        <w:t xml:space="preserve">regulated imports of </w:t>
      </w:r>
      <w:r w:rsidR="00454CCD" w:rsidRPr="000F78B8">
        <w:rPr>
          <w:i/>
          <w:iCs/>
        </w:rPr>
        <w:t>Xylella</w:t>
      </w:r>
      <w:r w:rsidR="00454CCD" w:rsidRPr="000F78B8">
        <w:t xml:space="preserve"> spp. host plant</w:t>
      </w:r>
      <w:r w:rsidR="00DB2E1B" w:rsidRPr="000F78B8">
        <w:t>s</w:t>
      </w:r>
      <w:r w:rsidR="005B08F4" w:rsidRPr="000F78B8">
        <w:t xml:space="preserve">. </w:t>
      </w:r>
      <w:r w:rsidRPr="000F78B8">
        <w:t xml:space="preserve">This type of </w:t>
      </w:r>
      <w:r w:rsidR="005B08F4" w:rsidRPr="000F78B8">
        <w:t xml:space="preserve">engagement is an essential part of </w:t>
      </w:r>
      <w:r w:rsidR="00337286" w:rsidRPr="000F78B8">
        <w:t>mitigati</w:t>
      </w:r>
      <w:r w:rsidR="005B08F4" w:rsidRPr="000F78B8">
        <w:t xml:space="preserve">ng </w:t>
      </w:r>
      <w:r w:rsidR="00337286" w:rsidRPr="000F78B8">
        <w:rPr>
          <w:i/>
          <w:iCs/>
        </w:rPr>
        <w:t>Xylella</w:t>
      </w:r>
      <w:r w:rsidR="005B08F4" w:rsidRPr="000F78B8">
        <w:t xml:space="preserve"> spp.</w:t>
      </w:r>
      <w:r w:rsidR="00122C67" w:rsidRPr="000F78B8">
        <w:t xml:space="preserve"> Of particular concern are:</w:t>
      </w:r>
    </w:p>
    <w:p w14:paraId="4A7683A4" w14:textId="621B8069" w:rsidR="00D52222" w:rsidRPr="000F78B8" w:rsidRDefault="000370A7" w:rsidP="004E3AB1">
      <w:pPr>
        <w:pStyle w:val="ListBullet"/>
      </w:pPr>
      <w:r w:rsidRPr="000F78B8">
        <w:t>c</w:t>
      </w:r>
      <w:r w:rsidR="00337286" w:rsidRPr="000F78B8">
        <w:t>onfusing</w:t>
      </w:r>
      <w:r w:rsidR="00422CB3" w:rsidRPr="000F78B8">
        <w:t xml:space="preserve"> and</w:t>
      </w:r>
      <w:r w:rsidR="00337286" w:rsidRPr="000F78B8">
        <w:t xml:space="preserve"> obsolete </w:t>
      </w:r>
      <w:r w:rsidR="00422CB3" w:rsidRPr="000F78B8">
        <w:t>information on the department’s web</w:t>
      </w:r>
      <w:r w:rsidR="005315A9" w:rsidRPr="000F78B8">
        <w:t>pages</w:t>
      </w:r>
      <w:r w:rsidRPr="000F78B8">
        <w:t>:</w:t>
      </w:r>
    </w:p>
    <w:p w14:paraId="7A4AE9BB" w14:textId="541A2D23" w:rsidR="005B08F4" w:rsidRDefault="000F78B8" w:rsidP="004E3AB1">
      <w:pPr>
        <w:pStyle w:val="ListBullet2"/>
      </w:pPr>
      <w:r>
        <w:t>r</w:t>
      </w:r>
      <w:r w:rsidR="005B08F4" w:rsidRPr="005B08F4">
        <w:t xml:space="preserve">elevant information for importers </w:t>
      </w:r>
      <w:r w:rsidR="005B08F4">
        <w:t xml:space="preserve">of </w:t>
      </w:r>
      <w:r w:rsidR="005B08F4" w:rsidRPr="005B08F4">
        <w:t xml:space="preserve">nursery stock, and other stakeholders in </w:t>
      </w:r>
      <w:r w:rsidR="005B08F4" w:rsidRPr="005B08F4">
        <w:rPr>
          <w:i/>
          <w:iCs/>
        </w:rPr>
        <w:t>Xylella</w:t>
      </w:r>
      <w:r w:rsidR="005B08F4" w:rsidRPr="005B08F4">
        <w:t xml:space="preserve"> spp. risk mitigation, is in too many different places on the department’s website</w:t>
      </w:r>
      <w:r w:rsidR="00122C67">
        <w:t>. For example, relevant website content includes</w:t>
      </w:r>
      <w:r>
        <w:t>:</w:t>
      </w:r>
    </w:p>
    <w:p w14:paraId="048D6C42" w14:textId="77777777" w:rsidR="00DB2E1B" w:rsidRDefault="009034DB" w:rsidP="004E3AB1">
      <w:pPr>
        <w:pStyle w:val="ListBullet3"/>
      </w:pPr>
      <w:hyperlink r:id="rId31" w:anchor="tissue-cultures" w:history="1">
        <w:r w:rsidR="007C4366">
          <w:rPr>
            <w:rStyle w:val="Hyperlink"/>
            <w:i/>
            <w:iCs/>
          </w:rPr>
          <w:t>Live plant forms</w:t>
        </w:r>
      </w:hyperlink>
      <w:r w:rsidR="007C4366">
        <w:t xml:space="preserve"> </w:t>
      </w:r>
      <w:r w:rsidR="007C4366" w:rsidRPr="009E0933">
        <w:t>(DAWE, 2021b)</w:t>
      </w:r>
    </w:p>
    <w:p w14:paraId="3A58131D" w14:textId="77777777" w:rsidR="00DB2E1B" w:rsidRDefault="009034DB" w:rsidP="00DB2E1B">
      <w:pPr>
        <w:pStyle w:val="ListBullet3"/>
        <w:numPr>
          <w:ilvl w:val="2"/>
          <w:numId w:val="53"/>
        </w:numPr>
      </w:pPr>
      <w:hyperlink r:id="rId32" w:history="1">
        <w:r w:rsidR="00DB2E1B" w:rsidRPr="00DB2E1B">
          <w:rPr>
            <w:rStyle w:val="Hyperlink"/>
            <w:i/>
            <w:iCs/>
          </w:rPr>
          <w:t>Approved sources of tissue cultures free of media</w:t>
        </w:r>
      </w:hyperlink>
      <w:r w:rsidR="00DB2E1B" w:rsidRPr="00DB2E1B">
        <w:rPr>
          <w:i/>
          <w:iCs/>
        </w:rPr>
        <w:t xml:space="preserve"> </w:t>
      </w:r>
      <w:r w:rsidR="00DB2E1B" w:rsidRPr="009E0933">
        <w:t>(DAWE, 2020</w:t>
      </w:r>
      <w:r w:rsidR="00DB2E1B">
        <w:t>b</w:t>
      </w:r>
      <w:r w:rsidR="00DB2E1B" w:rsidRPr="009E0933">
        <w:t>)</w:t>
      </w:r>
    </w:p>
    <w:p w14:paraId="79C33ABD" w14:textId="77777777" w:rsidR="00DB2E1B" w:rsidRDefault="009034DB" w:rsidP="00DB2E1B">
      <w:pPr>
        <w:pStyle w:val="ListBullet3"/>
      </w:pPr>
      <w:hyperlink r:id="rId33" w:anchor="3" w:history="1">
        <w:r w:rsidR="00345F17" w:rsidRPr="00DB2E1B">
          <w:rPr>
            <w:rStyle w:val="Hyperlink"/>
            <w:i/>
            <w:iCs/>
          </w:rPr>
          <w:t>Notification of amended emergency quarantine measures for Xylella</w:t>
        </w:r>
      </w:hyperlink>
      <w:r w:rsidR="00345F17">
        <w:t xml:space="preserve"> </w:t>
      </w:r>
      <w:r w:rsidR="00345F17" w:rsidRPr="009E0933">
        <w:t>(</w:t>
      </w:r>
      <w:r w:rsidR="00122C67" w:rsidRPr="009E0933">
        <w:t>DAWE, 2021</w:t>
      </w:r>
      <w:r w:rsidR="00620C7E" w:rsidRPr="009E0933">
        <w:t>c</w:t>
      </w:r>
      <w:r w:rsidR="00345F17" w:rsidRPr="009E0933">
        <w:t>)</w:t>
      </w:r>
    </w:p>
    <w:p w14:paraId="07F4624F" w14:textId="77777777" w:rsidR="00DB2E1B" w:rsidRDefault="009034DB" w:rsidP="00DB2E1B">
      <w:pPr>
        <w:pStyle w:val="ListBullet3"/>
      </w:pPr>
      <w:hyperlink r:id="rId34" w:history="1">
        <w:r w:rsidR="00345F17" w:rsidRPr="00DB2E1B">
          <w:rPr>
            <w:rStyle w:val="Hyperlink"/>
            <w:i/>
            <w:iCs/>
          </w:rPr>
          <w:t>Changes to import requirements to protect against Xylella</w:t>
        </w:r>
      </w:hyperlink>
      <w:r w:rsidR="00122C67" w:rsidRPr="00DB2E1B">
        <w:rPr>
          <w:i/>
          <w:iCs/>
        </w:rPr>
        <w:t xml:space="preserve"> </w:t>
      </w:r>
      <w:r w:rsidR="00122C67" w:rsidRPr="009E0933">
        <w:t>(DAWE, 2021</w:t>
      </w:r>
      <w:r w:rsidR="007C4366" w:rsidRPr="009E0933">
        <w:t>l</w:t>
      </w:r>
      <w:r w:rsidR="00345F17" w:rsidRPr="009E0933">
        <w:t>)</w:t>
      </w:r>
    </w:p>
    <w:p w14:paraId="7FF19630" w14:textId="77777777" w:rsidR="00DB2E1B" w:rsidRDefault="009034DB" w:rsidP="00DB2E1B">
      <w:pPr>
        <w:pStyle w:val="ListBullet3"/>
      </w:pPr>
      <w:hyperlink r:id="rId35" w:history="1">
        <w:r w:rsidR="00345F17" w:rsidRPr="00DB2E1B">
          <w:rPr>
            <w:rStyle w:val="Hyperlink"/>
            <w:i/>
            <w:iCs/>
          </w:rPr>
          <w:t>Importing live plants (nursery stock)</w:t>
        </w:r>
      </w:hyperlink>
      <w:r w:rsidR="00122C67" w:rsidRPr="00DB2E1B">
        <w:rPr>
          <w:i/>
          <w:iCs/>
        </w:rPr>
        <w:t xml:space="preserve"> </w:t>
      </w:r>
      <w:r w:rsidR="00122C67" w:rsidRPr="009E0933">
        <w:t>(DAWE, 2021</w:t>
      </w:r>
      <w:r w:rsidR="007C4366" w:rsidRPr="009E0933">
        <w:t>m</w:t>
      </w:r>
      <w:r w:rsidR="00345F17" w:rsidRPr="009E0933">
        <w:t>)</w:t>
      </w:r>
    </w:p>
    <w:p w14:paraId="5EBCA35D" w14:textId="01216F42" w:rsidR="00337286" w:rsidRDefault="000F78B8" w:rsidP="004E3AB1">
      <w:pPr>
        <w:pStyle w:val="ListBullet2"/>
      </w:pPr>
      <w:r>
        <w:t>s</w:t>
      </w:r>
      <w:r w:rsidR="00345F17">
        <w:t>ome o</w:t>
      </w:r>
      <w:r w:rsidR="005B08F4">
        <w:t>bsolete information is still being referenced</w:t>
      </w:r>
      <w:r w:rsidR="000370A7">
        <w:t xml:space="preserve"> </w:t>
      </w:r>
      <w:r w:rsidR="000370A7">
        <w:sym w:font="Symbol" w:char="F02D"/>
      </w:r>
      <w:r w:rsidR="000370A7">
        <w:t xml:space="preserve"> for example, </w:t>
      </w:r>
      <w:r w:rsidR="005B08F4">
        <w:t xml:space="preserve">the 2013 policy review on the </w:t>
      </w:r>
      <w:r w:rsidR="005B08F4" w:rsidRPr="005B08F4">
        <w:t xml:space="preserve">importation of </w:t>
      </w:r>
      <w:r w:rsidR="005B08F4">
        <w:t>grapevine</w:t>
      </w:r>
      <w:r w:rsidR="005B08F4" w:rsidRPr="005B08F4">
        <w:t xml:space="preserve"> propagative material </w:t>
      </w:r>
      <w:r w:rsidR="005B08F4">
        <w:t>(</w:t>
      </w:r>
      <w:r w:rsidR="005B08F4" w:rsidRPr="005B08F4">
        <w:t>DAFF</w:t>
      </w:r>
      <w:r w:rsidR="005B08F4">
        <w:t xml:space="preserve">, </w:t>
      </w:r>
      <w:r w:rsidR="005B08F4" w:rsidRPr="005B08F4">
        <w:t>2013</w:t>
      </w:r>
      <w:r w:rsidR="005B08F4">
        <w:t>)</w:t>
      </w:r>
      <w:r w:rsidR="00345F17">
        <w:t xml:space="preserve">, which </w:t>
      </w:r>
      <w:r w:rsidR="005B08F4">
        <w:t>contain</w:t>
      </w:r>
      <w:r w:rsidR="00345F17">
        <w:t>s</w:t>
      </w:r>
      <w:r w:rsidR="005B08F4">
        <w:t xml:space="preserve"> outdated </w:t>
      </w:r>
      <w:r w:rsidR="00345F17">
        <w:t>information</w:t>
      </w:r>
      <w:r w:rsidR="00DB2E1B">
        <w:t xml:space="preserve"> and is referenced in BICON and in the department’s plant risk analyses webpages (DAWE, 2019; see chapter </w:t>
      </w:r>
      <w:r w:rsidR="00DB2E1B">
        <w:fldChar w:fldCharType="begin"/>
      </w:r>
      <w:r w:rsidR="00DB2E1B">
        <w:instrText xml:space="preserve"> REF _Ref103449653 \r \h </w:instrText>
      </w:r>
      <w:r w:rsidR="00DB2E1B">
        <w:fldChar w:fldCharType="separate"/>
      </w:r>
      <w:r w:rsidR="00A92985">
        <w:t>8.3</w:t>
      </w:r>
      <w:r w:rsidR="00DB2E1B">
        <w:fldChar w:fldCharType="end"/>
      </w:r>
      <w:r w:rsidR="00DB2E1B">
        <w:t xml:space="preserve"> for details).</w:t>
      </w:r>
    </w:p>
    <w:p w14:paraId="1C36505A" w14:textId="45AD582D" w:rsidR="00607423" w:rsidRDefault="000370A7" w:rsidP="004E3AB1">
      <w:pPr>
        <w:pStyle w:val="ListBullet"/>
      </w:pPr>
      <w:r>
        <w:t>u</w:t>
      </w:r>
      <w:r w:rsidR="00607423">
        <w:t>neven and probably ineffective engagement of critical offshore stakeholders</w:t>
      </w:r>
    </w:p>
    <w:p w14:paraId="1CF90C88" w14:textId="70BBDE78" w:rsidR="00422CB3" w:rsidRDefault="000370A7" w:rsidP="004E3AB1">
      <w:pPr>
        <w:pStyle w:val="ListBullet"/>
      </w:pPr>
      <w:r>
        <w:t>i</w:t>
      </w:r>
      <w:r w:rsidR="00422CB3" w:rsidRPr="004E3AB1">
        <w:t>nadequate</w:t>
      </w:r>
      <w:r w:rsidR="00422CB3">
        <w:t xml:space="preserve"> understanding of key st</w:t>
      </w:r>
      <w:r w:rsidR="00607423">
        <w:t>a</w:t>
      </w:r>
      <w:r w:rsidR="00422CB3">
        <w:t xml:space="preserve">keholders </w:t>
      </w:r>
      <w:r w:rsidR="00345F17">
        <w:t>at</w:t>
      </w:r>
      <w:r w:rsidR="00607423">
        <w:t xml:space="preserve"> critical risk points for </w:t>
      </w:r>
      <w:r w:rsidR="00D52222">
        <w:t xml:space="preserve">a </w:t>
      </w:r>
      <w:r w:rsidR="00607423">
        <w:t xml:space="preserve">potential </w:t>
      </w:r>
      <w:r w:rsidR="00607423" w:rsidRPr="00D52222">
        <w:rPr>
          <w:i/>
          <w:iCs/>
        </w:rPr>
        <w:t>Xylella</w:t>
      </w:r>
      <w:r w:rsidR="00D52222">
        <w:t xml:space="preserve"> spp.</w:t>
      </w:r>
      <w:r w:rsidR="00607423">
        <w:t xml:space="preserve"> incursion</w:t>
      </w:r>
      <w:r>
        <w:t>;</w:t>
      </w:r>
      <w:r w:rsidR="00607423">
        <w:t xml:space="preserve"> and the accountable roles </w:t>
      </w:r>
      <w:r w:rsidR="00D52222">
        <w:t xml:space="preserve">that </w:t>
      </w:r>
      <w:r w:rsidR="00607423">
        <w:t>each stakeholder cohort can best play</w:t>
      </w:r>
      <w:r w:rsidR="00345F17">
        <w:t xml:space="preserve"> at each point</w:t>
      </w:r>
    </w:p>
    <w:p w14:paraId="6DA6633B" w14:textId="1900F4DC" w:rsidR="001B406C" w:rsidRDefault="000370A7" w:rsidP="004E3AB1">
      <w:pPr>
        <w:pStyle w:val="ListBullet"/>
      </w:pPr>
      <w:r>
        <w:t>n</w:t>
      </w:r>
      <w:r w:rsidR="00122C67" w:rsidRPr="004E3AB1">
        <w:t>on</w:t>
      </w:r>
      <w:r w:rsidR="00122C67">
        <w:t xml:space="preserve">-completion of </w:t>
      </w:r>
      <w:r w:rsidR="00122C67" w:rsidRPr="000F78B8">
        <w:t xml:space="preserve">the </w:t>
      </w:r>
      <w:r w:rsidR="000F78B8" w:rsidRPr="009B68EF">
        <w:t>pest risk analysis (</w:t>
      </w:r>
      <w:r w:rsidR="00122C67" w:rsidRPr="00D72853">
        <w:t>PRA</w:t>
      </w:r>
      <w:r w:rsidR="000F78B8" w:rsidRPr="00DC090A">
        <w:t>)</w:t>
      </w:r>
      <w:r w:rsidR="00122C67" w:rsidRPr="00D05679">
        <w:t xml:space="preserve"> on bacterial pathogens</w:t>
      </w:r>
      <w:r w:rsidR="00122C67">
        <w:t xml:space="preserve"> in the </w:t>
      </w:r>
      <w:r w:rsidR="00122C67" w:rsidRPr="00122C67">
        <w:rPr>
          <w:i/>
          <w:iCs/>
        </w:rPr>
        <w:t>Xylella</w:t>
      </w:r>
      <w:r w:rsidR="00122C67">
        <w:t xml:space="preserve"> genus</w:t>
      </w:r>
      <w:r>
        <w:t>. This</w:t>
      </w:r>
      <w:r w:rsidR="00122C67">
        <w:t xml:space="preserve"> </w:t>
      </w:r>
      <w:r w:rsidR="000F78B8">
        <w:t xml:space="preserve">PRA </w:t>
      </w:r>
      <w:r w:rsidR="008A6093">
        <w:t>will contribute to</w:t>
      </w:r>
      <w:r w:rsidR="00122C67">
        <w:t xml:space="preserve"> </w:t>
      </w:r>
      <w:r w:rsidR="000F78B8">
        <w:t>improv</w:t>
      </w:r>
      <w:r w:rsidR="008A6093">
        <w:t>ing</w:t>
      </w:r>
      <w:r w:rsidR="000F78B8">
        <w:t xml:space="preserve"> the </w:t>
      </w:r>
      <w:r w:rsidR="00122C67">
        <w:t xml:space="preserve">organisation and rationalisation of public information </w:t>
      </w:r>
      <w:r w:rsidR="009B68EF">
        <w:sym w:font="Symbol" w:char="F02D"/>
      </w:r>
      <w:r w:rsidR="009B68EF">
        <w:t xml:space="preserve"> for example, </w:t>
      </w:r>
      <w:r w:rsidR="00122C67">
        <w:t>directions, advice and supporting information on</w:t>
      </w:r>
      <w:r w:rsidR="00122C67" w:rsidRPr="00122C67">
        <w:rPr>
          <w:i/>
          <w:iCs/>
        </w:rPr>
        <w:t xml:space="preserve"> Xylella</w:t>
      </w:r>
      <w:r w:rsidR="00122C67">
        <w:t xml:space="preserve"> spp. and its risk management</w:t>
      </w:r>
      <w:r w:rsidR="001C312C">
        <w:t>.</w:t>
      </w:r>
    </w:p>
    <w:p w14:paraId="355B3DE9" w14:textId="4C1AD69B" w:rsidR="00454CCD" w:rsidRPr="00DC090A" w:rsidRDefault="00454CCD" w:rsidP="006516EA">
      <w:pPr>
        <w:pStyle w:val="ListBullet"/>
        <w:numPr>
          <w:ilvl w:val="0"/>
          <w:numId w:val="0"/>
        </w:numPr>
      </w:pPr>
      <w:r w:rsidRPr="009B68EF">
        <w:t xml:space="preserve">While </w:t>
      </w:r>
      <w:r w:rsidR="009B68EF" w:rsidRPr="008A6093">
        <w:t>it admirable that the department provides</w:t>
      </w:r>
      <w:r w:rsidRPr="009B68EF">
        <w:t xml:space="preserve"> public access to </w:t>
      </w:r>
      <w:r w:rsidR="008A6093">
        <w:t xml:space="preserve">a range of </w:t>
      </w:r>
      <w:r w:rsidR="009B68EF" w:rsidRPr="008A6093">
        <w:t xml:space="preserve">information about </w:t>
      </w:r>
      <w:r w:rsidRPr="009B68EF">
        <w:rPr>
          <w:i/>
          <w:iCs/>
        </w:rPr>
        <w:t xml:space="preserve">Xylella </w:t>
      </w:r>
      <w:r w:rsidRPr="008A6093">
        <w:t>spp.</w:t>
      </w:r>
      <w:r w:rsidRPr="009B68EF">
        <w:t xml:space="preserve">, </w:t>
      </w:r>
      <w:r w:rsidR="009B68EF" w:rsidRPr="008A6093">
        <w:t xml:space="preserve">it is critical that we have </w:t>
      </w:r>
      <w:r w:rsidRPr="009B68EF">
        <w:t xml:space="preserve">clarity and consistency </w:t>
      </w:r>
      <w:r w:rsidR="009B68EF" w:rsidRPr="008A6093">
        <w:t xml:space="preserve">in </w:t>
      </w:r>
      <w:r w:rsidRPr="009B68EF">
        <w:t>regulations and related pu</w:t>
      </w:r>
      <w:r w:rsidRPr="00D72853">
        <w:t xml:space="preserve">blished information </w:t>
      </w:r>
      <w:r w:rsidR="009B68EF" w:rsidRPr="008A6093">
        <w:t xml:space="preserve">concerning </w:t>
      </w:r>
      <w:r w:rsidR="00DB2E1B" w:rsidRPr="009B68EF">
        <w:t>serious threats to Australia’s agriculture and ecosystems.</w:t>
      </w:r>
    </w:p>
    <w:p w14:paraId="62D7833C" w14:textId="77777777" w:rsidR="00A555F5" w:rsidRDefault="00A555F5" w:rsidP="006516EA">
      <w:pPr>
        <w:pStyle w:val="BoxHeading"/>
      </w:pPr>
      <w:r>
        <w:t>Recommendation 12</w:t>
      </w:r>
    </w:p>
    <w:p w14:paraId="00D28D36" w14:textId="3B5BD2F3" w:rsidR="00A555F5" w:rsidRDefault="00A555F5" w:rsidP="006516EA">
      <w:pPr>
        <w:pStyle w:val="BoxText"/>
      </w:pPr>
      <w:r>
        <w:t xml:space="preserve">The department should review information on its website for importers of nursery stock and other stakeholders in </w:t>
      </w:r>
      <w:r w:rsidRPr="00556EC5">
        <w:rPr>
          <w:i/>
        </w:rPr>
        <w:t>Xylella</w:t>
      </w:r>
      <w:r>
        <w:t xml:space="preserve"> spp. risk mitigation</w:t>
      </w:r>
      <w:r w:rsidR="009B68EF">
        <w:t xml:space="preserve"> to ensure ease of access, </w:t>
      </w:r>
      <w:proofErr w:type="gramStart"/>
      <w:r w:rsidR="009B68EF">
        <w:t>cohesiveness</w:t>
      </w:r>
      <w:proofErr w:type="gramEnd"/>
      <w:r w:rsidR="009B68EF">
        <w:t xml:space="preserve"> and accuracy</w:t>
      </w:r>
      <w:r>
        <w:t>. Information should be consolidated to clarify approval and audit processes and improve overall communication.</w:t>
      </w:r>
    </w:p>
    <w:p w14:paraId="4B857352" w14:textId="2ED6827D" w:rsidR="00506A18" w:rsidRDefault="00506A18" w:rsidP="00CE120A">
      <w:r>
        <w:t xml:space="preserve">Throughout this review, </w:t>
      </w:r>
      <w:r w:rsidR="006A6C0B">
        <w:t xml:space="preserve">it has become increasingly clear to </w:t>
      </w:r>
      <w:r w:rsidR="00457444">
        <w:t xml:space="preserve">the Inspector-General </w:t>
      </w:r>
      <w:r>
        <w:t>that the prevention of</w:t>
      </w:r>
      <w:r w:rsidR="009B68EF">
        <w:t xml:space="preserve"> entry of</w:t>
      </w:r>
      <w:r>
        <w:t xml:space="preserve"> </w:t>
      </w:r>
      <w:r w:rsidRPr="00122C67">
        <w:rPr>
          <w:i/>
          <w:iCs/>
        </w:rPr>
        <w:t>Xylella</w:t>
      </w:r>
      <w:r w:rsidR="00122C67">
        <w:t xml:space="preserve"> spp.</w:t>
      </w:r>
      <w:r>
        <w:t xml:space="preserve"> into Australia </w:t>
      </w:r>
      <w:r w:rsidR="00032415">
        <w:t>relies strongly upon the actions of overseas plant production</w:t>
      </w:r>
      <w:r w:rsidR="00AC3172">
        <w:t xml:space="preserve"> and </w:t>
      </w:r>
      <w:r w:rsidR="00032415">
        <w:t>export businesses and competent regulatory authorities (</w:t>
      </w:r>
      <w:proofErr w:type="gramStart"/>
      <w:r w:rsidR="00AC3172">
        <w:t>i.e.</w:t>
      </w:r>
      <w:proofErr w:type="gramEnd"/>
      <w:r w:rsidR="00AC3172">
        <w:t xml:space="preserve"> the overseas </w:t>
      </w:r>
      <w:r w:rsidR="009B68EF" w:rsidRPr="009B68EF">
        <w:t>National Plant Protection Organisation</w:t>
      </w:r>
      <w:r w:rsidR="009B68EF">
        <w:t>s</w:t>
      </w:r>
      <w:r w:rsidR="009B68EF" w:rsidRPr="009B68EF">
        <w:t xml:space="preserve"> </w:t>
      </w:r>
      <w:r w:rsidR="009B68EF">
        <w:t>(</w:t>
      </w:r>
      <w:r w:rsidR="00AC3172">
        <w:t>NPPOs</w:t>
      </w:r>
      <w:r w:rsidR="00032415">
        <w:t>)</w:t>
      </w:r>
      <w:r w:rsidR="009B68EF">
        <w:t>)</w:t>
      </w:r>
      <w:r w:rsidR="00032415">
        <w:t xml:space="preserve">. It follows that the department </w:t>
      </w:r>
      <w:r w:rsidR="00032415">
        <w:lastRenderedPageBreak/>
        <w:t>needs to have a contemporary and effective relationship</w:t>
      </w:r>
      <w:r w:rsidR="00FA0768">
        <w:t>s</w:t>
      </w:r>
      <w:r w:rsidR="00032415">
        <w:t xml:space="preserve"> with these </w:t>
      </w:r>
      <w:r w:rsidR="009B68EF">
        <w:t xml:space="preserve">NPPOs </w:t>
      </w:r>
      <w:r w:rsidR="00032415">
        <w:t xml:space="preserve">through their key contact personnel. The Inspector-General saw no evidence </w:t>
      </w:r>
      <w:r w:rsidR="009B68EF">
        <w:t xml:space="preserve">that </w:t>
      </w:r>
      <w:r w:rsidR="00032415">
        <w:t xml:space="preserve">effective relationships </w:t>
      </w:r>
      <w:r w:rsidR="009B68EF">
        <w:t xml:space="preserve">were </w:t>
      </w:r>
      <w:r w:rsidR="00032415">
        <w:t xml:space="preserve">in place, </w:t>
      </w:r>
      <w:r w:rsidR="00F56CCA">
        <w:t xml:space="preserve">except </w:t>
      </w:r>
      <w:r w:rsidR="009B68EF">
        <w:t xml:space="preserve">in the case of </w:t>
      </w:r>
      <w:r w:rsidR="00F56CCA">
        <w:t>high-health facilities</w:t>
      </w:r>
      <w:r w:rsidR="004A7438">
        <w:t xml:space="preserve"> </w:t>
      </w:r>
      <w:r w:rsidR="00BB22E3">
        <w:t xml:space="preserve">importing </w:t>
      </w:r>
      <w:r w:rsidR="00BB22E3" w:rsidRPr="00AC3172">
        <w:rPr>
          <w:i/>
          <w:iCs/>
        </w:rPr>
        <w:t>Xylella</w:t>
      </w:r>
      <w:r w:rsidR="00BB22E3">
        <w:t xml:space="preserve"> spp. host material from high-risk countries </w:t>
      </w:r>
      <w:r w:rsidR="004A7438">
        <w:t>(</w:t>
      </w:r>
      <w:r w:rsidR="000370A7">
        <w:t xml:space="preserve">see </w:t>
      </w:r>
      <w:r w:rsidR="004A7438">
        <w:t xml:space="preserve">chapter </w:t>
      </w:r>
      <w:r w:rsidR="004A7438">
        <w:fldChar w:fldCharType="begin"/>
      </w:r>
      <w:r w:rsidR="004A7438">
        <w:instrText xml:space="preserve"> REF _Ref96609358 \r \h </w:instrText>
      </w:r>
      <w:r w:rsidR="004A7438">
        <w:fldChar w:fldCharType="separate"/>
      </w:r>
      <w:r w:rsidR="00A92985">
        <w:t>9.3</w:t>
      </w:r>
      <w:r w:rsidR="004A7438">
        <w:fldChar w:fldCharType="end"/>
      </w:r>
      <w:r w:rsidR="00BB22E3" w:rsidRPr="00BB22E3">
        <w:t xml:space="preserve"> </w:t>
      </w:r>
      <w:r w:rsidR="00BB22E3">
        <w:t>on approved</w:t>
      </w:r>
      <w:r w:rsidR="009B68EF">
        <w:t xml:space="preserve"> </w:t>
      </w:r>
      <w:r w:rsidR="00BB22E3">
        <w:t xml:space="preserve">source </w:t>
      </w:r>
      <w:r w:rsidR="009B68EF">
        <w:t xml:space="preserve">(offshore) </w:t>
      </w:r>
      <w:r w:rsidR="00BB22E3">
        <w:t>arrangements</w:t>
      </w:r>
      <w:r w:rsidR="004A7438">
        <w:t>)</w:t>
      </w:r>
      <w:r w:rsidR="00F56CCA">
        <w:t>.</w:t>
      </w:r>
    </w:p>
    <w:p w14:paraId="57BC11BD" w14:textId="47056814" w:rsidR="00506A18" w:rsidRDefault="00032415" w:rsidP="00CE120A">
      <w:r>
        <w:t xml:space="preserve">For example, for </w:t>
      </w:r>
      <w:r w:rsidR="004A7438">
        <w:t xml:space="preserve">approved </w:t>
      </w:r>
      <w:r w:rsidR="00BB22E3">
        <w:t xml:space="preserve">offshore </w:t>
      </w:r>
      <w:r w:rsidR="004A7438">
        <w:t xml:space="preserve">facilities </w:t>
      </w:r>
      <w:r w:rsidR="00BB22E3">
        <w:t>exporting</w:t>
      </w:r>
      <w:r>
        <w:t xml:space="preserve"> tissue culture (without media) of </w:t>
      </w:r>
      <w:r w:rsidRPr="00AC3172">
        <w:rPr>
          <w:i/>
          <w:iCs/>
        </w:rPr>
        <w:t>Xylella</w:t>
      </w:r>
      <w:r w:rsidR="00AC3172">
        <w:t xml:space="preserve"> spp.</w:t>
      </w:r>
      <w:r>
        <w:t xml:space="preserve"> host plants</w:t>
      </w:r>
      <w:r w:rsidR="00BB22E3">
        <w:t>, including</w:t>
      </w:r>
      <w:r>
        <w:t xml:space="preserve"> from </w:t>
      </w:r>
      <w:r w:rsidR="00BB22E3">
        <w:t xml:space="preserve">high-risk countries </w:t>
      </w:r>
      <w:r w:rsidR="004A7438">
        <w:t xml:space="preserve">(chapter </w:t>
      </w:r>
      <w:r w:rsidR="004A7438">
        <w:fldChar w:fldCharType="begin"/>
      </w:r>
      <w:r w:rsidR="004A7438">
        <w:instrText xml:space="preserve"> REF _Ref102662560 \r \h </w:instrText>
      </w:r>
      <w:r w:rsidR="004A7438">
        <w:fldChar w:fldCharType="separate"/>
      </w:r>
      <w:r w:rsidR="00A92985">
        <w:t>9.2</w:t>
      </w:r>
      <w:r w:rsidR="004A7438">
        <w:fldChar w:fldCharType="end"/>
      </w:r>
      <w:r w:rsidR="004A7438">
        <w:t>)</w:t>
      </w:r>
      <w:r>
        <w:t xml:space="preserve">, the department states that </w:t>
      </w:r>
      <w:r w:rsidRPr="00CF527B">
        <w:t>exporting accreditation</w:t>
      </w:r>
      <w:r>
        <w:t xml:space="preserve"> must </w:t>
      </w:r>
      <w:r w:rsidR="00D72853">
        <w:t xml:space="preserve">be renewed </w:t>
      </w:r>
      <w:r>
        <w:t xml:space="preserve">every </w:t>
      </w:r>
      <w:r w:rsidR="009B27B2">
        <w:t xml:space="preserve">2 </w:t>
      </w:r>
      <w:r>
        <w:t xml:space="preserve">years, and the department </w:t>
      </w:r>
      <w:r w:rsidR="00595AE2">
        <w:t xml:space="preserve">will </w:t>
      </w:r>
      <w:r>
        <w:t xml:space="preserve">conduct desktop </w:t>
      </w:r>
      <w:r w:rsidR="00755145">
        <w:t>reviews</w:t>
      </w:r>
      <w:r>
        <w:t xml:space="preserve"> every </w:t>
      </w:r>
      <w:r w:rsidR="009B27B2">
        <w:t xml:space="preserve">2 </w:t>
      </w:r>
      <w:r>
        <w:t>years</w:t>
      </w:r>
      <w:r w:rsidR="009B27B2">
        <w:t>.</w:t>
      </w:r>
      <w:r>
        <w:t xml:space="preserve"> </w:t>
      </w:r>
      <w:r w:rsidR="009B27B2">
        <w:t>N</w:t>
      </w:r>
      <w:r>
        <w:t xml:space="preserve">either process appears to occur with any sound level of consistency and reliability. It is difficult to see how </w:t>
      </w:r>
      <w:r w:rsidR="00983B46">
        <w:t xml:space="preserve">offshore production/exporting facilities would regard themselves as ‘biosecurity industry participants’ committed to preventing </w:t>
      </w:r>
      <w:r w:rsidR="00983B46" w:rsidRPr="00755145">
        <w:rPr>
          <w:i/>
          <w:iCs/>
        </w:rPr>
        <w:t>Xylella</w:t>
      </w:r>
      <w:r w:rsidR="00983B46">
        <w:t xml:space="preserve"> </w:t>
      </w:r>
      <w:r w:rsidR="00755145">
        <w:t xml:space="preserve">spp. </w:t>
      </w:r>
      <w:r w:rsidR="00983B46">
        <w:t xml:space="preserve">arriving in Australia. A more </w:t>
      </w:r>
      <w:r w:rsidR="00983B46" w:rsidRPr="00D72853">
        <w:t>practical re-approval timetable</w:t>
      </w:r>
      <w:r w:rsidR="00983B46">
        <w:t xml:space="preserve"> (maybe </w:t>
      </w:r>
      <w:r w:rsidR="00D72853">
        <w:t xml:space="preserve">every </w:t>
      </w:r>
      <w:r w:rsidR="00983B46">
        <w:t>4</w:t>
      </w:r>
      <w:r w:rsidR="009B27B2">
        <w:sym w:font="Symbol" w:char="F02D"/>
      </w:r>
      <w:r w:rsidR="00983B46">
        <w:t xml:space="preserve">5 years) and process, the actual conduct of desktop audits at reasonably reliable intervals, </w:t>
      </w:r>
      <w:r w:rsidR="00D72853">
        <w:t xml:space="preserve">and </w:t>
      </w:r>
      <w:r w:rsidR="00983B46" w:rsidRPr="00755145">
        <w:rPr>
          <w:i/>
          <w:iCs/>
        </w:rPr>
        <w:t>Xylella</w:t>
      </w:r>
      <w:r w:rsidR="00755145">
        <w:t xml:space="preserve"> spp.</w:t>
      </w:r>
      <w:r w:rsidR="00983B46">
        <w:t xml:space="preserve"> monitoring for consignment (and feedback to exporters) would establish a mature, practical relationship with overseas exporters (who are a critical part of the </w:t>
      </w:r>
      <w:r w:rsidR="00983B46" w:rsidRPr="00755145">
        <w:rPr>
          <w:i/>
          <w:iCs/>
        </w:rPr>
        <w:t>Xylella</w:t>
      </w:r>
      <w:r w:rsidR="00755145">
        <w:t xml:space="preserve"> spp.</w:t>
      </w:r>
      <w:r w:rsidR="00983B46">
        <w:t xml:space="preserve"> prevention systems).</w:t>
      </w:r>
    </w:p>
    <w:p w14:paraId="61AB889C" w14:textId="77C8B674" w:rsidR="00DF5530" w:rsidRDefault="00DF5530" w:rsidP="00CE120A">
      <w:r>
        <w:t xml:space="preserve">During this review, the Inspector-General sought to gain an understanding of the level of both internal and external knowledge </w:t>
      </w:r>
      <w:r w:rsidR="00DC0714">
        <w:t xml:space="preserve">among key domestic stakeholders </w:t>
      </w:r>
      <w:r>
        <w:t xml:space="preserve">about the most likely entry pathways for </w:t>
      </w:r>
      <w:r w:rsidRPr="00755145">
        <w:rPr>
          <w:i/>
          <w:iCs/>
        </w:rPr>
        <w:t>Xylella</w:t>
      </w:r>
      <w:r w:rsidR="00755145">
        <w:rPr>
          <w:i/>
          <w:iCs/>
        </w:rPr>
        <w:t xml:space="preserve"> </w:t>
      </w:r>
      <w:r w:rsidR="00755145">
        <w:t>spp</w:t>
      </w:r>
      <w:r>
        <w:t>. In the absence of any accurate mapping of nursery stock and other</w:t>
      </w:r>
      <w:r w:rsidR="00755145">
        <w:t xml:space="preserve"> potential</w:t>
      </w:r>
      <w:r>
        <w:t xml:space="preserve"> </w:t>
      </w:r>
      <w:r w:rsidRPr="00755145">
        <w:rPr>
          <w:i/>
          <w:iCs/>
        </w:rPr>
        <w:t>Xylella</w:t>
      </w:r>
      <w:r w:rsidR="00755145">
        <w:t xml:space="preserve"> spp.</w:t>
      </w:r>
      <w:r>
        <w:t xml:space="preserve"> risk pathways, it is very difficult for the department to have a shared understanding of the critical paths, critical regulatory control points and critical points of vulnerability </w:t>
      </w:r>
      <w:r w:rsidR="00755145">
        <w:t>in</w:t>
      </w:r>
      <w:r>
        <w:t xml:space="preserve"> the preventative biosecurity system. Similarly, without a clear commitment to continuous improvement, including routine use of effective assurance and verification processes, it is very difficult for department staff to see how they can best contribute to ensuring a contemporary risk mitigation system</w:t>
      </w:r>
      <w:r w:rsidR="00F16C7C">
        <w:t>.</w:t>
      </w:r>
    </w:p>
    <w:p w14:paraId="100BD241" w14:textId="6A0C7660" w:rsidR="00F16C7C" w:rsidRDefault="00D72853" w:rsidP="00CE120A">
      <w:r w:rsidRPr="006516EA">
        <w:t xml:space="preserve">During the </w:t>
      </w:r>
      <w:proofErr w:type="gramStart"/>
      <w:r w:rsidRPr="006516EA">
        <w:t>review</w:t>
      </w:r>
      <w:proofErr w:type="gramEnd"/>
      <w:r w:rsidRPr="006516EA">
        <w:t xml:space="preserve"> t</w:t>
      </w:r>
      <w:r w:rsidR="00B2044E" w:rsidRPr="00D72853">
        <w:t xml:space="preserve">he Inspector-General learnt </w:t>
      </w:r>
      <w:r w:rsidRPr="006516EA">
        <w:t xml:space="preserve">that there is </w:t>
      </w:r>
      <w:r w:rsidR="00B2044E" w:rsidRPr="00D72853">
        <w:t xml:space="preserve">significant post-border expenditure on </w:t>
      </w:r>
      <w:r w:rsidR="00B2044E" w:rsidRPr="00DC090A">
        <w:rPr>
          <w:i/>
          <w:iCs/>
        </w:rPr>
        <w:t>Xylella</w:t>
      </w:r>
      <w:r w:rsidR="00B2044E" w:rsidRPr="00D05679">
        <w:t xml:space="preserve"> spp. preparedness activities</w:t>
      </w:r>
      <w:r w:rsidR="00B2044E" w:rsidRPr="00EF6639">
        <w:t xml:space="preserve">. </w:t>
      </w:r>
      <w:r w:rsidR="00B2044E" w:rsidRPr="00ED114E">
        <w:t>However, t</w:t>
      </w:r>
      <w:r w:rsidR="00F16C7C" w:rsidRPr="00ED114E">
        <w:t>he Inspector-General was not</w:t>
      </w:r>
      <w:r w:rsidR="00F16C7C">
        <w:t xml:space="preserve"> assured that peri-border </w:t>
      </w:r>
      <w:r w:rsidR="00DC0714">
        <w:t xml:space="preserve">(immediate near-border) </w:t>
      </w:r>
      <w:r w:rsidR="00F16C7C">
        <w:t xml:space="preserve">and post-border stakeholders have a sufficiently acute and contemporary understanding of </w:t>
      </w:r>
      <w:r w:rsidR="00F16C7C" w:rsidRPr="0016093F">
        <w:rPr>
          <w:i/>
          <w:iCs/>
        </w:rPr>
        <w:t xml:space="preserve">Xylella </w:t>
      </w:r>
      <w:r w:rsidR="0016093F">
        <w:t xml:space="preserve">spp. </w:t>
      </w:r>
      <w:r w:rsidR="00F16C7C">
        <w:t xml:space="preserve">in an international, </w:t>
      </w:r>
      <w:r w:rsidR="00C72831">
        <w:t xml:space="preserve">at-border and peri-border </w:t>
      </w:r>
      <w:r w:rsidR="00C72831" w:rsidRPr="008C54FD">
        <w:t xml:space="preserve">context that would optimise targeting of post-border measures to respond to any incursion of </w:t>
      </w:r>
      <w:r w:rsidR="00C72831" w:rsidRPr="008C54FD">
        <w:rPr>
          <w:i/>
          <w:iCs/>
        </w:rPr>
        <w:t>Xylella</w:t>
      </w:r>
      <w:r w:rsidR="00C72831" w:rsidRPr="008C54FD">
        <w:t xml:space="preserve"> </w:t>
      </w:r>
      <w:r w:rsidR="0016093F" w:rsidRPr="008C54FD">
        <w:t xml:space="preserve">spp. </w:t>
      </w:r>
      <w:r w:rsidR="00C72831" w:rsidRPr="008C54FD">
        <w:t>into Australia.</w:t>
      </w:r>
      <w:r w:rsidR="00B2044E" w:rsidRPr="008C54FD">
        <w:t xml:space="preserve"> </w:t>
      </w:r>
      <w:r w:rsidR="00D26ECA" w:rsidRPr="008C54FD">
        <w:t>Conversations</w:t>
      </w:r>
      <w:r w:rsidR="00D26ECA">
        <w:t xml:space="preserve"> with the nursery stock importing sector undertaken during this review gave the impression that there is </w:t>
      </w:r>
      <w:r w:rsidR="00A555F5">
        <w:t xml:space="preserve">insufficient focus on, and </w:t>
      </w:r>
      <w:r w:rsidR="006A6C0B" w:rsidRPr="00D26ECA">
        <w:t xml:space="preserve">serious </w:t>
      </w:r>
      <w:r w:rsidR="00A555F5">
        <w:t>commitment to</w:t>
      </w:r>
      <w:r w:rsidR="009B27B2">
        <w:t>,</w:t>
      </w:r>
      <w:r w:rsidR="006A6C0B">
        <w:t xml:space="preserve"> </w:t>
      </w:r>
      <w:r w:rsidR="00D26ECA" w:rsidRPr="00D26ECA">
        <w:t xml:space="preserve">accountable </w:t>
      </w:r>
      <w:r w:rsidR="00D26ECA" w:rsidRPr="00D26ECA">
        <w:rPr>
          <w:i/>
          <w:iCs/>
        </w:rPr>
        <w:t>Xylella</w:t>
      </w:r>
      <w:r w:rsidR="00D26ECA">
        <w:t xml:space="preserve"> spp.</w:t>
      </w:r>
      <w:r w:rsidR="00D26ECA" w:rsidRPr="00D26ECA">
        <w:t xml:space="preserve"> prevention</w:t>
      </w:r>
      <w:r w:rsidR="00A555F5">
        <w:t>. The sector appears</w:t>
      </w:r>
      <w:r w:rsidR="004A7438">
        <w:t xml:space="preserve"> </w:t>
      </w:r>
      <w:r w:rsidR="001B0DD6">
        <w:t xml:space="preserve">to </w:t>
      </w:r>
      <w:r w:rsidR="004A7438">
        <w:t xml:space="preserve">rest on the idea that illegal pathways are the most probable, if not the only, pathways for </w:t>
      </w:r>
      <w:r w:rsidR="004A7438">
        <w:rPr>
          <w:i/>
          <w:iCs/>
        </w:rPr>
        <w:t xml:space="preserve">Xylella </w:t>
      </w:r>
      <w:r w:rsidR="004A7438">
        <w:t xml:space="preserve">spp. to arrive </w:t>
      </w:r>
      <w:r w:rsidR="001B0DD6">
        <w:t>in Australia and</w:t>
      </w:r>
      <w:r w:rsidR="00A555F5">
        <w:t xml:space="preserve"> </w:t>
      </w:r>
      <w:r w:rsidR="006A6C0B">
        <w:t xml:space="preserve">focus </w:t>
      </w:r>
      <w:r w:rsidR="00A555F5">
        <w:t>primarily</w:t>
      </w:r>
      <w:r w:rsidR="00D26ECA" w:rsidRPr="00D26ECA">
        <w:t xml:space="preserve"> </w:t>
      </w:r>
      <w:r w:rsidR="006A6C0B">
        <w:t xml:space="preserve">on </w:t>
      </w:r>
      <w:r w:rsidR="00D26ECA" w:rsidRPr="00D26ECA">
        <w:t>ensur</w:t>
      </w:r>
      <w:r w:rsidR="006A6C0B">
        <w:t>ing</w:t>
      </w:r>
      <w:r w:rsidR="00D26ECA" w:rsidRPr="00D26ECA">
        <w:t xml:space="preserve"> that import consignments pass the current import conditions for relevant plant imports.</w:t>
      </w:r>
    </w:p>
    <w:p w14:paraId="3218F855" w14:textId="7B2632FD" w:rsidR="0016093F" w:rsidRDefault="0016093F" w:rsidP="00CE120A">
      <w:r>
        <w:t>Key stakeholders must have a shared</w:t>
      </w:r>
      <w:r w:rsidR="005765BD">
        <w:t>, ac</w:t>
      </w:r>
      <w:r w:rsidR="006A6C0B">
        <w:t>cura</w:t>
      </w:r>
      <w:r w:rsidR="005765BD">
        <w:t>te</w:t>
      </w:r>
      <w:r>
        <w:t xml:space="preserve"> knowledge of what is best to be done ahead</w:t>
      </w:r>
      <w:r w:rsidR="009B27B2">
        <w:t xml:space="preserve"> of</w:t>
      </w:r>
      <w:r w:rsidR="005765BD">
        <w:t xml:space="preserve">, and in the moment </w:t>
      </w:r>
      <w:r w:rsidR="00C36759">
        <w:t>of</w:t>
      </w:r>
      <w:r w:rsidR="009B27B2">
        <w:t>,</w:t>
      </w:r>
      <w:r w:rsidR="00C36759">
        <w:t xml:space="preserve"> </w:t>
      </w:r>
      <w:r>
        <w:t xml:space="preserve">any post-border detection of </w:t>
      </w:r>
      <w:r w:rsidRPr="0016093F">
        <w:rPr>
          <w:i/>
          <w:iCs/>
        </w:rPr>
        <w:t>Xylella</w:t>
      </w:r>
      <w:r>
        <w:t xml:space="preserve"> spp.</w:t>
      </w:r>
      <w:r w:rsidR="005765BD">
        <w:t xml:space="preserve"> </w:t>
      </w:r>
      <w:r w:rsidR="00C36759">
        <w:t>The a</w:t>
      </w:r>
      <w:r w:rsidR="006602A7">
        <w:t xml:space="preserve">cuteness </w:t>
      </w:r>
      <w:r w:rsidR="006A6C0B">
        <w:t xml:space="preserve">of knowledge </w:t>
      </w:r>
      <w:r w:rsidR="006602A7">
        <w:t xml:space="preserve">should be </w:t>
      </w:r>
      <w:r w:rsidR="006A6C0B">
        <w:t xml:space="preserve">made </w:t>
      </w:r>
      <w:r w:rsidR="006602A7">
        <w:t>strikingly clear because of the:</w:t>
      </w:r>
    </w:p>
    <w:p w14:paraId="06291943" w14:textId="037F0641" w:rsidR="006602A7" w:rsidRDefault="00C72831" w:rsidP="007D193E">
      <w:pPr>
        <w:pStyle w:val="ListBullet"/>
        <w:numPr>
          <w:ilvl w:val="0"/>
          <w:numId w:val="64"/>
        </w:numPr>
      </w:pPr>
      <w:r>
        <w:t xml:space="preserve">very wide host range for </w:t>
      </w:r>
      <w:r w:rsidRPr="0016093F">
        <w:rPr>
          <w:i/>
          <w:iCs/>
        </w:rPr>
        <w:t>Xylella</w:t>
      </w:r>
      <w:r w:rsidR="0016093F">
        <w:t xml:space="preserve"> spp.</w:t>
      </w:r>
      <w:r w:rsidR="006602A7" w:rsidRPr="006602A7">
        <w:t xml:space="preserve"> </w:t>
      </w:r>
      <w:r w:rsidR="006602A7">
        <w:t xml:space="preserve">combined with vastness of the Australian land mass and distribution of commercial, </w:t>
      </w:r>
      <w:proofErr w:type="gramStart"/>
      <w:r w:rsidR="006602A7">
        <w:t>ornamental</w:t>
      </w:r>
      <w:proofErr w:type="gramEnd"/>
      <w:r w:rsidR="006602A7">
        <w:t xml:space="preserve"> and native host species</w:t>
      </w:r>
    </w:p>
    <w:p w14:paraId="47B32F0E" w14:textId="4B0F8C25" w:rsidR="006602A7" w:rsidRDefault="00157748" w:rsidP="007D193E">
      <w:pPr>
        <w:pStyle w:val="ListBullet"/>
        <w:numPr>
          <w:ilvl w:val="0"/>
          <w:numId w:val="64"/>
        </w:numPr>
      </w:pPr>
      <w:r>
        <w:t xml:space="preserve">cryptic nature of </w:t>
      </w:r>
      <w:r w:rsidRPr="0016093F">
        <w:rPr>
          <w:i/>
          <w:iCs/>
        </w:rPr>
        <w:t>Xylella</w:t>
      </w:r>
      <w:r w:rsidR="0016093F">
        <w:t xml:space="preserve"> spp.</w:t>
      </w:r>
      <w:r>
        <w:t xml:space="preserve"> infection</w:t>
      </w:r>
    </w:p>
    <w:p w14:paraId="6ED08945" w14:textId="4C383B6B" w:rsidR="006602A7" w:rsidRDefault="006602A7" w:rsidP="007D193E">
      <w:pPr>
        <w:pStyle w:val="ListBullet"/>
        <w:numPr>
          <w:ilvl w:val="0"/>
          <w:numId w:val="64"/>
        </w:numPr>
      </w:pPr>
      <w:r>
        <w:t>l</w:t>
      </w:r>
      <w:r w:rsidR="00C72831">
        <w:t xml:space="preserve">ow level of knowledge </w:t>
      </w:r>
      <w:r>
        <w:t>on</w:t>
      </w:r>
      <w:r w:rsidR="00C72831">
        <w:t xml:space="preserve"> native</w:t>
      </w:r>
      <w:r w:rsidR="0016093F">
        <w:t xml:space="preserve"> insects</w:t>
      </w:r>
      <w:r w:rsidR="00C72831">
        <w:t xml:space="preserve"> </w:t>
      </w:r>
      <w:r>
        <w:t xml:space="preserve">that </w:t>
      </w:r>
      <w:r w:rsidR="0016093F">
        <w:t xml:space="preserve">can potentially </w:t>
      </w:r>
      <w:r w:rsidR="00C72831">
        <w:t>vector</w:t>
      </w:r>
      <w:r w:rsidR="0016093F">
        <w:t xml:space="preserve"> </w:t>
      </w:r>
      <w:r w:rsidR="0016093F">
        <w:rPr>
          <w:i/>
          <w:iCs/>
        </w:rPr>
        <w:t xml:space="preserve">Xylella </w:t>
      </w:r>
      <w:r w:rsidR="0016093F">
        <w:t xml:space="preserve">spp. in </w:t>
      </w:r>
      <w:r>
        <w:t>each of the</w:t>
      </w:r>
      <w:r w:rsidR="0016093F">
        <w:t xml:space="preserve"> diverse agricultural regions of Australia</w:t>
      </w:r>
    </w:p>
    <w:p w14:paraId="35D02440" w14:textId="0BB79396" w:rsidR="006602A7" w:rsidRDefault="00C72831" w:rsidP="007D193E">
      <w:pPr>
        <w:pStyle w:val="ListBullet"/>
        <w:numPr>
          <w:ilvl w:val="0"/>
          <w:numId w:val="64"/>
        </w:numPr>
      </w:pPr>
      <w:r>
        <w:t xml:space="preserve">specific nature of the pathways for entry into Australia of </w:t>
      </w:r>
      <w:r w:rsidRPr="006602A7">
        <w:rPr>
          <w:i/>
          <w:iCs/>
        </w:rPr>
        <w:t>Xylella</w:t>
      </w:r>
      <w:r w:rsidR="006602A7">
        <w:t xml:space="preserve"> spp.</w:t>
      </w:r>
      <w:r>
        <w:t xml:space="preserve"> host plants</w:t>
      </w:r>
    </w:p>
    <w:p w14:paraId="7A6A10C1" w14:textId="504141E3" w:rsidR="00DC0714" w:rsidRDefault="00C72831" w:rsidP="007D193E">
      <w:pPr>
        <w:pStyle w:val="ListBullet"/>
        <w:numPr>
          <w:ilvl w:val="0"/>
          <w:numId w:val="64"/>
        </w:numPr>
      </w:pPr>
      <w:r>
        <w:lastRenderedPageBreak/>
        <w:t xml:space="preserve">multiple entry points for </w:t>
      </w:r>
      <w:r w:rsidRPr="006602A7">
        <w:rPr>
          <w:i/>
          <w:iCs/>
        </w:rPr>
        <w:t>Xylella</w:t>
      </w:r>
      <w:r>
        <w:t xml:space="preserve"> </w:t>
      </w:r>
      <w:r w:rsidR="006602A7">
        <w:t xml:space="preserve">spp. </w:t>
      </w:r>
      <w:r>
        <w:t>risk material (and linked rapid post-border distribution</w:t>
      </w:r>
      <w:r w:rsidR="00157748">
        <w:t xml:space="preserve"> systems for some imported material)</w:t>
      </w:r>
      <w:r w:rsidR="006602A7">
        <w:t>.</w:t>
      </w:r>
    </w:p>
    <w:p w14:paraId="0E807505" w14:textId="60D7A7E8" w:rsidR="00DC0714" w:rsidRDefault="00DC0714" w:rsidP="006516EA">
      <w:r>
        <w:t xml:space="preserve">As a means of sharpening both key stakeholder knowledge and the partnership between the department and domestic partners, more intense discussions are needed about the regulation of </w:t>
      </w:r>
      <w:r w:rsidRPr="004A7438">
        <w:rPr>
          <w:i/>
          <w:iCs/>
        </w:rPr>
        <w:t>Xylella spp</w:t>
      </w:r>
      <w:r>
        <w:rPr>
          <w:i/>
          <w:iCs/>
        </w:rPr>
        <w:t>.</w:t>
      </w:r>
      <w:r>
        <w:t xml:space="preserve"> host plants, risk pathways, probable incursion locations and critical early steps in addressing post-biosecurity detections and suspected incursions of </w:t>
      </w:r>
      <w:r w:rsidRPr="004A7438">
        <w:rPr>
          <w:i/>
          <w:iCs/>
        </w:rPr>
        <w:t xml:space="preserve">Xylella </w:t>
      </w:r>
      <w:r w:rsidRPr="006516EA">
        <w:t>spp</w:t>
      </w:r>
      <w:r w:rsidRPr="00D72853">
        <w:t>.</w:t>
      </w:r>
    </w:p>
    <w:p w14:paraId="7B9E7541" w14:textId="7970FCD1" w:rsidR="00343A83" w:rsidRPr="00C97007" w:rsidRDefault="00343A83" w:rsidP="006516EA">
      <w:pPr>
        <w:pStyle w:val="BoxHeading"/>
      </w:pPr>
      <w:r w:rsidRPr="00C97007">
        <w:t>Recommendation</w:t>
      </w:r>
      <w:r w:rsidR="006109EB">
        <w:t xml:space="preserve"> 13</w:t>
      </w:r>
    </w:p>
    <w:p w14:paraId="0905274B" w14:textId="483AFA9D" w:rsidR="00343A83" w:rsidRPr="00595916" w:rsidRDefault="00343A83" w:rsidP="006516EA">
      <w:pPr>
        <w:pStyle w:val="BoxText"/>
      </w:pPr>
      <w:r>
        <w:t xml:space="preserve">As part of at-border and post-biosecurity preparedness for </w:t>
      </w:r>
      <w:r w:rsidR="00A555F5">
        <w:t xml:space="preserve">a </w:t>
      </w:r>
      <w:r>
        <w:t>potential response to</w:t>
      </w:r>
      <w:r w:rsidR="00A555F5">
        <w:t xml:space="preserve"> a</w:t>
      </w:r>
      <w:r>
        <w:t xml:space="preserve"> </w:t>
      </w:r>
      <w:r w:rsidR="00A555F5">
        <w:t>detection</w:t>
      </w:r>
      <w:r w:rsidR="00A555F5" w:rsidRPr="00A555F5">
        <w:rPr>
          <w:i/>
          <w:iCs/>
        </w:rPr>
        <w:t xml:space="preserve"> </w:t>
      </w:r>
      <w:r w:rsidR="00A555F5" w:rsidRPr="00A555F5">
        <w:t xml:space="preserve">of </w:t>
      </w:r>
      <w:r w:rsidRPr="00A555F5">
        <w:rPr>
          <w:i/>
          <w:iCs/>
        </w:rPr>
        <w:t>Xylella</w:t>
      </w:r>
      <w:r>
        <w:t xml:space="preserve"> </w:t>
      </w:r>
      <w:r w:rsidR="00A555F5">
        <w:t>spp.</w:t>
      </w:r>
      <w:r>
        <w:t xml:space="preserve">, the department should complete a collaborative desktop exercise </w:t>
      </w:r>
      <w:r w:rsidR="00A555F5">
        <w:t xml:space="preserve">simulating an incident response </w:t>
      </w:r>
      <w:r>
        <w:t>covering the first 7</w:t>
      </w:r>
      <w:r w:rsidR="009B27B2">
        <w:sym w:font="Symbol" w:char="F02D"/>
      </w:r>
      <w:r>
        <w:t>10 days after initial post-biosecurity detection.</w:t>
      </w:r>
    </w:p>
    <w:p w14:paraId="0D0477B7" w14:textId="090222F8" w:rsidR="00016AB5" w:rsidRDefault="00342C8E" w:rsidP="00984511">
      <w:pPr>
        <w:pStyle w:val="Heading2"/>
      </w:pPr>
      <w:bookmarkStart w:id="154" w:name="_Toc106264423"/>
      <w:r>
        <w:lastRenderedPageBreak/>
        <w:t>Conclusions</w:t>
      </w:r>
      <w:bookmarkEnd w:id="154"/>
    </w:p>
    <w:p w14:paraId="32044A61" w14:textId="19AD2670" w:rsidR="007B657E" w:rsidRDefault="00D72853" w:rsidP="007B657E">
      <w:bookmarkStart w:id="155" w:name="_Hlk103856408"/>
      <w:r>
        <w:t>W</w:t>
      </w:r>
      <w:r w:rsidR="00BC3D21">
        <w:t xml:space="preserve">hen </w:t>
      </w:r>
      <w:r w:rsidR="009919F2">
        <w:t xml:space="preserve">initiating this review, </w:t>
      </w:r>
      <w:r w:rsidR="00BC3D21">
        <w:t xml:space="preserve">the Inspector-General </w:t>
      </w:r>
      <w:r w:rsidR="009919F2">
        <w:t>was</w:t>
      </w:r>
      <w:r w:rsidR="00B855E2">
        <w:t xml:space="preserve"> </w:t>
      </w:r>
      <w:r w:rsidR="00BC3D21">
        <w:t xml:space="preserve">optimistic about the prospect of finding exemplar preventative biosecurity arrangements in place for Australia’s listed </w:t>
      </w:r>
      <w:r w:rsidR="00BC3D21" w:rsidRPr="00955133">
        <w:rPr>
          <w:i/>
          <w:iCs/>
        </w:rPr>
        <w:t>highest ranking plant biosecurity pest</w:t>
      </w:r>
      <w:r w:rsidR="00BC3D21">
        <w:t xml:space="preserve">. It was anticipated that </w:t>
      </w:r>
      <w:r w:rsidR="009919F2">
        <w:t xml:space="preserve">recommendations to further </w:t>
      </w:r>
      <w:r w:rsidR="00BC3D21">
        <w:t xml:space="preserve">strengthen Australia’s protection against </w:t>
      </w:r>
      <w:r w:rsidR="00BC3D21" w:rsidRPr="00BC3D21">
        <w:rPr>
          <w:i/>
          <w:iCs/>
        </w:rPr>
        <w:t xml:space="preserve">Xylella </w:t>
      </w:r>
      <w:r w:rsidR="00BC3D21" w:rsidRPr="00A75DB2">
        <w:t>spp</w:t>
      </w:r>
      <w:r w:rsidR="00A75DB2">
        <w:t>.</w:t>
      </w:r>
      <w:r w:rsidR="00BC3D21">
        <w:t xml:space="preserve"> would provide a solid basis for a systemic approach to preventative biosecurity measures for the other high-ranking plant (and animal) pests and diseases and the fundamental </w:t>
      </w:r>
      <w:r w:rsidR="00CE65A6">
        <w:t xml:space="preserve">Australian </w:t>
      </w:r>
      <w:r w:rsidR="00BC3D21">
        <w:t>approaches to mitigating plant pests and diseases more generally.</w:t>
      </w:r>
    </w:p>
    <w:p w14:paraId="4B4BDD6B" w14:textId="6C931E32" w:rsidR="00BC3D21" w:rsidRDefault="00BC3D21" w:rsidP="007B657E">
      <w:r>
        <w:t xml:space="preserve">This review has not </w:t>
      </w:r>
      <w:r w:rsidR="00D72853">
        <w:t xml:space="preserve">assured </w:t>
      </w:r>
      <w:r>
        <w:t xml:space="preserve">the Inspector-General that the foundation stones for excellent preventative biosecurity </w:t>
      </w:r>
      <w:r w:rsidR="004C62E1">
        <w:t xml:space="preserve">have been laid </w:t>
      </w:r>
      <w:r w:rsidR="00D15923">
        <w:t xml:space="preserve">appropriately </w:t>
      </w:r>
      <w:r w:rsidR="004C62E1">
        <w:t>for Australia’s top plant biosecurity pest</w:t>
      </w:r>
      <w:r w:rsidR="009919F2">
        <w:t xml:space="preserve"> (a bacterial</w:t>
      </w:r>
      <w:r w:rsidR="004C62E1">
        <w:t xml:space="preserve"> disease</w:t>
      </w:r>
      <w:r w:rsidR="009919F2">
        <w:t>)</w:t>
      </w:r>
      <w:r w:rsidR="004C62E1">
        <w:t>. S</w:t>
      </w:r>
      <w:r w:rsidR="009919F2">
        <w:t>ubstantial</w:t>
      </w:r>
      <w:r w:rsidR="004C62E1">
        <w:t xml:space="preserve"> improvement is needed in the</w:t>
      </w:r>
      <w:r w:rsidR="00D15923">
        <w:t xml:space="preserve"> setting and delivery of measures to prevent the entry of </w:t>
      </w:r>
      <w:r w:rsidR="00D15923" w:rsidRPr="00556EC5">
        <w:rPr>
          <w:i/>
        </w:rPr>
        <w:t>Xylella</w:t>
      </w:r>
      <w:r w:rsidR="00D15923">
        <w:t xml:space="preserve"> </w:t>
      </w:r>
      <w:r w:rsidR="00CB15AD">
        <w:t xml:space="preserve">spp. </w:t>
      </w:r>
      <w:r w:rsidR="00D15923">
        <w:t>into Australia, which is most likely to occur through the managed introduction of nursery stock.</w:t>
      </w:r>
    </w:p>
    <w:p w14:paraId="40B5C43C" w14:textId="30D834E6" w:rsidR="00D15923" w:rsidRDefault="00CE65A6" w:rsidP="007B657E">
      <w:r>
        <w:t xml:space="preserve">In summarising the diverse observations, findings and recommendations </w:t>
      </w:r>
      <w:r w:rsidR="009919F2">
        <w:t>of the report</w:t>
      </w:r>
      <w:r w:rsidR="00C73898">
        <w:t>,</w:t>
      </w:r>
      <w:r w:rsidR="009919F2">
        <w:t xml:space="preserve"> </w:t>
      </w:r>
      <w:r>
        <w:t xml:space="preserve">this chapter seeks to thread together the Inspector-General’s </w:t>
      </w:r>
      <w:r w:rsidR="009919F2">
        <w:t>overall observations</w:t>
      </w:r>
      <w:r>
        <w:t xml:space="preserve"> across the full biosecurity continuum, from pre-export to Australia through to post-biosecurity release of imported </w:t>
      </w:r>
      <w:r w:rsidRPr="00556EC5">
        <w:rPr>
          <w:i/>
        </w:rPr>
        <w:t>Xylella</w:t>
      </w:r>
      <w:r>
        <w:t xml:space="preserve"> </w:t>
      </w:r>
      <w:r w:rsidR="00CB15AD">
        <w:t>spp.</w:t>
      </w:r>
      <w:r w:rsidR="008F5C1F">
        <w:t xml:space="preserve"> </w:t>
      </w:r>
      <w:r>
        <w:t>host plants</w:t>
      </w:r>
      <w:r w:rsidR="00955133">
        <w:t xml:space="preserve">. </w:t>
      </w:r>
      <w:r w:rsidR="00955133" w:rsidRPr="00D72853">
        <w:t xml:space="preserve">The Inspector-General </w:t>
      </w:r>
      <w:r w:rsidR="00DC090A">
        <w:t>observes</w:t>
      </w:r>
      <w:r w:rsidRPr="00DC090A">
        <w:t>:</w:t>
      </w:r>
    </w:p>
    <w:p w14:paraId="54C9836A" w14:textId="71723850" w:rsidR="003342A3" w:rsidRDefault="00CE65A6" w:rsidP="007D193E">
      <w:pPr>
        <w:pStyle w:val="ListBullet"/>
        <w:numPr>
          <w:ilvl w:val="0"/>
          <w:numId w:val="65"/>
        </w:numPr>
      </w:pPr>
      <w:r>
        <w:t xml:space="preserve">In the absence of a completed </w:t>
      </w:r>
      <w:r w:rsidR="00DC090A">
        <w:t>pest risk analysis (</w:t>
      </w:r>
      <w:r>
        <w:t>PRA</w:t>
      </w:r>
      <w:r w:rsidR="00DC090A">
        <w:t>)</w:t>
      </w:r>
      <w:r>
        <w:t xml:space="preserve"> covering </w:t>
      </w:r>
      <w:r w:rsidRPr="006B4397">
        <w:rPr>
          <w:i/>
        </w:rPr>
        <w:t>Xylella</w:t>
      </w:r>
      <w:r>
        <w:t xml:space="preserve"> </w:t>
      </w:r>
      <w:r w:rsidR="00173ADE">
        <w:t xml:space="preserve">spp. </w:t>
      </w:r>
      <w:r>
        <w:t>risk to Australia, the Inspector-General has reviewed expert knowledge f</w:t>
      </w:r>
      <w:r w:rsidR="00FD76D7">
        <w:t>ro</w:t>
      </w:r>
      <w:r>
        <w:t>m Europe and elsewhere</w:t>
      </w:r>
      <w:r w:rsidR="00DC090A">
        <w:t xml:space="preserve"> and concluded </w:t>
      </w:r>
      <w:r>
        <w:t xml:space="preserve">that the department </w:t>
      </w:r>
      <w:r w:rsidR="009919F2">
        <w:t>has not demonstrated</w:t>
      </w:r>
      <w:r>
        <w:t xml:space="preserve"> the level of expert knowledge about</w:t>
      </w:r>
      <w:r w:rsidR="00F059F6">
        <w:t xml:space="preserve"> the </w:t>
      </w:r>
      <w:r w:rsidRPr="00F059F6">
        <w:rPr>
          <w:i/>
          <w:iCs/>
        </w:rPr>
        <w:t>Xylella</w:t>
      </w:r>
      <w:r>
        <w:t xml:space="preserve"> </w:t>
      </w:r>
      <w:proofErr w:type="spellStart"/>
      <w:r w:rsidR="00F059F6">
        <w:t>pathosystem</w:t>
      </w:r>
      <w:proofErr w:type="spellEnd"/>
      <w:r w:rsidR="00F059F6">
        <w:t xml:space="preserve"> </w:t>
      </w:r>
      <w:r>
        <w:t xml:space="preserve">(including symptomatic and asymptomatic hosts, distribution </w:t>
      </w:r>
      <w:r w:rsidRPr="00DC090A">
        <w:t xml:space="preserve">and most common distribution mechanisms, </w:t>
      </w:r>
      <w:r w:rsidR="00DC090A" w:rsidRPr="00FA47FB">
        <w:t xml:space="preserve">and </w:t>
      </w:r>
      <w:r w:rsidRPr="00DC090A">
        <w:t>detectability</w:t>
      </w:r>
      <w:r w:rsidRPr="00D05679">
        <w:t>) that</w:t>
      </w:r>
      <w:r>
        <w:t xml:space="preserve"> could be expected for Australia’s listed </w:t>
      </w:r>
      <w:r w:rsidR="009B27B2">
        <w:t>No</w:t>
      </w:r>
      <w:r w:rsidR="00DC090A">
        <w:t>.</w:t>
      </w:r>
      <w:r w:rsidR="009B27B2">
        <w:t> </w:t>
      </w:r>
      <w:r>
        <w:t>1 plant pest</w:t>
      </w:r>
      <w:r w:rsidR="00D1646A">
        <w:t>.</w:t>
      </w:r>
    </w:p>
    <w:p w14:paraId="5CF1F1B5" w14:textId="56012BFC" w:rsidR="003342A3" w:rsidRDefault="00CE65A6" w:rsidP="007D193E">
      <w:pPr>
        <w:pStyle w:val="ListBullet"/>
        <w:numPr>
          <w:ilvl w:val="0"/>
          <w:numId w:val="65"/>
        </w:numPr>
      </w:pPr>
      <w:r>
        <w:t>The department is not alone in relying on broad expert opinion</w:t>
      </w:r>
      <w:r w:rsidR="00BB22E3">
        <w:t xml:space="preserve"> expressing </w:t>
      </w:r>
      <w:r>
        <w:t xml:space="preserve">that </w:t>
      </w:r>
      <w:r w:rsidRPr="003342A3">
        <w:rPr>
          <w:i/>
        </w:rPr>
        <w:t xml:space="preserve">Xylella </w:t>
      </w:r>
      <w:r w:rsidR="003342A3">
        <w:t>spp.</w:t>
      </w:r>
      <w:r w:rsidR="00173ADE">
        <w:t xml:space="preserve"> </w:t>
      </w:r>
      <w:r>
        <w:t xml:space="preserve">is </w:t>
      </w:r>
      <w:r w:rsidR="00DC6AD5">
        <w:t>un</w:t>
      </w:r>
      <w:r>
        <w:t xml:space="preserve">likely to be introduced </w:t>
      </w:r>
      <w:r w:rsidR="00541F5B">
        <w:t>to new regions th</w:t>
      </w:r>
      <w:r w:rsidR="000D15CD">
        <w:t>r</w:t>
      </w:r>
      <w:r w:rsidR="00541F5B">
        <w:t xml:space="preserve">ough </w:t>
      </w:r>
      <w:r w:rsidR="00532973">
        <w:t>imported</w:t>
      </w:r>
      <w:r w:rsidR="00541F5B">
        <w:t xml:space="preserve"> tissue culture</w:t>
      </w:r>
      <w:r w:rsidR="00573D0F">
        <w:t xml:space="preserve">. </w:t>
      </w:r>
      <w:r w:rsidR="00BB22E3">
        <w:t xml:space="preserve">Scientific evidence on the transmission of </w:t>
      </w:r>
      <w:r w:rsidR="00BB22E3">
        <w:rPr>
          <w:i/>
          <w:iCs/>
        </w:rPr>
        <w:t xml:space="preserve">Xylella </w:t>
      </w:r>
      <w:r w:rsidR="00BB22E3">
        <w:t xml:space="preserve">spp. through tissue culture </w:t>
      </w:r>
      <w:r w:rsidR="00541F5B">
        <w:t xml:space="preserve">is a critical gap in international knowledge that could cause a significant rethinking of the benefits (or not) of </w:t>
      </w:r>
      <w:r w:rsidR="00F059F6">
        <w:t xml:space="preserve">the </w:t>
      </w:r>
      <w:r w:rsidR="00541F5B">
        <w:t>expanded use of tissue culture to</w:t>
      </w:r>
      <w:r w:rsidR="00F059F6">
        <w:t xml:space="preserve"> trade host plants of</w:t>
      </w:r>
      <w:r w:rsidR="00541F5B">
        <w:t xml:space="preserve"> </w:t>
      </w:r>
      <w:r w:rsidR="00F059F6">
        <w:rPr>
          <w:i/>
          <w:iCs/>
        </w:rPr>
        <w:t xml:space="preserve">Xylella </w:t>
      </w:r>
      <w:r w:rsidR="00F059F6">
        <w:t>spp.</w:t>
      </w:r>
      <w:r w:rsidR="00541F5B" w:rsidRPr="003342A3">
        <w:rPr>
          <w:i/>
        </w:rPr>
        <w:t xml:space="preserve"> </w:t>
      </w:r>
      <w:r w:rsidR="00541F5B">
        <w:t>globally.</w:t>
      </w:r>
    </w:p>
    <w:p w14:paraId="1FF35E1A" w14:textId="79F4C26F" w:rsidR="003342A3" w:rsidRDefault="00573D0F" w:rsidP="007D193E">
      <w:pPr>
        <w:pStyle w:val="ListBullet"/>
        <w:numPr>
          <w:ilvl w:val="0"/>
          <w:numId w:val="65"/>
        </w:numPr>
      </w:pPr>
      <w:r>
        <w:t xml:space="preserve">The </w:t>
      </w:r>
      <w:r w:rsidR="00DC090A">
        <w:t xml:space="preserve">department has apparently not adequately recognised the </w:t>
      </w:r>
      <w:r>
        <w:t xml:space="preserve">critical importance of the asymptomatic nature of </w:t>
      </w:r>
      <w:r w:rsidRPr="003342A3">
        <w:rPr>
          <w:i/>
        </w:rPr>
        <w:t>Xylella</w:t>
      </w:r>
      <w:r>
        <w:t xml:space="preserve"> </w:t>
      </w:r>
      <w:r w:rsidR="00173ADE" w:rsidRPr="003342A3">
        <w:rPr>
          <w:i/>
          <w:iCs/>
        </w:rPr>
        <w:t>fastidiosa</w:t>
      </w:r>
      <w:r w:rsidR="00173ADE">
        <w:t xml:space="preserve"> </w:t>
      </w:r>
      <w:r>
        <w:t>infection in many</w:t>
      </w:r>
      <w:r w:rsidRPr="003342A3">
        <w:rPr>
          <w:i/>
        </w:rPr>
        <w:t xml:space="preserve"> </w:t>
      </w:r>
      <w:r w:rsidR="00F059F6">
        <w:rPr>
          <w:iCs/>
        </w:rPr>
        <w:t xml:space="preserve">plant </w:t>
      </w:r>
      <w:r>
        <w:t>host</w:t>
      </w:r>
      <w:r w:rsidR="00F059F6">
        <w:t>s</w:t>
      </w:r>
      <w:r>
        <w:t xml:space="preserve">. While respecting the notification of </w:t>
      </w:r>
      <w:r w:rsidRPr="003342A3">
        <w:rPr>
          <w:i/>
        </w:rPr>
        <w:t xml:space="preserve">Xylella </w:t>
      </w:r>
      <w:r w:rsidR="00173ADE">
        <w:t>spp.</w:t>
      </w:r>
      <w:r w:rsidR="009B27B2">
        <w:t xml:space="preserve"> </w:t>
      </w:r>
      <w:r>
        <w:t>freedom</w:t>
      </w:r>
      <w:r w:rsidR="00F059F6" w:rsidRPr="00F059F6">
        <w:t xml:space="preserve"> </w:t>
      </w:r>
      <w:r w:rsidR="00F059F6">
        <w:t>by many countries</w:t>
      </w:r>
      <w:r>
        <w:t xml:space="preserve"> based on no detection, the cryptic characteristics of </w:t>
      </w:r>
      <w:r w:rsidRPr="003342A3">
        <w:rPr>
          <w:i/>
        </w:rPr>
        <w:t xml:space="preserve">Xylella </w:t>
      </w:r>
      <w:r w:rsidR="00173ADE">
        <w:t xml:space="preserve">spp. </w:t>
      </w:r>
      <w:r w:rsidR="00DC090A">
        <w:t xml:space="preserve">mean that </w:t>
      </w:r>
      <w:r w:rsidR="00F059F6">
        <w:t>onshore monitoring of imported plant hosts</w:t>
      </w:r>
      <w:r>
        <w:t xml:space="preserve"> for </w:t>
      </w:r>
      <w:r w:rsidRPr="003342A3">
        <w:rPr>
          <w:i/>
        </w:rPr>
        <w:t xml:space="preserve">Xylella </w:t>
      </w:r>
      <w:r w:rsidR="00173ADE" w:rsidRPr="003342A3">
        <w:rPr>
          <w:i/>
          <w:iCs/>
        </w:rPr>
        <w:t>fastidiosa</w:t>
      </w:r>
      <w:r w:rsidR="00173ADE">
        <w:t xml:space="preserve"> </w:t>
      </w:r>
      <w:r>
        <w:t>infection</w:t>
      </w:r>
      <w:r w:rsidR="00DC090A">
        <w:t xml:space="preserve"> is necessary</w:t>
      </w:r>
      <w:r w:rsidR="00B23193">
        <w:t>. Over time, this monitoring data</w:t>
      </w:r>
      <w:r w:rsidR="00F059F6">
        <w:t xml:space="preserve"> from different countries/regions</w:t>
      </w:r>
      <w:r w:rsidR="00B23193">
        <w:t xml:space="preserve"> would contribute significantly to </w:t>
      </w:r>
      <w:r w:rsidR="00B23193" w:rsidRPr="003342A3">
        <w:rPr>
          <w:i/>
        </w:rPr>
        <w:t xml:space="preserve">Xylella </w:t>
      </w:r>
      <w:r w:rsidR="00173ADE">
        <w:t xml:space="preserve">spp. </w:t>
      </w:r>
      <w:r w:rsidR="00B23193">
        <w:t>biosecurity knowledge for Australia and globally.</w:t>
      </w:r>
    </w:p>
    <w:p w14:paraId="39416404" w14:textId="7CD126FE" w:rsidR="003342A3" w:rsidRDefault="00DC090A" w:rsidP="007D193E">
      <w:pPr>
        <w:pStyle w:val="ListBullet"/>
        <w:numPr>
          <w:ilvl w:val="0"/>
          <w:numId w:val="65"/>
        </w:numPr>
      </w:pPr>
      <w:r>
        <w:t xml:space="preserve">Where a </w:t>
      </w:r>
      <w:r w:rsidR="00B23193">
        <w:t>biosecurity pathway risk mitigation relies heavily on actions taken and certifications provided in exporting countries</w:t>
      </w:r>
      <w:r>
        <w:t>,</w:t>
      </w:r>
      <w:r w:rsidR="00B23193">
        <w:t xml:space="preserve"> </w:t>
      </w:r>
      <w:r>
        <w:t xml:space="preserve">there needs to be </w:t>
      </w:r>
      <w:r w:rsidR="00B23193">
        <w:t xml:space="preserve">a </w:t>
      </w:r>
      <w:r w:rsidR="00B23193" w:rsidRPr="00DC090A">
        <w:t xml:space="preserve">practical </w:t>
      </w:r>
      <w:r w:rsidR="007A7E3D" w:rsidRPr="00D05679">
        <w:t>re-</w:t>
      </w:r>
      <w:r w:rsidR="00B23193" w:rsidRPr="00ED114E">
        <w:t>authorisation an</w:t>
      </w:r>
      <w:r w:rsidR="00B23193">
        <w:t xml:space="preserve">d audit program to underpin the risk mitigation assurance provided by import permits and at-border inspections. The department’s handling of the offshore arrangements for </w:t>
      </w:r>
      <w:r w:rsidR="00B23193" w:rsidRPr="00051D2E">
        <w:rPr>
          <w:i/>
          <w:iCs/>
        </w:rPr>
        <w:t>tissue culture</w:t>
      </w:r>
      <w:r w:rsidR="00051D2E" w:rsidRPr="00051D2E">
        <w:rPr>
          <w:i/>
          <w:iCs/>
        </w:rPr>
        <w:t xml:space="preserve">s without </w:t>
      </w:r>
      <w:r w:rsidR="00B23193" w:rsidRPr="00051D2E">
        <w:rPr>
          <w:i/>
          <w:iCs/>
        </w:rPr>
        <w:t>media</w:t>
      </w:r>
      <w:r w:rsidR="00B23193">
        <w:t xml:space="preserve"> is unsatisfactory</w:t>
      </w:r>
      <w:r w:rsidR="009B27B2">
        <w:t>.</w:t>
      </w:r>
      <w:r w:rsidR="00B23193">
        <w:t xml:space="preserve"> </w:t>
      </w:r>
      <w:r w:rsidR="009B27B2">
        <w:t>I</w:t>
      </w:r>
      <w:r w:rsidR="00B23193">
        <w:t xml:space="preserve">f tissue culture is a pathway for </w:t>
      </w:r>
      <w:r w:rsidR="00B23193" w:rsidRPr="003342A3">
        <w:rPr>
          <w:i/>
        </w:rPr>
        <w:t>Xylella</w:t>
      </w:r>
      <w:r w:rsidR="00B23193">
        <w:t xml:space="preserve"> </w:t>
      </w:r>
      <w:r w:rsidR="00173ADE">
        <w:t xml:space="preserve">spp. </w:t>
      </w:r>
      <w:proofErr w:type="gramStart"/>
      <w:r w:rsidR="00B23193">
        <w:t>introduction</w:t>
      </w:r>
      <w:proofErr w:type="gramEnd"/>
      <w:r w:rsidR="00B23193">
        <w:t xml:space="preserve"> then the department is not effectively mitigating th</w:t>
      </w:r>
      <w:r w:rsidR="007A7E3D">
        <w:t>at</w:t>
      </w:r>
      <w:r w:rsidR="00B23193">
        <w:t xml:space="preserve"> risk and has no measures in place to test or provide assurance that </w:t>
      </w:r>
      <w:r w:rsidR="00975BC8">
        <w:t>its</w:t>
      </w:r>
      <w:r w:rsidR="00B23193">
        <w:t xml:space="preserve"> processes are </w:t>
      </w:r>
      <w:r w:rsidR="007A7E3D">
        <w:t xml:space="preserve">reliably </w:t>
      </w:r>
      <w:r w:rsidR="00B23193">
        <w:t>in place or working.</w:t>
      </w:r>
    </w:p>
    <w:p w14:paraId="67C172E6" w14:textId="7ED1D2EF" w:rsidR="003342A3" w:rsidRPr="00DC090A" w:rsidRDefault="00B23193" w:rsidP="007D193E">
      <w:pPr>
        <w:pStyle w:val="ListBullet"/>
        <w:numPr>
          <w:ilvl w:val="0"/>
          <w:numId w:val="65"/>
        </w:numPr>
      </w:pPr>
      <w:r>
        <w:lastRenderedPageBreak/>
        <w:t xml:space="preserve">The department’s </w:t>
      </w:r>
      <w:r w:rsidR="00DC090A" w:rsidRPr="00DC090A">
        <w:t xml:space="preserve">post-entry quarantine </w:t>
      </w:r>
      <w:r w:rsidR="00DC090A" w:rsidRPr="00D05679">
        <w:t>(</w:t>
      </w:r>
      <w:r w:rsidRPr="00ED114E">
        <w:t>PEQ</w:t>
      </w:r>
      <w:r w:rsidR="00DC090A" w:rsidRPr="00ED114E">
        <w:t>)</w:t>
      </w:r>
      <w:r w:rsidRPr="00ED114E">
        <w:t xml:space="preserve"> facility at Mickleham is world-class</w:t>
      </w:r>
      <w:r w:rsidRPr="00DC090A">
        <w:t xml:space="preserve"> and effectively handles the relatively small quantity of</w:t>
      </w:r>
      <w:r>
        <w:t xml:space="preserve"> high-risk</w:t>
      </w:r>
      <w:r w:rsidRPr="003342A3">
        <w:rPr>
          <w:i/>
        </w:rPr>
        <w:t xml:space="preserve"> Xylella</w:t>
      </w:r>
      <w:r>
        <w:t xml:space="preserve"> </w:t>
      </w:r>
      <w:r w:rsidR="00173ADE">
        <w:t xml:space="preserve">spp. </w:t>
      </w:r>
      <w:r w:rsidR="00051D2E">
        <w:t xml:space="preserve">plant </w:t>
      </w:r>
      <w:r>
        <w:t>host</w:t>
      </w:r>
      <w:r w:rsidR="00051D2E">
        <w:t>s</w:t>
      </w:r>
      <w:r>
        <w:t xml:space="preserve"> </w:t>
      </w:r>
      <w:r w:rsidR="00DC090A">
        <w:t xml:space="preserve">that enter </w:t>
      </w:r>
      <w:r>
        <w:t xml:space="preserve">Australia. The facility needs to be better utilised, including as </w:t>
      </w:r>
      <w:r w:rsidR="0012461B">
        <w:t>the leading</w:t>
      </w:r>
      <w:r>
        <w:t xml:space="preserve"> national </w:t>
      </w:r>
      <w:r w:rsidRPr="003342A3">
        <w:rPr>
          <w:i/>
        </w:rPr>
        <w:t xml:space="preserve">Xylella </w:t>
      </w:r>
      <w:r w:rsidR="00173ADE">
        <w:t xml:space="preserve">spp. </w:t>
      </w:r>
      <w:r>
        <w:t>reference laboratory</w:t>
      </w:r>
      <w:r w:rsidR="00DC090A">
        <w:t xml:space="preserve"> using </w:t>
      </w:r>
      <w:r w:rsidRPr="00DC090A">
        <w:t>a modern laboratory information system (currently lacking)</w:t>
      </w:r>
      <w:r w:rsidR="00DC090A">
        <w:t>;</w:t>
      </w:r>
      <w:r w:rsidRPr="00DC090A">
        <w:t xml:space="preserve"> and as an intelligence and technical expertise centre for </w:t>
      </w:r>
      <w:r w:rsidRPr="00DC090A">
        <w:rPr>
          <w:i/>
        </w:rPr>
        <w:t>Xylella</w:t>
      </w:r>
      <w:r w:rsidR="00173ADE" w:rsidRPr="00DC090A">
        <w:t xml:space="preserve"> spp.</w:t>
      </w:r>
      <w:r w:rsidRPr="00DC090A">
        <w:t xml:space="preserve">, Australia’s top-listed </w:t>
      </w:r>
      <w:r w:rsidR="00FA6217" w:rsidRPr="00DC090A">
        <w:t>emergency</w:t>
      </w:r>
      <w:r w:rsidRPr="00DC090A">
        <w:t xml:space="preserve"> plant pest.</w:t>
      </w:r>
    </w:p>
    <w:p w14:paraId="1A9271D2" w14:textId="62897972" w:rsidR="003342A3" w:rsidRDefault="00FA6217" w:rsidP="007D193E">
      <w:pPr>
        <w:pStyle w:val="ListBullet"/>
        <w:numPr>
          <w:ilvl w:val="0"/>
          <w:numId w:val="65"/>
        </w:numPr>
      </w:pPr>
      <w:r>
        <w:t xml:space="preserve">The department’s handling of nursery stock and other </w:t>
      </w:r>
      <w:r w:rsidRPr="003342A3">
        <w:rPr>
          <w:i/>
        </w:rPr>
        <w:t>Xylella</w:t>
      </w:r>
      <w:r>
        <w:t xml:space="preserve"> </w:t>
      </w:r>
      <w:r w:rsidR="00173ADE">
        <w:t>spp.</w:t>
      </w:r>
      <w:r>
        <w:t xml:space="preserve"> host plants </w:t>
      </w:r>
      <w:proofErr w:type="gramStart"/>
      <w:r>
        <w:t>is</w:t>
      </w:r>
      <w:proofErr w:type="gramEnd"/>
      <w:r>
        <w:t xml:space="preserve"> significantly impeded by the absence of a</w:t>
      </w:r>
      <w:r w:rsidR="0012461B">
        <w:t xml:space="preserve"> suitable </w:t>
      </w:r>
      <w:r>
        <w:t xml:space="preserve">overall </w:t>
      </w:r>
      <w:r w:rsidR="00E15ED7">
        <w:t>policy</w:t>
      </w:r>
      <w:r>
        <w:t xml:space="preserve"> framework and persistence</w:t>
      </w:r>
      <w:r w:rsidR="00DD5032">
        <w:t xml:space="preserve"> of</w:t>
      </w:r>
      <w:r>
        <w:t xml:space="preserve"> a range of hangover arrangements </w:t>
      </w:r>
      <w:r w:rsidR="00553C93">
        <w:t xml:space="preserve">that existed before </w:t>
      </w:r>
      <w:r>
        <w:t xml:space="preserve">the </w:t>
      </w:r>
      <w:r w:rsidRPr="00FF261E">
        <w:rPr>
          <w:rStyle w:val="Emphasis"/>
        </w:rPr>
        <w:t>Biosecurity Act 2015</w:t>
      </w:r>
      <w:r>
        <w:t xml:space="preserve"> and the 2015 emergency measures</w:t>
      </w:r>
      <w:r w:rsidR="00051D2E" w:rsidRPr="00051D2E">
        <w:rPr>
          <w:i/>
        </w:rPr>
        <w:t xml:space="preserve"> </w:t>
      </w:r>
      <w:r w:rsidR="00051D2E">
        <w:rPr>
          <w:iCs/>
        </w:rPr>
        <w:t xml:space="preserve">for </w:t>
      </w:r>
      <w:r w:rsidR="00051D2E" w:rsidRPr="003342A3">
        <w:rPr>
          <w:i/>
        </w:rPr>
        <w:t xml:space="preserve">Xylella </w:t>
      </w:r>
      <w:r w:rsidR="00051D2E">
        <w:t>spp.</w:t>
      </w:r>
      <w:r>
        <w:t xml:space="preserve"> This leads to inconsistency, confusion and added </w:t>
      </w:r>
      <w:proofErr w:type="gramStart"/>
      <w:r>
        <w:t>cost</w:t>
      </w:r>
      <w:r w:rsidR="00EF6639">
        <w:t>;</w:t>
      </w:r>
      <w:proofErr w:type="gramEnd"/>
      <w:r>
        <w:t xml:space="preserve"> and potentially residual biosecurity risk.</w:t>
      </w:r>
      <w:r w:rsidR="007A7E3D">
        <w:t xml:space="preserve"> The future biosecurity regulatory challenges for the department necessitate persistent diligence in updating and simplif</w:t>
      </w:r>
      <w:r w:rsidR="00051D2E">
        <w:t>ying</w:t>
      </w:r>
      <w:r w:rsidR="007A7E3D">
        <w:t xml:space="preserve"> regulatory arrangements.</w:t>
      </w:r>
    </w:p>
    <w:p w14:paraId="0B863716" w14:textId="125D6BEF" w:rsidR="003342A3" w:rsidRDefault="00FA6217" w:rsidP="007D193E">
      <w:pPr>
        <w:pStyle w:val="ListBullet"/>
        <w:numPr>
          <w:ilvl w:val="0"/>
          <w:numId w:val="65"/>
        </w:numPr>
      </w:pPr>
      <w:r>
        <w:t>The ongoing historical failure of the department’s management to instil a strong information management cultur</w:t>
      </w:r>
      <w:r w:rsidR="00586974">
        <w:t>e</w:t>
      </w:r>
      <w:r>
        <w:t xml:space="preserve"> has led to poor utilisation of the corporate document management system and biosecurity databases, adding significant inefficiency and inconsistency to day-to-day management of the nursery stock pathway</w:t>
      </w:r>
      <w:r w:rsidR="00553C93">
        <w:t>.</w:t>
      </w:r>
      <w:r>
        <w:t xml:space="preserve"> </w:t>
      </w:r>
      <w:r w:rsidR="00553C93">
        <w:t>A</w:t>
      </w:r>
      <w:r>
        <w:t xml:space="preserve"> direct result is th</w:t>
      </w:r>
      <w:r w:rsidR="007A7E3D">
        <w:t>at</w:t>
      </w:r>
      <w:r>
        <w:t xml:space="preserve"> good personnel a</w:t>
      </w:r>
      <w:r w:rsidR="007A7E3D">
        <w:t xml:space="preserve">re </w:t>
      </w:r>
      <w:r>
        <w:t xml:space="preserve">managing information churn rather than improving the system under which </w:t>
      </w:r>
      <w:r w:rsidRPr="003342A3">
        <w:rPr>
          <w:i/>
        </w:rPr>
        <w:t>Xylella</w:t>
      </w:r>
      <w:r>
        <w:t xml:space="preserve"> </w:t>
      </w:r>
      <w:r w:rsidR="00173ADE">
        <w:t xml:space="preserve">spp. </w:t>
      </w:r>
      <w:r>
        <w:t>host plants and tissue</w:t>
      </w:r>
      <w:r w:rsidR="00553C93">
        <w:t xml:space="preserve"> </w:t>
      </w:r>
      <w:r w:rsidR="009873FC">
        <w:t>culture</w:t>
      </w:r>
      <w:r>
        <w:t xml:space="preserve"> derived plantlets are imported</w:t>
      </w:r>
      <w:r w:rsidR="00822DD4">
        <w:t>.</w:t>
      </w:r>
    </w:p>
    <w:p w14:paraId="4DFD8DE4" w14:textId="250264A7" w:rsidR="003342A3" w:rsidRDefault="00FD3A8C" w:rsidP="007D193E">
      <w:pPr>
        <w:pStyle w:val="ListBullet"/>
        <w:numPr>
          <w:ilvl w:val="0"/>
          <w:numId w:val="65"/>
        </w:numPr>
      </w:pPr>
      <w:r>
        <w:t xml:space="preserve">Due to the cryptic </w:t>
      </w:r>
      <w:r w:rsidRPr="00EF6639">
        <w:t xml:space="preserve">nature of </w:t>
      </w:r>
      <w:r w:rsidRPr="00ED114E">
        <w:rPr>
          <w:i/>
        </w:rPr>
        <w:t xml:space="preserve">Xylella </w:t>
      </w:r>
      <w:r w:rsidR="00173ADE" w:rsidRPr="00ED114E">
        <w:rPr>
          <w:i/>
          <w:iCs/>
        </w:rPr>
        <w:t>fastidiosa</w:t>
      </w:r>
      <w:r w:rsidR="00173ADE" w:rsidRPr="00ED114E">
        <w:t xml:space="preserve"> </w:t>
      </w:r>
      <w:r w:rsidRPr="004A37D3">
        <w:t xml:space="preserve">infection of host plants and minimal use of </w:t>
      </w:r>
      <w:r w:rsidR="00EF6639" w:rsidRPr="004A37D3">
        <w:t>polymerase chain reaction (</w:t>
      </w:r>
      <w:r w:rsidR="00C72316" w:rsidRPr="00F86D58">
        <w:t>PCR</w:t>
      </w:r>
      <w:r w:rsidR="00EF6639" w:rsidRPr="00F86D58">
        <w:t>)</w:t>
      </w:r>
      <w:r w:rsidRPr="00040911">
        <w:t xml:space="preserve"> testing </w:t>
      </w:r>
      <w:r w:rsidR="00C72316" w:rsidRPr="005F4BFE">
        <w:t xml:space="preserve">to verify the </w:t>
      </w:r>
      <w:r w:rsidR="009617F3" w:rsidRPr="008E1335">
        <w:t>health status of</w:t>
      </w:r>
      <w:r w:rsidRPr="002F78B1">
        <w:t xml:space="preserve"> plant imports, t</w:t>
      </w:r>
      <w:r w:rsidR="00FA6217" w:rsidRPr="002F78B1">
        <w:t>he department has very limited knowledge about</w:t>
      </w:r>
      <w:r w:rsidR="00FA6217">
        <w:t xml:space="preserve"> the level of </w:t>
      </w:r>
      <w:r w:rsidR="00FA6217" w:rsidRPr="00586974">
        <w:rPr>
          <w:i/>
        </w:rPr>
        <w:t xml:space="preserve">Xylella </w:t>
      </w:r>
      <w:r w:rsidR="00586974" w:rsidRPr="00586974">
        <w:rPr>
          <w:iCs/>
        </w:rPr>
        <w:t xml:space="preserve">spp. </w:t>
      </w:r>
      <w:r w:rsidR="00FA6217" w:rsidRPr="009D2986">
        <w:t>approach</w:t>
      </w:r>
      <w:r w:rsidR="00FA6217">
        <w:t xml:space="preserve"> to the Australian border or about its potential leakage through relevant pathways. </w:t>
      </w:r>
      <w:r w:rsidR="00975BC8">
        <w:t xml:space="preserve">Routine monitoring of imported </w:t>
      </w:r>
      <w:r w:rsidR="00975BC8" w:rsidRPr="00586974">
        <w:rPr>
          <w:i/>
        </w:rPr>
        <w:t>Xylella</w:t>
      </w:r>
      <w:r w:rsidR="00975BC8">
        <w:t xml:space="preserve"> </w:t>
      </w:r>
      <w:r w:rsidR="00173ADE">
        <w:t xml:space="preserve">spp. </w:t>
      </w:r>
      <w:r w:rsidR="00975BC8">
        <w:t>host</w:t>
      </w:r>
      <w:r w:rsidR="00E843A8">
        <w:t xml:space="preserve"> material</w:t>
      </w:r>
      <w:r w:rsidR="00975BC8">
        <w:t>s using PCR testing is essential to check the effectiveness of offshore risk mitigation steps</w:t>
      </w:r>
      <w:r w:rsidR="00586974">
        <w:t xml:space="preserve">. </w:t>
      </w:r>
      <w:r w:rsidR="00EF6639">
        <w:t xml:space="preserve">This type of </w:t>
      </w:r>
      <w:r w:rsidR="00586974">
        <w:t xml:space="preserve">monitoring data will help to </w:t>
      </w:r>
      <w:r w:rsidR="00975BC8">
        <w:t xml:space="preserve">better target the significant post-border resources </w:t>
      </w:r>
      <w:r w:rsidR="00EF6639">
        <w:t xml:space="preserve">that </w:t>
      </w:r>
      <w:r w:rsidR="00975BC8" w:rsidRPr="00EF6639">
        <w:t xml:space="preserve">multiple stakeholders </w:t>
      </w:r>
      <w:r w:rsidR="00EF6639">
        <w:t xml:space="preserve">are applying </w:t>
      </w:r>
      <w:r w:rsidR="00975BC8" w:rsidRPr="00EF6639">
        <w:t xml:space="preserve">to </w:t>
      </w:r>
      <w:r w:rsidR="00E74AF6" w:rsidRPr="00EF6639">
        <w:t>prepare</w:t>
      </w:r>
      <w:r w:rsidR="00E74AF6">
        <w:t xml:space="preserve"> for a potential </w:t>
      </w:r>
      <w:r w:rsidR="00975BC8" w:rsidRPr="00586974">
        <w:rPr>
          <w:i/>
        </w:rPr>
        <w:t>Xylella</w:t>
      </w:r>
      <w:r w:rsidR="00975BC8">
        <w:t xml:space="preserve"> </w:t>
      </w:r>
      <w:r w:rsidR="00E843A8">
        <w:t xml:space="preserve">spp. </w:t>
      </w:r>
      <w:r w:rsidR="00975BC8">
        <w:t>incursion</w:t>
      </w:r>
      <w:r w:rsidR="00822DD4">
        <w:t>.</w:t>
      </w:r>
    </w:p>
    <w:p w14:paraId="16214588" w14:textId="04F17116" w:rsidR="001B406C" w:rsidRDefault="00975BC8" w:rsidP="007D193E">
      <w:pPr>
        <w:pStyle w:val="ListBullet"/>
        <w:numPr>
          <w:ilvl w:val="0"/>
          <w:numId w:val="65"/>
        </w:numPr>
      </w:pPr>
      <w:r w:rsidRPr="00EF6639">
        <w:t>As has been observed in other areas of border biosecurity, the department’s historical push to optimise workforce agility has come at some expense to workforce specialist capability</w:t>
      </w:r>
      <w:r w:rsidR="00EF6639">
        <w:t xml:space="preserve"> </w:t>
      </w:r>
      <w:r w:rsidR="00EF6639">
        <w:sym w:font="Symbol" w:char="F02D"/>
      </w:r>
      <w:r w:rsidR="00EF6639">
        <w:t xml:space="preserve"> too few </w:t>
      </w:r>
      <w:r w:rsidRPr="00EF6639">
        <w:t xml:space="preserve">officers hold the specialist skills and knowledge necessary to understand the </w:t>
      </w:r>
      <w:r w:rsidR="003342A3" w:rsidRPr="00EF6639">
        <w:t>peculiarities or com</w:t>
      </w:r>
      <w:r w:rsidR="009D131E" w:rsidRPr="00EF6639">
        <w:t>p</w:t>
      </w:r>
      <w:r w:rsidR="003342A3" w:rsidRPr="00EF6639">
        <w:t>lexities</w:t>
      </w:r>
      <w:r w:rsidR="0032387F" w:rsidRPr="00EF6639">
        <w:t xml:space="preserve"> </w:t>
      </w:r>
      <w:r w:rsidRPr="00EF6639">
        <w:t>of nursery stock imports and importing businesses</w:t>
      </w:r>
      <w:r>
        <w:t xml:space="preserve">. Sustained corporate </w:t>
      </w:r>
      <w:r w:rsidR="00036579">
        <w:t xml:space="preserve">knowledge </w:t>
      </w:r>
      <w:r>
        <w:t>is essential to understand evolving threats and vulnerabilities for nursery stock imports</w:t>
      </w:r>
      <w:r w:rsidR="00EF6639">
        <w:t xml:space="preserve"> and </w:t>
      </w:r>
      <w:r>
        <w:t xml:space="preserve">to </w:t>
      </w:r>
      <w:r w:rsidR="00EF6639">
        <w:t xml:space="preserve">deliver daily </w:t>
      </w:r>
      <w:r>
        <w:t>high</w:t>
      </w:r>
      <w:r w:rsidR="00036579">
        <w:t>-</w:t>
      </w:r>
      <w:r>
        <w:t>quality inspection services.</w:t>
      </w:r>
    </w:p>
    <w:p w14:paraId="25B7A530" w14:textId="67DC1051" w:rsidR="009D131E" w:rsidRDefault="00153A0B" w:rsidP="009D131E">
      <w:pPr>
        <w:pStyle w:val="ListParagraph"/>
        <w:numPr>
          <w:ilvl w:val="0"/>
          <w:numId w:val="24"/>
        </w:numPr>
      </w:pPr>
      <w:r>
        <w:t>P</w:t>
      </w:r>
      <w:r w:rsidR="000F1D36">
        <w:t>ost-border preparedness</w:t>
      </w:r>
      <w:r w:rsidR="00C73898">
        <w:t>, including</w:t>
      </w:r>
      <w:r>
        <w:t xml:space="preserve"> shared responsibility of all participants in the biosecurity system</w:t>
      </w:r>
      <w:r w:rsidR="00C73898">
        <w:t>,</w:t>
      </w:r>
      <w:r>
        <w:t xml:space="preserve"> </w:t>
      </w:r>
      <w:r w:rsidR="000F1D36">
        <w:t>is currently a focal area for department</w:t>
      </w:r>
      <w:r>
        <w:t xml:space="preserve">. At the same time, </w:t>
      </w:r>
      <w:r w:rsidR="000F1D36">
        <w:t xml:space="preserve">there is a </w:t>
      </w:r>
      <w:r w:rsidR="00FD3A8C">
        <w:t>diffused focus on critical risk mitigation intervention points</w:t>
      </w:r>
      <w:r>
        <w:t xml:space="preserve"> that </w:t>
      </w:r>
      <w:r w:rsidR="000F1D36">
        <w:t xml:space="preserve">are within the department’s remit. </w:t>
      </w:r>
      <w:r>
        <w:t>The</w:t>
      </w:r>
      <w:r w:rsidR="000F1D36">
        <w:t xml:space="preserve"> consequence</w:t>
      </w:r>
      <w:r>
        <w:t>s</w:t>
      </w:r>
      <w:r w:rsidR="000F1D36">
        <w:t xml:space="preserve"> are</w:t>
      </w:r>
      <w:r w:rsidR="00FD3A8C">
        <w:t xml:space="preserve"> reduced accountability for </w:t>
      </w:r>
      <w:r w:rsidR="00FD3A8C" w:rsidRPr="009D131E">
        <w:rPr>
          <w:i/>
        </w:rPr>
        <w:t>Xylella</w:t>
      </w:r>
      <w:r w:rsidR="00FD3A8C">
        <w:t xml:space="preserve"> </w:t>
      </w:r>
      <w:r w:rsidR="00E843A8">
        <w:t xml:space="preserve">spp. </w:t>
      </w:r>
      <w:r w:rsidR="00FD3A8C">
        <w:t xml:space="preserve">prevention and </w:t>
      </w:r>
      <w:r w:rsidR="00FD3A8C" w:rsidRPr="00EF6639">
        <w:t>suboptimal</w:t>
      </w:r>
      <w:r w:rsidR="00FD3A8C">
        <w:t xml:space="preserve"> returns from total Australian expenditure on </w:t>
      </w:r>
      <w:r w:rsidR="00FD3A8C" w:rsidRPr="009D131E">
        <w:rPr>
          <w:i/>
        </w:rPr>
        <w:t>Xylella</w:t>
      </w:r>
      <w:r w:rsidR="00E843A8">
        <w:t xml:space="preserve"> spp</w:t>
      </w:r>
      <w:r w:rsidR="006C4693">
        <w:t>. activities</w:t>
      </w:r>
      <w:r w:rsidR="00FD3A8C">
        <w:t>. As the Australian</w:t>
      </w:r>
      <w:r w:rsidR="009D131E">
        <w:t xml:space="preserve"> regulator and main</w:t>
      </w:r>
      <w:r w:rsidR="00FD3A8C">
        <w:t xml:space="preserve"> organisation with active experience with </w:t>
      </w:r>
      <w:r w:rsidR="00FD3A8C" w:rsidRPr="009D131E">
        <w:rPr>
          <w:i/>
        </w:rPr>
        <w:t>Xylella</w:t>
      </w:r>
      <w:r w:rsidR="00E843A8" w:rsidRPr="009D131E">
        <w:rPr>
          <w:i/>
          <w:iCs/>
        </w:rPr>
        <w:t xml:space="preserve"> </w:t>
      </w:r>
      <w:r w:rsidR="00E843A8">
        <w:t>spp.</w:t>
      </w:r>
      <w:r w:rsidR="00FD3A8C">
        <w:t xml:space="preserve">, including targeted surveillance and </w:t>
      </w:r>
      <w:r>
        <w:t>diagnostics,</w:t>
      </w:r>
      <w:r w:rsidR="00FD3A8C">
        <w:t xml:space="preserve"> the department should take a stronger lead </w:t>
      </w:r>
      <w:r w:rsidR="00A825DA">
        <w:t xml:space="preserve">on preventative (including peri-border) biosecurity, </w:t>
      </w:r>
      <w:r w:rsidR="00FD3A8C">
        <w:t xml:space="preserve">including establishing PEQ Mickleham as a </w:t>
      </w:r>
      <w:r w:rsidR="00A825DA" w:rsidRPr="009D131E">
        <w:rPr>
          <w:i/>
        </w:rPr>
        <w:t>Xylella</w:t>
      </w:r>
      <w:r w:rsidR="00A825DA">
        <w:t xml:space="preserve"> </w:t>
      </w:r>
      <w:r w:rsidR="00E843A8">
        <w:t xml:space="preserve">spp. </w:t>
      </w:r>
      <w:r w:rsidR="00A825DA">
        <w:t xml:space="preserve">hub or </w:t>
      </w:r>
      <w:r w:rsidR="00FD3A8C">
        <w:t>centre of excellence.</w:t>
      </w:r>
    </w:p>
    <w:p w14:paraId="2A779182" w14:textId="77777777" w:rsidR="0023262F" w:rsidRDefault="0023262F" w:rsidP="0023262F"/>
    <w:p w14:paraId="5F9B3C03" w14:textId="21FD0384" w:rsidR="007B657E" w:rsidRPr="00C97007" w:rsidRDefault="007B657E" w:rsidP="006516EA">
      <w:pPr>
        <w:pStyle w:val="BoxHeading"/>
      </w:pPr>
      <w:r w:rsidRPr="00C97007">
        <w:lastRenderedPageBreak/>
        <w:t>Recommendation</w:t>
      </w:r>
      <w:r w:rsidR="006109EB" w:rsidRPr="00C97007">
        <w:t xml:space="preserve"> 1</w:t>
      </w:r>
      <w:r w:rsidR="00525070">
        <w:t>4</w:t>
      </w:r>
    </w:p>
    <w:p w14:paraId="615A29DC" w14:textId="68D5CD2D" w:rsidR="007B657E" w:rsidRPr="000B62AA" w:rsidRDefault="007B657E" w:rsidP="006516EA">
      <w:pPr>
        <w:pStyle w:val="BoxText"/>
      </w:pPr>
      <w:r>
        <w:t>T</w:t>
      </w:r>
      <w:r w:rsidRPr="000B62AA">
        <w:t xml:space="preserve">he department should </w:t>
      </w:r>
      <w:r>
        <w:t xml:space="preserve">complete a comprehensive overhaul of the preventative system for </w:t>
      </w:r>
      <w:r w:rsidRPr="00F439FA">
        <w:rPr>
          <w:i/>
          <w:iCs/>
        </w:rPr>
        <w:t>Xylella</w:t>
      </w:r>
      <w:r w:rsidR="00F439FA">
        <w:t xml:space="preserve"> spp.</w:t>
      </w:r>
      <w:r>
        <w:t xml:space="preserve"> host material to achieve the necessary regulatory clarity, </w:t>
      </w:r>
      <w:r w:rsidR="00F439FA" w:rsidRPr="00F439FA">
        <w:t>clear focus on the best</w:t>
      </w:r>
      <w:r w:rsidR="00553C93">
        <w:t xml:space="preserve"> </w:t>
      </w:r>
      <w:r w:rsidR="00F439FA" w:rsidRPr="00F439FA">
        <w:t>available risk mitigation measures</w:t>
      </w:r>
      <w:r w:rsidR="001520AE">
        <w:t xml:space="preserve"> (onshore and offshore)</w:t>
      </w:r>
      <w:r w:rsidR="00BE688A">
        <w:t xml:space="preserve">, </w:t>
      </w:r>
      <w:r>
        <w:t xml:space="preserve">simplicity </w:t>
      </w:r>
      <w:r w:rsidR="00BE688A">
        <w:t xml:space="preserve">and consistency </w:t>
      </w:r>
      <w:r>
        <w:t>of pathway options and accountability of relevant industry parties for effective risk mitigation actions.</w:t>
      </w:r>
    </w:p>
    <w:p w14:paraId="3D3FC6B2" w14:textId="42938167" w:rsidR="00081874" w:rsidRPr="00595916" w:rsidRDefault="00081874" w:rsidP="00984511">
      <w:pPr>
        <w:pStyle w:val="Heading2"/>
      </w:pPr>
      <w:bookmarkStart w:id="156" w:name="_Toc106264424"/>
      <w:bookmarkEnd w:id="155"/>
      <w:r w:rsidRPr="00595916">
        <w:lastRenderedPageBreak/>
        <w:t>Glossary</w:t>
      </w:r>
      <w:bookmarkEnd w:id="156"/>
    </w:p>
    <w:tbl>
      <w:tblPr>
        <w:tblStyle w:val="TableGrid"/>
        <w:tblW w:w="5000" w:type="pct"/>
        <w:tblLook w:val="04A0" w:firstRow="1" w:lastRow="0" w:firstColumn="1" w:lastColumn="0" w:noHBand="0" w:noVBand="1"/>
      </w:tblPr>
      <w:tblGrid>
        <w:gridCol w:w="1837"/>
        <w:gridCol w:w="7223"/>
      </w:tblGrid>
      <w:tr w:rsidR="004B6D31" w:rsidRPr="00595916" w14:paraId="50DFC267" w14:textId="77777777" w:rsidTr="00FE7AA9">
        <w:tc>
          <w:tcPr>
            <w:tcW w:w="1014" w:type="pct"/>
          </w:tcPr>
          <w:p w14:paraId="2AAEE47A" w14:textId="2F17895D" w:rsidR="004B6D31" w:rsidRPr="00595916" w:rsidRDefault="00696178" w:rsidP="00CE120A">
            <w:pPr>
              <w:pStyle w:val="TableHeading"/>
            </w:pPr>
            <w:r>
              <w:t>Term</w:t>
            </w:r>
          </w:p>
        </w:tc>
        <w:tc>
          <w:tcPr>
            <w:tcW w:w="3986" w:type="pct"/>
          </w:tcPr>
          <w:p w14:paraId="127FEE25" w14:textId="7189D33F" w:rsidR="004B6D31" w:rsidRPr="00595916" w:rsidRDefault="004B6D31" w:rsidP="00CE120A">
            <w:pPr>
              <w:pStyle w:val="TableHeading"/>
            </w:pPr>
            <w:r w:rsidRPr="00595916">
              <w:t>D</w:t>
            </w:r>
            <w:r w:rsidR="005F4731">
              <w:t>escription</w:t>
            </w:r>
          </w:p>
        </w:tc>
      </w:tr>
      <w:tr w:rsidR="004B6D31" w:rsidRPr="00595916" w14:paraId="233CC0B1" w14:textId="77777777" w:rsidTr="00FE7AA9">
        <w:tc>
          <w:tcPr>
            <w:tcW w:w="1014" w:type="pct"/>
          </w:tcPr>
          <w:p w14:paraId="3331D5C4" w14:textId="6A62AE2A" w:rsidR="004B6D31" w:rsidRPr="00174C8C" w:rsidRDefault="00696178" w:rsidP="00174C8C">
            <w:pPr>
              <w:pStyle w:val="TableText"/>
            </w:pPr>
            <w:r w:rsidRPr="00174C8C">
              <w:t>AA</w:t>
            </w:r>
          </w:p>
        </w:tc>
        <w:tc>
          <w:tcPr>
            <w:tcW w:w="3986" w:type="pct"/>
          </w:tcPr>
          <w:p w14:paraId="19E28CB5" w14:textId="606F6AEA" w:rsidR="004B6D31" w:rsidRPr="00BB5AE2" w:rsidRDefault="00696178" w:rsidP="00174C8C">
            <w:pPr>
              <w:pStyle w:val="TableText"/>
              <w:rPr>
                <w:i/>
                <w:iCs/>
              </w:rPr>
            </w:pPr>
            <w:r w:rsidRPr="008C54FD">
              <w:t>A</w:t>
            </w:r>
            <w:r w:rsidR="00BB5AE2" w:rsidRPr="008C54FD">
              <w:t xml:space="preserve">n </w:t>
            </w:r>
            <w:r w:rsidR="00F25838" w:rsidRPr="008C54FD">
              <w:t>AA (</w:t>
            </w:r>
            <w:r w:rsidR="00BB5AE2" w:rsidRPr="008C54FD">
              <w:t>approved arrangement</w:t>
            </w:r>
            <w:r w:rsidR="00F25838" w:rsidRPr="008C54FD">
              <w:t>)</w:t>
            </w:r>
            <w:r w:rsidR="00BB5AE2" w:rsidRPr="008C54FD">
              <w:t xml:space="preserve"> is a voluntary</w:t>
            </w:r>
            <w:r w:rsidR="00BB5AE2" w:rsidRPr="00BB5AE2">
              <w:t xml:space="preserve"> arrangement </w:t>
            </w:r>
            <w:r w:rsidR="00BB5AE2">
              <w:t>between a participant in the biosecurity system (typically industry</w:t>
            </w:r>
            <w:r w:rsidR="00C43353">
              <w:t xml:space="preserve"> or </w:t>
            </w:r>
            <w:r w:rsidR="00BB5AE2">
              <w:t>state/territory government</w:t>
            </w:r>
            <w:r w:rsidR="00C43353">
              <w:t>s</w:t>
            </w:r>
            <w:r w:rsidR="00BB5AE2">
              <w:t>) and</w:t>
            </w:r>
            <w:r w:rsidR="00BB5AE2" w:rsidRPr="00BB5AE2">
              <w:t xml:space="preserve"> the Department of Agriculture, </w:t>
            </w:r>
            <w:proofErr w:type="gramStart"/>
            <w:r w:rsidR="00BB5AE2" w:rsidRPr="00BB5AE2">
              <w:t>Water</w:t>
            </w:r>
            <w:proofErr w:type="gramEnd"/>
            <w:r w:rsidR="00BB5AE2" w:rsidRPr="00BB5AE2">
              <w:t xml:space="preserve"> and the Environment</w:t>
            </w:r>
            <w:r w:rsidR="00BB5AE2">
              <w:t xml:space="preserve"> for which an approval is in force. The department </w:t>
            </w:r>
            <w:r w:rsidR="00BB5AE2" w:rsidRPr="00BB5AE2">
              <w:t>set</w:t>
            </w:r>
            <w:r w:rsidR="00BB5AE2">
              <w:t>s</w:t>
            </w:r>
            <w:r w:rsidR="00BB5AE2" w:rsidRPr="00BB5AE2">
              <w:t xml:space="preserve"> </w:t>
            </w:r>
            <w:r w:rsidR="00C43353">
              <w:t xml:space="preserve">the </w:t>
            </w:r>
            <w:r w:rsidR="00BB5AE2" w:rsidRPr="00BB5AE2">
              <w:t xml:space="preserve">conditions for how </w:t>
            </w:r>
            <w:r w:rsidR="00BB5AE2">
              <w:t xml:space="preserve">biosecurity </w:t>
            </w:r>
            <w:r w:rsidR="00BB5AE2" w:rsidRPr="00BB5AE2">
              <w:t xml:space="preserve">activities </w:t>
            </w:r>
            <w:r w:rsidR="00BB5AE2">
              <w:t>must</w:t>
            </w:r>
            <w:r w:rsidR="00BB5AE2" w:rsidRPr="00BB5AE2">
              <w:t xml:space="preserve"> be performed under an </w:t>
            </w:r>
            <w:r w:rsidR="00BB5AE2">
              <w:t>AA</w:t>
            </w:r>
            <w:r w:rsidR="00BB5AE2" w:rsidRPr="00BB5AE2">
              <w:t xml:space="preserve">. </w:t>
            </w:r>
            <w:r w:rsidR="00BB5AE2">
              <w:t xml:space="preserve">AAs are regulated under </w:t>
            </w:r>
            <w:r w:rsidR="007924A7">
              <w:t>C</w:t>
            </w:r>
            <w:r w:rsidR="00855941">
              <w:t xml:space="preserve">hapter 7 of </w:t>
            </w:r>
            <w:r w:rsidR="00BB5AE2">
              <w:t xml:space="preserve">the </w:t>
            </w:r>
            <w:r w:rsidR="00BB5AE2">
              <w:rPr>
                <w:i/>
                <w:iCs/>
              </w:rPr>
              <w:t>Biosecurity Act 2015.</w:t>
            </w:r>
          </w:p>
        </w:tc>
      </w:tr>
      <w:tr w:rsidR="00042FEE" w:rsidRPr="00595916" w14:paraId="5FB3E4AE" w14:textId="77777777" w:rsidTr="00FE7AA9">
        <w:tc>
          <w:tcPr>
            <w:tcW w:w="1014" w:type="pct"/>
          </w:tcPr>
          <w:p w14:paraId="30985ED4" w14:textId="28E3A85F" w:rsidR="00042FEE" w:rsidRPr="00174C8C" w:rsidRDefault="00042FEE" w:rsidP="00174C8C">
            <w:pPr>
              <w:pStyle w:val="TableText"/>
            </w:pPr>
            <w:r>
              <w:t>ABARES</w:t>
            </w:r>
          </w:p>
        </w:tc>
        <w:tc>
          <w:tcPr>
            <w:tcW w:w="3986" w:type="pct"/>
          </w:tcPr>
          <w:p w14:paraId="607ABD0F" w14:textId="722257AA" w:rsidR="00042FEE" w:rsidRPr="00174C8C" w:rsidRDefault="00042FEE" w:rsidP="00174C8C">
            <w:pPr>
              <w:pStyle w:val="TableText"/>
            </w:pPr>
            <w:r>
              <w:t>A</w:t>
            </w:r>
            <w:r w:rsidRPr="00042FEE">
              <w:t>ustralian Bureau of Agricultural and Resource Economics and Sciences</w:t>
            </w:r>
          </w:p>
        </w:tc>
      </w:tr>
      <w:tr w:rsidR="00F8534D" w:rsidRPr="00595916" w14:paraId="6CAAF3B9" w14:textId="77777777" w:rsidTr="00FE7AA9">
        <w:tc>
          <w:tcPr>
            <w:tcW w:w="1014" w:type="pct"/>
          </w:tcPr>
          <w:p w14:paraId="22F66D54" w14:textId="069EC9EE" w:rsidR="00F8534D" w:rsidRDefault="00F8534D" w:rsidP="00174C8C">
            <w:pPr>
              <w:pStyle w:val="TableText"/>
            </w:pPr>
            <w:r>
              <w:t>AIMS</w:t>
            </w:r>
          </w:p>
        </w:tc>
        <w:tc>
          <w:tcPr>
            <w:tcW w:w="3986" w:type="pct"/>
          </w:tcPr>
          <w:p w14:paraId="62CCFA4B" w14:textId="0E9BA02A" w:rsidR="00F8534D" w:rsidRDefault="00F8534D" w:rsidP="00174C8C">
            <w:pPr>
              <w:pStyle w:val="TableText"/>
            </w:pPr>
            <w:r>
              <w:t>Agriculture Import Management System</w:t>
            </w:r>
          </w:p>
        </w:tc>
      </w:tr>
      <w:tr w:rsidR="004B6D31" w:rsidRPr="00595916" w14:paraId="2158BF26" w14:textId="77777777" w:rsidTr="00FE7AA9">
        <w:tc>
          <w:tcPr>
            <w:tcW w:w="1014" w:type="pct"/>
          </w:tcPr>
          <w:p w14:paraId="6CB8FDF8" w14:textId="79B49126" w:rsidR="004B6D31" w:rsidRPr="00174C8C" w:rsidRDefault="00BC4F4C" w:rsidP="00174C8C">
            <w:pPr>
              <w:pStyle w:val="TableText"/>
            </w:pPr>
            <w:r>
              <w:t>ALOP</w:t>
            </w:r>
          </w:p>
        </w:tc>
        <w:tc>
          <w:tcPr>
            <w:tcW w:w="3986" w:type="pct"/>
          </w:tcPr>
          <w:p w14:paraId="0FF411BA" w14:textId="2EA8D8B1" w:rsidR="004B6D31" w:rsidRPr="00BC4F4C" w:rsidRDefault="00F71A3E" w:rsidP="00174C8C">
            <w:pPr>
              <w:pStyle w:val="TableText"/>
            </w:pPr>
            <w:r>
              <w:t>Australia’s ALOP (a</w:t>
            </w:r>
            <w:r w:rsidR="00BC4F4C">
              <w:t xml:space="preserve">ppropriate </w:t>
            </w:r>
            <w:r>
              <w:t>l</w:t>
            </w:r>
            <w:r w:rsidR="00BC4F4C">
              <w:t xml:space="preserve">evel of </w:t>
            </w:r>
            <w:r>
              <w:t>p</w:t>
            </w:r>
            <w:r w:rsidR="00BC4F4C">
              <w:t>rotection</w:t>
            </w:r>
            <w:r>
              <w:t>)</w:t>
            </w:r>
            <w:r w:rsidR="00BC4F4C">
              <w:t xml:space="preserve"> is defined in the </w:t>
            </w:r>
            <w:r w:rsidR="00BC4F4C">
              <w:rPr>
                <w:i/>
                <w:iCs/>
              </w:rPr>
              <w:t xml:space="preserve">Biosecurity Act 2015 </w:t>
            </w:r>
            <w:r w:rsidR="00BC4F4C">
              <w:t xml:space="preserve">as </w:t>
            </w:r>
            <w:r w:rsidR="00F25838">
              <w:t>‘</w:t>
            </w:r>
            <w:r w:rsidR="009F1A62" w:rsidRPr="009F1A62">
              <w:t>a high level of sanitary and phytosanitary protection aimed at reducing biosecurity risks to a very low level, but not to zero</w:t>
            </w:r>
            <w:r w:rsidR="00F25838">
              <w:t>’</w:t>
            </w:r>
            <w:r w:rsidR="009F1A62">
              <w:t>.</w:t>
            </w:r>
          </w:p>
        </w:tc>
      </w:tr>
      <w:tr w:rsidR="004B6D31" w:rsidRPr="00595916" w14:paraId="05429968" w14:textId="77777777" w:rsidTr="00FE7AA9">
        <w:tc>
          <w:tcPr>
            <w:tcW w:w="1014" w:type="pct"/>
          </w:tcPr>
          <w:p w14:paraId="64A9DF95" w14:textId="22186B4B" w:rsidR="004B6D31" w:rsidRPr="00174C8C" w:rsidRDefault="00F8534D" w:rsidP="00174C8C">
            <w:pPr>
              <w:pStyle w:val="TableText"/>
            </w:pPr>
            <w:r>
              <w:t>Consignment</w:t>
            </w:r>
          </w:p>
        </w:tc>
        <w:tc>
          <w:tcPr>
            <w:tcW w:w="3986" w:type="pct"/>
          </w:tcPr>
          <w:p w14:paraId="63F33B9B" w14:textId="31D033D2" w:rsidR="004B6D31" w:rsidRPr="00174C8C" w:rsidRDefault="00F8534D" w:rsidP="00174C8C">
            <w:pPr>
              <w:pStyle w:val="TableText"/>
            </w:pPr>
            <w:r>
              <w:t xml:space="preserve">In this report, </w:t>
            </w:r>
            <w:r w:rsidR="00F25838">
              <w:t>‘</w:t>
            </w:r>
            <w:r w:rsidR="00C5704A">
              <w:t>consignment</w:t>
            </w:r>
            <w:r w:rsidR="00F25838">
              <w:t>’</w:t>
            </w:r>
            <w:r w:rsidR="00C5704A">
              <w:t xml:space="preserve"> refers to a shipment of goods. Depending on context, a consignment can </w:t>
            </w:r>
            <w:r>
              <w:t>correspond to a line in AIMS. A line is a record type. The line record may be for a few or thousands of plants of one or different species.</w:t>
            </w:r>
          </w:p>
        </w:tc>
      </w:tr>
      <w:tr w:rsidR="009E20B3" w:rsidRPr="00595916" w14:paraId="74DF529A" w14:textId="77777777" w:rsidTr="00FE7AA9">
        <w:tc>
          <w:tcPr>
            <w:tcW w:w="1014" w:type="pct"/>
          </w:tcPr>
          <w:p w14:paraId="70C1956F" w14:textId="62C9058A" w:rsidR="009E20B3" w:rsidRPr="00174C8C" w:rsidRDefault="009E20B3" w:rsidP="00174C8C">
            <w:pPr>
              <w:pStyle w:val="TableText"/>
            </w:pPr>
            <w:r>
              <w:t>Biosecurity and Compliance Board</w:t>
            </w:r>
          </w:p>
        </w:tc>
        <w:tc>
          <w:tcPr>
            <w:tcW w:w="3986" w:type="pct"/>
          </w:tcPr>
          <w:p w14:paraId="4D8EA867" w14:textId="1E8DC064" w:rsidR="009E20B3" w:rsidRPr="00174C8C" w:rsidRDefault="00FC0BB4" w:rsidP="00174C8C">
            <w:pPr>
              <w:pStyle w:val="TableText"/>
            </w:pPr>
            <w:r>
              <w:t>T</w:t>
            </w:r>
            <w:r w:rsidRPr="00FC0BB4">
              <w:t xml:space="preserve">he </w:t>
            </w:r>
            <w:r w:rsidR="00F25838">
              <w:t>Biosecurity and Compliance B</w:t>
            </w:r>
            <w:r>
              <w:t xml:space="preserve">oard supports </w:t>
            </w:r>
            <w:r w:rsidRPr="00FC0BB4">
              <w:t xml:space="preserve">the Biosecurity and Compliance </w:t>
            </w:r>
            <w:r>
              <w:t>executive to</w:t>
            </w:r>
            <w:r w:rsidRPr="00FC0BB4">
              <w:t xml:space="preserve"> address significant and growing pressures faced by the biosecurity system due to cargo volumes, traveller requirements and</w:t>
            </w:r>
            <w:r w:rsidR="00C378D1">
              <w:t xml:space="preserve"> department staffing levels</w:t>
            </w:r>
            <w:r w:rsidRPr="00FC0BB4">
              <w:t>.</w:t>
            </w:r>
          </w:p>
        </w:tc>
      </w:tr>
      <w:tr w:rsidR="004B6D31" w:rsidRPr="00595916" w14:paraId="1ACA8791" w14:textId="77777777" w:rsidTr="00FE7AA9">
        <w:tc>
          <w:tcPr>
            <w:tcW w:w="1014" w:type="pct"/>
          </w:tcPr>
          <w:p w14:paraId="6703D411" w14:textId="25373ADC" w:rsidR="004B6D31" w:rsidRPr="00174C8C" w:rsidRDefault="005F4731" w:rsidP="00174C8C">
            <w:pPr>
              <w:pStyle w:val="TableText"/>
            </w:pPr>
            <w:r w:rsidRPr="00174C8C">
              <w:t>EFSA</w:t>
            </w:r>
          </w:p>
        </w:tc>
        <w:tc>
          <w:tcPr>
            <w:tcW w:w="3986" w:type="pct"/>
          </w:tcPr>
          <w:p w14:paraId="18EB6D3D" w14:textId="7A6D4787" w:rsidR="004B6D31" w:rsidRPr="00174C8C" w:rsidRDefault="00F25838" w:rsidP="00174C8C">
            <w:pPr>
              <w:pStyle w:val="TableText"/>
            </w:pPr>
            <w:r>
              <w:t>The EFSA (</w:t>
            </w:r>
            <w:r w:rsidR="005F4731" w:rsidRPr="00174C8C">
              <w:t>European Food Safety Authority</w:t>
            </w:r>
            <w:r>
              <w:t xml:space="preserve">) </w:t>
            </w:r>
            <w:r w:rsidR="005F4731" w:rsidRPr="00174C8C">
              <w:t>is the age</w:t>
            </w:r>
            <w:r w:rsidR="00696178" w:rsidRPr="00174C8C">
              <w:t>ncy of the European Union that provides independent scientific advice and communicates existing and emerging risk associated with the food chain.</w:t>
            </w:r>
          </w:p>
        </w:tc>
      </w:tr>
      <w:tr w:rsidR="00796D2A" w:rsidRPr="00595916" w14:paraId="36358751" w14:textId="77777777" w:rsidTr="00FE7AA9">
        <w:tc>
          <w:tcPr>
            <w:tcW w:w="1014" w:type="pct"/>
          </w:tcPr>
          <w:p w14:paraId="416962CD" w14:textId="1950A319" w:rsidR="00796D2A" w:rsidRPr="00174C8C" w:rsidRDefault="00796D2A" w:rsidP="00174C8C">
            <w:pPr>
              <w:pStyle w:val="TableText"/>
            </w:pPr>
            <w:r>
              <w:t>High-risk country</w:t>
            </w:r>
          </w:p>
        </w:tc>
        <w:tc>
          <w:tcPr>
            <w:tcW w:w="3986" w:type="pct"/>
          </w:tcPr>
          <w:p w14:paraId="7BB35F11" w14:textId="21AA52B8" w:rsidR="007A496C" w:rsidRDefault="007A496C" w:rsidP="00174C8C">
            <w:pPr>
              <w:pStyle w:val="TableText"/>
            </w:pPr>
            <w:r>
              <w:t xml:space="preserve">When referring to the department’s </w:t>
            </w:r>
            <w:r>
              <w:rPr>
                <w:i/>
                <w:iCs/>
              </w:rPr>
              <w:t xml:space="preserve">Xylella </w:t>
            </w:r>
            <w:r>
              <w:t>spp. emergency measures in this report, the term ‘h</w:t>
            </w:r>
            <w:r w:rsidRPr="00876640">
              <w:t>igh-risk countri</w:t>
            </w:r>
            <w:r>
              <w:t xml:space="preserve">es’ covers </w:t>
            </w:r>
            <w:r w:rsidRPr="00876640">
              <w:t xml:space="preserve">countries </w:t>
            </w:r>
            <w:r w:rsidR="006D7A15">
              <w:t>or</w:t>
            </w:r>
            <w:r w:rsidRPr="00876640">
              <w:t xml:space="preserve"> regions where</w:t>
            </w:r>
            <w:r w:rsidR="00F25838">
              <w:t>:</w:t>
            </w:r>
          </w:p>
          <w:p w14:paraId="26E80024" w14:textId="77777777" w:rsidR="007A496C" w:rsidRDefault="007A496C" w:rsidP="007A496C">
            <w:pPr>
              <w:pStyle w:val="TableBullet"/>
            </w:pPr>
            <w:r w:rsidRPr="00876640">
              <w:rPr>
                <w:i/>
                <w:iCs/>
              </w:rPr>
              <w:t>Xylella</w:t>
            </w:r>
            <w:r w:rsidRPr="00876640">
              <w:t xml:space="preserve"> spp. </w:t>
            </w:r>
            <w:r w:rsidR="00796D2A">
              <w:t>has been officially confirmed to be present</w:t>
            </w:r>
          </w:p>
          <w:p w14:paraId="341F6EAC" w14:textId="77777777" w:rsidR="007A496C" w:rsidRDefault="007A496C" w:rsidP="007A496C">
            <w:pPr>
              <w:pStyle w:val="TableBullet"/>
            </w:pPr>
            <w:r>
              <w:t>there are</w:t>
            </w:r>
            <w:r w:rsidRPr="001074ED">
              <w:t xml:space="preserve"> unconfirmed historic records </w:t>
            </w:r>
            <w:r>
              <w:t xml:space="preserve">of </w:t>
            </w:r>
            <w:r>
              <w:rPr>
                <w:i/>
                <w:iCs/>
              </w:rPr>
              <w:t xml:space="preserve">Xylella </w:t>
            </w:r>
            <w:r>
              <w:t xml:space="preserve">spp. </w:t>
            </w:r>
            <w:r w:rsidRPr="001074ED">
              <w:t>presence</w:t>
            </w:r>
          </w:p>
          <w:p w14:paraId="21E5E391" w14:textId="77777777" w:rsidR="007A496C" w:rsidRDefault="007A496C" w:rsidP="007A496C">
            <w:pPr>
              <w:pStyle w:val="TableBullet"/>
            </w:pPr>
            <w:r>
              <w:t xml:space="preserve">there have been trading bloc arrangements with </w:t>
            </w:r>
            <w:r w:rsidRPr="001074ED">
              <w:t xml:space="preserve">other </w:t>
            </w:r>
            <w:r w:rsidRPr="007A496C">
              <w:rPr>
                <w:i/>
                <w:iCs/>
              </w:rPr>
              <w:t>Xylella</w:t>
            </w:r>
            <w:r>
              <w:t xml:space="preserve"> spp.</w:t>
            </w:r>
            <w:r w:rsidRPr="001074ED">
              <w:t xml:space="preserve"> positive regions and unregulated movement of nursery stock</w:t>
            </w:r>
            <w:r w:rsidRPr="00876640">
              <w:t>.</w:t>
            </w:r>
          </w:p>
          <w:p w14:paraId="03001BC2" w14:textId="4D5DF922" w:rsidR="00796D2A" w:rsidRPr="00796D2A" w:rsidRDefault="007A496C" w:rsidP="00FA47FB">
            <w:pPr>
              <w:pStyle w:val="TableText"/>
            </w:pPr>
            <w:r>
              <w:t>Current high-risk countries are listed on the department’s web</w:t>
            </w:r>
            <w:r w:rsidR="00F71A3E">
              <w:t>site</w:t>
            </w:r>
            <w:r>
              <w:t xml:space="preserve"> (DAWE, </w:t>
            </w:r>
            <w:r w:rsidRPr="007A496C">
              <w:t>2021c</w:t>
            </w:r>
            <w:r>
              <w:t>)</w:t>
            </w:r>
          </w:p>
        </w:tc>
      </w:tr>
      <w:tr w:rsidR="00FE7AA9" w:rsidRPr="00595916" w14:paraId="23F1D89E" w14:textId="77777777" w:rsidTr="00FE7AA9">
        <w:tc>
          <w:tcPr>
            <w:tcW w:w="1014" w:type="pct"/>
          </w:tcPr>
          <w:p w14:paraId="0B07433A" w14:textId="738C07BF" w:rsidR="00FE7AA9" w:rsidRPr="00525185" w:rsidRDefault="00FE7AA9" w:rsidP="00174C8C">
            <w:pPr>
              <w:pStyle w:val="TableText"/>
            </w:pPr>
            <w:r w:rsidRPr="00525185">
              <w:t>Instructional material</w:t>
            </w:r>
          </w:p>
        </w:tc>
        <w:tc>
          <w:tcPr>
            <w:tcW w:w="3986" w:type="pct"/>
          </w:tcPr>
          <w:p w14:paraId="30AACFC7" w14:textId="3F1A77BF" w:rsidR="00FE7AA9" w:rsidRPr="00525185" w:rsidRDefault="00525185" w:rsidP="00F25838">
            <w:pPr>
              <w:pStyle w:val="TableText"/>
            </w:pPr>
            <w:r>
              <w:t>Instructional material contains information intended to direct and assist staff to perform</w:t>
            </w:r>
            <w:r w:rsidR="00F25838">
              <w:t xml:space="preserve"> </w:t>
            </w:r>
            <w:r>
              <w:t>their role effectively and efficiently.</w:t>
            </w:r>
          </w:p>
        </w:tc>
      </w:tr>
      <w:tr w:rsidR="0061122C" w:rsidRPr="00595916" w14:paraId="6FFEFE91" w14:textId="77777777" w:rsidTr="00FE7AA9">
        <w:tc>
          <w:tcPr>
            <w:tcW w:w="1014" w:type="pct"/>
          </w:tcPr>
          <w:p w14:paraId="1FC92CC0" w14:textId="3FD9F1D9" w:rsidR="0061122C" w:rsidRPr="00174C8C" w:rsidRDefault="0061122C" w:rsidP="00174C8C">
            <w:pPr>
              <w:pStyle w:val="TableText"/>
            </w:pPr>
            <w:r>
              <w:t>IPPC</w:t>
            </w:r>
          </w:p>
        </w:tc>
        <w:tc>
          <w:tcPr>
            <w:tcW w:w="3986" w:type="pct"/>
          </w:tcPr>
          <w:p w14:paraId="03C6783A" w14:textId="6C68FDBE" w:rsidR="0061122C" w:rsidRPr="00174C8C" w:rsidRDefault="0061122C" w:rsidP="00174C8C">
            <w:pPr>
              <w:pStyle w:val="TableText"/>
            </w:pPr>
            <w:r>
              <w:t>International Plant Protection Convention</w:t>
            </w:r>
          </w:p>
        </w:tc>
      </w:tr>
      <w:tr w:rsidR="0061122C" w:rsidRPr="00595916" w14:paraId="6C295F60" w14:textId="77777777" w:rsidTr="00FE7AA9">
        <w:tc>
          <w:tcPr>
            <w:tcW w:w="1014" w:type="pct"/>
          </w:tcPr>
          <w:p w14:paraId="0B9636ED" w14:textId="12133D7E" w:rsidR="0061122C" w:rsidRDefault="0061122C" w:rsidP="00174C8C">
            <w:pPr>
              <w:pStyle w:val="TableText"/>
            </w:pPr>
            <w:r>
              <w:t>ISPM</w:t>
            </w:r>
          </w:p>
        </w:tc>
        <w:tc>
          <w:tcPr>
            <w:tcW w:w="3986" w:type="pct"/>
          </w:tcPr>
          <w:p w14:paraId="1CC5D281" w14:textId="7570B5CC" w:rsidR="0061122C" w:rsidRDefault="00F25838" w:rsidP="00174C8C">
            <w:pPr>
              <w:pStyle w:val="TableText"/>
            </w:pPr>
            <w:r>
              <w:t>The ISPM (</w:t>
            </w:r>
            <w:r w:rsidR="0061122C">
              <w:t>International Standard for Phytosanitary Measures</w:t>
            </w:r>
            <w:r>
              <w:t>),</w:t>
            </w:r>
            <w:r w:rsidR="0061122C">
              <w:t xml:space="preserve"> adopted under the IPPC</w:t>
            </w:r>
            <w:r>
              <w:t>,</w:t>
            </w:r>
            <w:r w:rsidR="00BC4F4C">
              <w:t xml:space="preserve"> set out internationally agreed and harmonised plant health standards and phytosanitary measures</w:t>
            </w:r>
            <w:r w:rsidR="0061122C">
              <w:t>.</w:t>
            </w:r>
          </w:p>
        </w:tc>
      </w:tr>
      <w:tr w:rsidR="009C2352" w:rsidRPr="00595916" w14:paraId="51CF38F1" w14:textId="77777777" w:rsidTr="00FE7AA9">
        <w:tc>
          <w:tcPr>
            <w:tcW w:w="1014" w:type="pct"/>
          </w:tcPr>
          <w:p w14:paraId="0C384911" w14:textId="0D74DB94" w:rsidR="009C2352" w:rsidRPr="00796D2A" w:rsidRDefault="009C2352" w:rsidP="00174C8C">
            <w:pPr>
              <w:pStyle w:val="TableText"/>
              <w:rPr>
                <w:highlight w:val="yellow"/>
              </w:rPr>
            </w:pPr>
            <w:r w:rsidRPr="00C5704A">
              <w:t>LAMP</w:t>
            </w:r>
          </w:p>
        </w:tc>
        <w:tc>
          <w:tcPr>
            <w:tcW w:w="3986" w:type="pct"/>
          </w:tcPr>
          <w:p w14:paraId="6657CFE4" w14:textId="7FFB4406" w:rsidR="009C2352" w:rsidRPr="00796D2A" w:rsidRDefault="00F25838" w:rsidP="00174C8C">
            <w:pPr>
              <w:pStyle w:val="TableText"/>
              <w:rPr>
                <w:highlight w:val="yellow"/>
              </w:rPr>
            </w:pPr>
            <w:r>
              <w:rPr>
                <w:lang w:val="en-US"/>
              </w:rPr>
              <w:t>LAMP (</w:t>
            </w:r>
            <w:r w:rsidR="00F46C07">
              <w:rPr>
                <w:lang w:val="en-US"/>
              </w:rPr>
              <w:t>Loop Mediated Isothermal Amplification</w:t>
            </w:r>
            <w:r>
              <w:rPr>
                <w:lang w:val="en-US"/>
              </w:rPr>
              <w:t>)</w:t>
            </w:r>
            <w:r w:rsidR="00F46C07">
              <w:rPr>
                <w:lang w:val="en-US"/>
              </w:rPr>
              <w:t xml:space="preserve"> is a low-cost, rapid molecular testing method</w:t>
            </w:r>
            <w:r w:rsidR="00C5704A">
              <w:rPr>
                <w:lang w:val="en-US"/>
              </w:rPr>
              <w:t xml:space="preserve"> allowing </w:t>
            </w:r>
            <w:r w:rsidR="00C5704A" w:rsidRPr="00C5704A">
              <w:rPr>
                <w:lang w:val="en-US"/>
              </w:rPr>
              <w:t>onsite detection of pathogens</w:t>
            </w:r>
            <w:r w:rsidR="00C5704A">
              <w:rPr>
                <w:lang w:val="en-US"/>
              </w:rPr>
              <w:t>.</w:t>
            </w:r>
          </w:p>
        </w:tc>
      </w:tr>
      <w:tr w:rsidR="00796D2A" w:rsidRPr="00595916" w14:paraId="6CE28AAB" w14:textId="77777777" w:rsidTr="00FE7AA9">
        <w:tc>
          <w:tcPr>
            <w:tcW w:w="1014" w:type="pct"/>
          </w:tcPr>
          <w:p w14:paraId="0C6A07AC" w14:textId="1A3AA290" w:rsidR="00796D2A" w:rsidRDefault="00796D2A" w:rsidP="00174C8C">
            <w:pPr>
              <w:pStyle w:val="TableText"/>
            </w:pPr>
            <w:r>
              <w:t>Low-risk country</w:t>
            </w:r>
          </w:p>
        </w:tc>
        <w:tc>
          <w:tcPr>
            <w:tcW w:w="3986" w:type="pct"/>
          </w:tcPr>
          <w:p w14:paraId="5AB5008A" w14:textId="36CBDF0A" w:rsidR="00796D2A" w:rsidRDefault="007A496C" w:rsidP="00174C8C">
            <w:pPr>
              <w:pStyle w:val="TableText"/>
            </w:pPr>
            <w:r>
              <w:t xml:space="preserve">When referring to the department’s </w:t>
            </w:r>
            <w:r>
              <w:rPr>
                <w:i/>
                <w:iCs/>
              </w:rPr>
              <w:t xml:space="preserve">Xylella </w:t>
            </w:r>
            <w:r>
              <w:t>spp. emergency measures in this report, l</w:t>
            </w:r>
            <w:r w:rsidR="001607C0">
              <w:t>ow-risk countries include</w:t>
            </w:r>
            <w:r w:rsidR="00796D2A">
              <w:t xml:space="preserve"> countries</w:t>
            </w:r>
            <w:r w:rsidR="006D7A15">
              <w:t xml:space="preserve"> or</w:t>
            </w:r>
            <w:r w:rsidR="0032387F">
              <w:t xml:space="preserve"> regions</w:t>
            </w:r>
            <w:r w:rsidR="00796D2A">
              <w:t xml:space="preserve"> other than high-risk countries.</w:t>
            </w:r>
          </w:p>
        </w:tc>
      </w:tr>
      <w:tr w:rsidR="007A0D92" w:rsidRPr="00595916" w14:paraId="328CD9B2" w14:textId="77777777" w:rsidTr="00FE7AA9">
        <w:tc>
          <w:tcPr>
            <w:tcW w:w="1014" w:type="pct"/>
          </w:tcPr>
          <w:p w14:paraId="6C6CD99A" w14:textId="3C33EB9D" w:rsidR="007A0D92" w:rsidRDefault="007A0D92" w:rsidP="00174C8C">
            <w:pPr>
              <w:pStyle w:val="TableText"/>
            </w:pPr>
            <w:r>
              <w:t>LIMS</w:t>
            </w:r>
          </w:p>
        </w:tc>
        <w:tc>
          <w:tcPr>
            <w:tcW w:w="3986" w:type="pct"/>
          </w:tcPr>
          <w:p w14:paraId="26E4CCAD" w14:textId="374184F0" w:rsidR="007A0D92" w:rsidRDefault="00F25838" w:rsidP="00174C8C">
            <w:pPr>
              <w:pStyle w:val="TableText"/>
            </w:pPr>
            <w:r>
              <w:t>The LIMS (</w:t>
            </w:r>
            <w:r w:rsidR="007A0D92">
              <w:t xml:space="preserve">Laboratory </w:t>
            </w:r>
            <w:r w:rsidR="00C5704A">
              <w:t>I</w:t>
            </w:r>
            <w:r w:rsidR="007A0D92">
              <w:t xml:space="preserve">nformation </w:t>
            </w:r>
            <w:r w:rsidR="00C5704A">
              <w:t>M</w:t>
            </w:r>
            <w:r w:rsidR="007A0D92">
              <w:t xml:space="preserve">anagement </w:t>
            </w:r>
            <w:r w:rsidR="00C5704A">
              <w:t>S</w:t>
            </w:r>
            <w:r w:rsidR="007A0D92">
              <w:t>ystem</w:t>
            </w:r>
            <w:r>
              <w:t>)</w:t>
            </w:r>
            <w:r w:rsidR="007A0D92">
              <w:t xml:space="preserve"> keep</w:t>
            </w:r>
            <w:r>
              <w:t>s</w:t>
            </w:r>
            <w:r w:rsidR="007A0D92">
              <w:t xml:space="preserve"> and manage</w:t>
            </w:r>
            <w:r>
              <w:t>s</w:t>
            </w:r>
            <w:r w:rsidR="007A0D92">
              <w:t xml:space="preserve"> records </w:t>
            </w:r>
            <w:r w:rsidR="00C5704A">
              <w:t xml:space="preserve">of </w:t>
            </w:r>
            <w:r w:rsidR="007A0D92" w:rsidRPr="007A0D92">
              <w:t xml:space="preserve">all tests done on </w:t>
            </w:r>
            <w:r w:rsidR="007A0D92">
              <w:t xml:space="preserve">plant </w:t>
            </w:r>
            <w:r w:rsidR="007A0D92" w:rsidRPr="007A0D92">
              <w:t>material</w:t>
            </w:r>
            <w:r w:rsidR="007A0D92">
              <w:t>s</w:t>
            </w:r>
            <w:r w:rsidR="007A0D92" w:rsidRPr="007A0D92">
              <w:t xml:space="preserve">, results, </w:t>
            </w:r>
            <w:proofErr w:type="gramStart"/>
            <w:r w:rsidR="007A0D92" w:rsidRPr="007A0D92">
              <w:t>lineage</w:t>
            </w:r>
            <w:proofErr w:type="gramEnd"/>
            <w:r w:rsidR="007A0D92" w:rsidRPr="007A0D92">
              <w:t xml:space="preserve"> and distribution of the material in a manner that ensures traceability</w:t>
            </w:r>
            <w:r w:rsidR="00C5704A">
              <w:t>.</w:t>
            </w:r>
          </w:p>
        </w:tc>
      </w:tr>
      <w:tr w:rsidR="00040946" w:rsidRPr="00595916" w14:paraId="25A3C511" w14:textId="77777777" w:rsidTr="00FE7AA9">
        <w:tc>
          <w:tcPr>
            <w:tcW w:w="1014" w:type="pct"/>
          </w:tcPr>
          <w:p w14:paraId="7247F26B" w14:textId="204F292D" w:rsidR="00040946" w:rsidRDefault="00040946" w:rsidP="00174C8C">
            <w:pPr>
              <w:pStyle w:val="TableText"/>
            </w:pPr>
            <w:r>
              <w:t>Line</w:t>
            </w:r>
            <w:r w:rsidR="00C73898">
              <w:t xml:space="preserve"> in AIMS</w:t>
            </w:r>
          </w:p>
        </w:tc>
        <w:tc>
          <w:tcPr>
            <w:tcW w:w="3986" w:type="pct"/>
          </w:tcPr>
          <w:p w14:paraId="4D2BD554" w14:textId="7D719857" w:rsidR="00040946" w:rsidRDefault="00040946" w:rsidP="00174C8C">
            <w:pPr>
              <w:pStyle w:val="TableText"/>
            </w:pPr>
            <w:r>
              <w:t>A line is a type of record in AIMS. A line record may be for a few or thousands of plants of one or different species.</w:t>
            </w:r>
          </w:p>
        </w:tc>
      </w:tr>
      <w:tr w:rsidR="004B6D31" w:rsidRPr="00595916" w14:paraId="6FB1A4D4" w14:textId="77777777" w:rsidTr="00FE7AA9">
        <w:tc>
          <w:tcPr>
            <w:tcW w:w="1014" w:type="pct"/>
          </w:tcPr>
          <w:p w14:paraId="66BF8750" w14:textId="3FF0062D" w:rsidR="004B6D31" w:rsidRPr="00174C8C" w:rsidRDefault="0061122C" w:rsidP="00174C8C">
            <w:pPr>
              <w:pStyle w:val="TableText"/>
            </w:pPr>
            <w:r>
              <w:t>NPPO</w:t>
            </w:r>
          </w:p>
        </w:tc>
        <w:tc>
          <w:tcPr>
            <w:tcW w:w="3986" w:type="pct"/>
          </w:tcPr>
          <w:p w14:paraId="5CB6E665" w14:textId="6607878E" w:rsidR="004B6D31" w:rsidRPr="00174C8C" w:rsidRDefault="00F25838" w:rsidP="00174C8C">
            <w:pPr>
              <w:pStyle w:val="TableText"/>
            </w:pPr>
            <w:r>
              <w:t>The NPPO (</w:t>
            </w:r>
            <w:r w:rsidR="0061122C">
              <w:t>National Plant Protection Organisation</w:t>
            </w:r>
            <w:r>
              <w:t xml:space="preserve">) </w:t>
            </w:r>
            <w:r w:rsidR="0061122C">
              <w:t xml:space="preserve">of a country is </w:t>
            </w:r>
            <w:r w:rsidR="0061122C" w:rsidRPr="0061122C">
              <w:t>the competent and legally responsible body for regulatory plant protection functions</w:t>
            </w:r>
            <w:r w:rsidR="0061122C">
              <w:t xml:space="preserve">. Australia’s NPPO is the Department of Agriculture, </w:t>
            </w:r>
            <w:proofErr w:type="gramStart"/>
            <w:r w:rsidR="0061122C">
              <w:t>Water</w:t>
            </w:r>
            <w:proofErr w:type="gramEnd"/>
            <w:r w:rsidR="0061122C">
              <w:t xml:space="preserve"> and the Environment.</w:t>
            </w:r>
          </w:p>
        </w:tc>
      </w:tr>
      <w:tr w:rsidR="004B6D31" w:rsidRPr="00595916" w14:paraId="4C9C074C" w14:textId="77777777" w:rsidTr="00FE7AA9">
        <w:tc>
          <w:tcPr>
            <w:tcW w:w="1014" w:type="pct"/>
          </w:tcPr>
          <w:p w14:paraId="0D0D47B0" w14:textId="68EE227C" w:rsidR="004B6D31" w:rsidRPr="00174C8C" w:rsidRDefault="00350484" w:rsidP="00174C8C">
            <w:pPr>
              <w:pStyle w:val="TableText"/>
            </w:pPr>
            <w:r>
              <w:t>Nursery stock</w:t>
            </w:r>
          </w:p>
        </w:tc>
        <w:tc>
          <w:tcPr>
            <w:tcW w:w="3986" w:type="pct"/>
          </w:tcPr>
          <w:p w14:paraId="5183E95A" w14:textId="6795BC8F" w:rsidR="004B6D31" w:rsidRPr="00174C8C" w:rsidRDefault="00350484" w:rsidP="00174C8C">
            <w:pPr>
              <w:pStyle w:val="TableText"/>
            </w:pPr>
            <w:r>
              <w:t xml:space="preserve">The department defines </w:t>
            </w:r>
            <w:r w:rsidR="00F25838">
              <w:t>‘</w:t>
            </w:r>
            <w:r>
              <w:t>nursery stock</w:t>
            </w:r>
            <w:r w:rsidR="00F25838">
              <w:t>’</w:t>
            </w:r>
            <w:r>
              <w:t xml:space="preserve"> as all live plants and plant materials, other than fruit or seed, for the purpose of propagation and planting. The nursery stock group of commodities include budwood, bulbils, bulbs, corms, tubers, cuttings, grafting wood, leaves, plants, rhizomes, roots, seedlings, slips, </w:t>
            </w:r>
            <w:proofErr w:type="gramStart"/>
            <w:r>
              <w:t>stems</w:t>
            </w:r>
            <w:proofErr w:type="gramEnd"/>
            <w:r>
              <w:t xml:space="preserve"> and tissue cultures. Plant tissue cultures are </w:t>
            </w:r>
            <w:r>
              <w:lastRenderedPageBreak/>
              <w:t xml:space="preserve">undifferentiated or partially differentiated plant cellular materials maintained on, or in, artificial substrates </w:t>
            </w:r>
            <w:r w:rsidRPr="00FA47FB">
              <w:rPr>
                <w:i/>
                <w:iCs/>
              </w:rPr>
              <w:t>in vitro</w:t>
            </w:r>
            <w:r>
              <w:t xml:space="preserve"> or under other laboratory conditions.</w:t>
            </w:r>
          </w:p>
        </w:tc>
      </w:tr>
      <w:tr w:rsidR="00761BE6" w:rsidRPr="00595916" w14:paraId="7768F3A0" w14:textId="77777777" w:rsidTr="00FE7AA9">
        <w:tc>
          <w:tcPr>
            <w:tcW w:w="1014" w:type="pct"/>
          </w:tcPr>
          <w:p w14:paraId="4A4D59A8" w14:textId="305A6343" w:rsidR="00761BE6" w:rsidRDefault="00761BE6" w:rsidP="00174C8C">
            <w:pPr>
              <w:pStyle w:val="TableText"/>
            </w:pPr>
            <w:r>
              <w:lastRenderedPageBreak/>
              <w:t>PCR</w:t>
            </w:r>
          </w:p>
        </w:tc>
        <w:tc>
          <w:tcPr>
            <w:tcW w:w="3986" w:type="pct"/>
          </w:tcPr>
          <w:p w14:paraId="147569CF" w14:textId="7C52F80E" w:rsidR="00761BE6" w:rsidRDefault="00F25838" w:rsidP="00174C8C">
            <w:pPr>
              <w:pStyle w:val="TableText"/>
            </w:pPr>
            <w:r>
              <w:t>A PCR (</w:t>
            </w:r>
            <w:r w:rsidR="00F71A3E">
              <w:t>p</w:t>
            </w:r>
            <w:r w:rsidR="00761BE6">
              <w:t xml:space="preserve">olymerase </w:t>
            </w:r>
            <w:r w:rsidR="00F71A3E">
              <w:t>c</w:t>
            </w:r>
            <w:r w:rsidR="00761BE6">
              <w:t xml:space="preserve">hain </w:t>
            </w:r>
            <w:r w:rsidR="00F71A3E">
              <w:t>r</w:t>
            </w:r>
            <w:r w:rsidR="00761BE6">
              <w:t>eaction</w:t>
            </w:r>
            <w:r>
              <w:t>) is a</w:t>
            </w:r>
            <w:r w:rsidR="00761BE6">
              <w:t xml:space="preserve"> </w:t>
            </w:r>
            <w:r>
              <w:t>m</w:t>
            </w:r>
            <w:r w:rsidR="00761BE6">
              <w:t>olecular genetic technique to analyse and identify infectious agents, among other things.</w:t>
            </w:r>
          </w:p>
        </w:tc>
      </w:tr>
      <w:tr w:rsidR="00913038" w:rsidRPr="00595916" w14:paraId="7072EBA9" w14:textId="77777777" w:rsidTr="00FE7AA9">
        <w:tc>
          <w:tcPr>
            <w:tcW w:w="1014" w:type="pct"/>
          </w:tcPr>
          <w:p w14:paraId="0515E8C2" w14:textId="400842DB" w:rsidR="00913038" w:rsidRDefault="00913038" w:rsidP="00174C8C">
            <w:pPr>
              <w:pStyle w:val="TableText"/>
            </w:pPr>
            <w:r>
              <w:t>Peri-border</w:t>
            </w:r>
          </w:p>
        </w:tc>
        <w:tc>
          <w:tcPr>
            <w:tcW w:w="3986" w:type="pct"/>
          </w:tcPr>
          <w:p w14:paraId="348F1705" w14:textId="119B2BAC" w:rsidR="00913038" w:rsidRDefault="00F25838" w:rsidP="00174C8C">
            <w:pPr>
              <w:pStyle w:val="TableText"/>
            </w:pPr>
            <w:r>
              <w:t>Peri-border means a</w:t>
            </w:r>
            <w:r w:rsidR="00913038">
              <w:t>ll around the border</w:t>
            </w:r>
            <w:r>
              <w:t xml:space="preserve"> </w:t>
            </w:r>
            <w:r>
              <w:sym w:font="Symbol" w:char="F02D"/>
            </w:r>
            <w:r>
              <w:t xml:space="preserve"> that is, </w:t>
            </w:r>
            <w:r w:rsidR="00913038">
              <w:t>near or in the vicinity of the border.</w:t>
            </w:r>
          </w:p>
        </w:tc>
      </w:tr>
      <w:tr w:rsidR="004B6D31" w:rsidRPr="00595916" w14:paraId="75745D1B" w14:textId="77777777" w:rsidTr="00FE7AA9">
        <w:tc>
          <w:tcPr>
            <w:tcW w:w="1014" w:type="pct"/>
          </w:tcPr>
          <w:p w14:paraId="18D0D424" w14:textId="011C89C0" w:rsidR="004B6D31" w:rsidRPr="00174C8C" w:rsidRDefault="00696178" w:rsidP="00174C8C">
            <w:pPr>
              <w:pStyle w:val="TableText"/>
            </w:pPr>
            <w:r w:rsidRPr="00174C8C">
              <w:t>PEQ</w:t>
            </w:r>
          </w:p>
        </w:tc>
        <w:tc>
          <w:tcPr>
            <w:tcW w:w="3986" w:type="pct"/>
          </w:tcPr>
          <w:p w14:paraId="1E672147" w14:textId="1466B55A" w:rsidR="004B6D31" w:rsidRPr="00174C8C" w:rsidRDefault="00696178" w:rsidP="00174C8C">
            <w:pPr>
              <w:pStyle w:val="TableText"/>
            </w:pPr>
            <w:r w:rsidRPr="00174C8C">
              <w:t>Post-entry quarantine</w:t>
            </w:r>
          </w:p>
        </w:tc>
      </w:tr>
      <w:tr w:rsidR="00FE08DD" w:rsidRPr="00595916" w14:paraId="318FF0D4" w14:textId="77777777" w:rsidTr="00FE7AA9">
        <w:tc>
          <w:tcPr>
            <w:tcW w:w="1014" w:type="pct"/>
          </w:tcPr>
          <w:p w14:paraId="178E0193" w14:textId="744969EF" w:rsidR="00FE08DD" w:rsidRPr="00174C8C" w:rsidRDefault="00FE08DD" w:rsidP="00174C8C">
            <w:pPr>
              <w:pStyle w:val="TableText"/>
            </w:pPr>
            <w:r>
              <w:t>Plant Health Committee</w:t>
            </w:r>
          </w:p>
        </w:tc>
        <w:tc>
          <w:tcPr>
            <w:tcW w:w="3986" w:type="pct"/>
          </w:tcPr>
          <w:p w14:paraId="3DDF10AF" w14:textId="08E726AD" w:rsidR="00FE08DD" w:rsidRPr="00174C8C" w:rsidRDefault="00FE08DD" w:rsidP="00174C8C">
            <w:pPr>
              <w:pStyle w:val="TableText"/>
            </w:pPr>
            <w:r>
              <w:t xml:space="preserve">The </w:t>
            </w:r>
            <w:r w:rsidR="00F25838">
              <w:t>Plant Health C</w:t>
            </w:r>
            <w:r>
              <w:t xml:space="preserve">ommittee is the national </w:t>
            </w:r>
            <w:r w:rsidRPr="00FE08DD">
              <w:t>plant biosecurity policy and decision-making forum</w:t>
            </w:r>
            <w:r>
              <w:t xml:space="preserve">. </w:t>
            </w:r>
          </w:p>
        </w:tc>
      </w:tr>
      <w:tr w:rsidR="004B6D31" w:rsidRPr="00595916" w14:paraId="3954C0E0" w14:textId="77777777" w:rsidTr="00FE7AA9">
        <w:tc>
          <w:tcPr>
            <w:tcW w:w="1014" w:type="pct"/>
          </w:tcPr>
          <w:p w14:paraId="0C24DD7B" w14:textId="128E08F4" w:rsidR="004B6D31" w:rsidRPr="00174C8C" w:rsidRDefault="005008A7" w:rsidP="00174C8C">
            <w:pPr>
              <w:pStyle w:val="TableText"/>
            </w:pPr>
            <w:r>
              <w:t>PRA</w:t>
            </w:r>
          </w:p>
        </w:tc>
        <w:tc>
          <w:tcPr>
            <w:tcW w:w="3986" w:type="pct"/>
          </w:tcPr>
          <w:p w14:paraId="7D517725" w14:textId="46C49E0F" w:rsidR="004B6D31" w:rsidRPr="00174C8C" w:rsidRDefault="00F25838" w:rsidP="00855941">
            <w:pPr>
              <w:pStyle w:val="TableText"/>
            </w:pPr>
            <w:r>
              <w:t>PRA (</w:t>
            </w:r>
            <w:r w:rsidR="005008A7">
              <w:t>Pest Risk Analysis</w:t>
            </w:r>
            <w:r>
              <w:t>) is</w:t>
            </w:r>
            <w:r w:rsidR="005008A7">
              <w:t xml:space="preserve"> </w:t>
            </w:r>
            <w:r>
              <w:t>t</w:t>
            </w:r>
            <w:r w:rsidR="005008A7">
              <w:t xml:space="preserve">he process of evaluating biological or other scientific and economic evidence to determine whether an organism is a pest, whether it should be regulated, and the strength of any phytosanitary measures to be taken against it </w:t>
            </w:r>
            <w:r>
              <w:t>(</w:t>
            </w:r>
            <w:r w:rsidR="005008A7">
              <w:t>revised IPPC, 1997; ISPM 2, 2007</w:t>
            </w:r>
            <w:r>
              <w:t>)</w:t>
            </w:r>
            <w:r w:rsidR="00A06261">
              <w:t>.</w:t>
            </w:r>
          </w:p>
        </w:tc>
      </w:tr>
      <w:tr w:rsidR="004B6D31" w:rsidRPr="00595916" w14:paraId="049DB8FF" w14:textId="77777777" w:rsidTr="00FE7AA9">
        <w:tc>
          <w:tcPr>
            <w:tcW w:w="1014" w:type="pct"/>
          </w:tcPr>
          <w:p w14:paraId="037823BA" w14:textId="57C655AD" w:rsidR="004B6D31" w:rsidRPr="00174C8C" w:rsidRDefault="0061122C" w:rsidP="00174C8C">
            <w:pPr>
              <w:pStyle w:val="TableText"/>
            </w:pPr>
            <w:r>
              <w:t>SPS Agreement</w:t>
            </w:r>
          </w:p>
        </w:tc>
        <w:tc>
          <w:tcPr>
            <w:tcW w:w="3986" w:type="pct"/>
          </w:tcPr>
          <w:p w14:paraId="32FF3B96" w14:textId="4A4FB489" w:rsidR="004B6D31" w:rsidRPr="00174C8C" w:rsidRDefault="00F71A3E" w:rsidP="00174C8C">
            <w:pPr>
              <w:pStyle w:val="TableText"/>
            </w:pPr>
            <w:r>
              <w:t>Provisions of t</w:t>
            </w:r>
            <w:r w:rsidR="0061122C">
              <w:t xml:space="preserve">he </w:t>
            </w:r>
            <w:r w:rsidR="00F25838">
              <w:t xml:space="preserve">SPS Agreement </w:t>
            </w:r>
            <w:r>
              <w:t>(</w:t>
            </w:r>
            <w:r w:rsidR="0061122C">
              <w:t>WTO Agreement on the Application of Sanitary and Phytosanitary Measures</w:t>
            </w:r>
            <w:r>
              <w:t>)</w:t>
            </w:r>
            <w:r w:rsidR="00BC4F4C">
              <w:t xml:space="preserve"> identify the rights and obligations of WTO members in the application of sanitary or phytosanitary measures, including their ‘appropriate level of protection’ (ALOP). </w:t>
            </w:r>
          </w:p>
        </w:tc>
      </w:tr>
      <w:tr w:rsidR="004B6D31" w:rsidRPr="00595916" w14:paraId="61C83847" w14:textId="77777777" w:rsidTr="00FE7AA9">
        <w:tc>
          <w:tcPr>
            <w:tcW w:w="1014" w:type="pct"/>
          </w:tcPr>
          <w:p w14:paraId="31CEB766" w14:textId="79C5FB71" w:rsidR="004B6D31" w:rsidRPr="00174C8C" w:rsidRDefault="009D07E7" w:rsidP="00174C8C">
            <w:pPr>
              <w:pStyle w:val="TableText"/>
            </w:pPr>
            <w:r>
              <w:t>SPHD</w:t>
            </w:r>
          </w:p>
        </w:tc>
        <w:tc>
          <w:tcPr>
            <w:tcW w:w="3986" w:type="pct"/>
          </w:tcPr>
          <w:p w14:paraId="625E96B3" w14:textId="6ECDC083" w:rsidR="004B6D31" w:rsidRPr="00174C8C" w:rsidRDefault="00F25838" w:rsidP="00174C8C">
            <w:pPr>
              <w:pStyle w:val="TableText"/>
            </w:pPr>
            <w:r>
              <w:t>The SPHD (</w:t>
            </w:r>
            <w:r w:rsidR="00FE08DD" w:rsidRPr="00FE08DD">
              <w:t>Subcommittee on Plant Health Diagnostics</w:t>
            </w:r>
            <w:r>
              <w:t>)</w:t>
            </w:r>
            <w:r w:rsidR="00FE08DD">
              <w:t xml:space="preserve"> is a subcommittee of Plant Health Committee</w:t>
            </w:r>
            <w:r>
              <w:t>.</w:t>
            </w:r>
            <w:r w:rsidR="00FE08DD">
              <w:t xml:space="preserve"> </w:t>
            </w:r>
            <w:r>
              <w:t xml:space="preserve">It </w:t>
            </w:r>
            <w:r w:rsidR="00FE08DD" w:rsidRPr="00FE08DD">
              <w:t>sustain</w:t>
            </w:r>
            <w:r w:rsidR="00FE08DD">
              <w:t>s</w:t>
            </w:r>
            <w:r w:rsidR="00FE08DD" w:rsidRPr="00FE08DD">
              <w:t xml:space="preserve"> and improve</w:t>
            </w:r>
            <w:r w:rsidR="00FE08DD">
              <w:t>s</w:t>
            </w:r>
            <w:r w:rsidR="00FE08DD" w:rsidRPr="00FE08DD">
              <w:t xml:space="preserve"> the quality and reliability of plant pest diagnostics in Australia.</w:t>
            </w:r>
          </w:p>
        </w:tc>
      </w:tr>
      <w:tr w:rsidR="004B6D31" w:rsidRPr="00595916" w14:paraId="2BE9963C" w14:textId="77777777" w:rsidTr="00FE7AA9">
        <w:tc>
          <w:tcPr>
            <w:tcW w:w="1014" w:type="pct"/>
          </w:tcPr>
          <w:p w14:paraId="5923E12B" w14:textId="5BAC0A3F" w:rsidR="004B6D31" w:rsidRPr="00174C8C" w:rsidRDefault="0061122C" w:rsidP="00174C8C">
            <w:pPr>
              <w:pStyle w:val="TableText"/>
            </w:pPr>
            <w:r>
              <w:t>WTO</w:t>
            </w:r>
          </w:p>
        </w:tc>
        <w:tc>
          <w:tcPr>
            <w:tcW w:w="3986" w:type="pct"/>
          </w:tcPr>
          <w:p w14:paraId="5082259B" w14:textId="70F8BFF1" w:rsidR="004B6D31" w:rsidRPr="00F71A3E" w:rsidRDefault="00F25838" w:rsidP="00174C8C">
            <w:pPr>
              <w:pStyle w:val="TableText"/>
            </w:pPr>
            <w:r w:rsidRPr="00F71A3E">
              <w:t>The WTO (</w:t>
            </w:r>
            <w:r w:rsidR="0061122C" w:rsidRPr="00F71A3E">
              <w:t>World Trade Organi</w:t>
            </w:r>
            <w:r w:rsidR="00F71A3E" w:rsidRPr="00F71A3E">
              <w:t>z</w:t>
            </w:r>
            <w:r w:rsidR="0061122C" w:rsidRPr="00F71A3E">
              <w:t>ation</w:t>
            </w:r>
            <w:r w:rsidRPr="00F71A3E">
              <w:t>)</w:t>
            </w:r>
            <w:r w:rsidR="0061122C" w:rsidRPr="00F71A3E">
              <w:t xml:space="preserve"> recognises the IPPC as the relevant standard-setting body for phytosanitary measures (ISPMs).</w:t>
            </w:r>
          </w:p>
        </w:tc>
      </w:tr>
    </w:tbl>
    <w:p w14:paraId="13CC1DE2" w14:textId="1D4C797F" w:rsidR="00D57507" w:rsidRPr="00595916" w:rsidRDefault="00D57507" w:rsidP="00984511">
      <w:pPr>
        <w:pStyle w:val="Heading2"/>
      </w:pPr>
      <w:bookmarkStart w:id="157" w:name="_Toc106264425"/>
      <w:bookmarkStart w:id="158" w:name="_Hlk98487814"/>
      <w:r w:rsidRPr="00595916">
        <w:lastRenderedPageBreak/>
        <w:t>References</w:t>
      </w:r>
      <w:bookmarkEnd w:id="157"/>
    </w:p>
    <w:bookmarkEnd w:id="158"/>
    <w:p w14:paraId="7D549EE7" w14:textId="6207BEA6" w:rsidR="00DC066B" w:rsidRDefault="00DC066B" w:rsidP="00DC066B">
      <w:pPr>
        <w:spacing w:before="240"/>
      </w:pPr>
      <w:r w:rsidRPr="003A0661">
        <w:t>AFECHTAL, M, VICENT, A, SAPONARI, M &amp; D’ONGHIA, AM</w:t>
      </w:r>
      <w:r w:rsidR="00A17CE1">
        <w:t>.</w:t>
      </w:r>
      <w:r w:rsidRPr="003A0661">
        <w:t xml:space="preserve"> 2018. Pest risk analysis on </w:t>
      </w:r>
      <w:r w:rsidRPr="003A0661">
        <w:rPr>
          <w:i/>
          <w:iCs/>
        </w:rPr>
        <w:t>Xylella fastidiosa</w:t>
      </w:r>
      <w:r w:rsidRPr="003A0661">
        <w:t xml:space="preserve"> in Morocco. Journal of Plant Protection Research, 58.</w:t>
      </w:r>
    </w:p>
    <w:p w14:paraId="32610A6A" w14:textId="13378BF6" w:rsidR="00DC066B" w:rsidRDefault="00DC066B" w:rsidP="00DC066B">
      <w:pPr>
        <w:spacing w:before="240"/>
      </w:pPr>
      <w:r w:rsidRPr="003926FE">
        <w:t>ALMEIDA, RP, BLUA, MJ, LOPES, JR &amp; PURCELL, AH</w:t>
      </w:r>
      <w:r w:rsidR="00A17CE1">
        <w:t>.</w:t>
      </w:r>
      <w:r w:rsidRPr="003926FE">
        <w:t xml:space="preserve"> 2005. Vector transmission of </w:t>
      </w:r>
      <w:r w:rsidRPr="003F001A">
        <w:rPr>
          <w:i/>
          <w:iCs/>
        </w:rPr>
        <w:t>Xylella fastidiosa</w:t>
      </w:r>
      <w:r w:rsidRPr="003926FE">
        <w:t>: applying fundamental knowledge to generate disease management strategies. Annals of the Entomological Society of America, 98, 775</w:t>
      </w:r>
      <w:r w:rsidR="00A17CE1">
        <w:sym w:font="Symbol" w:char="F02D"/>
      </w:r>
      <w:r w:rsidRPr="003926FE">
        <w:t>786.</w:t>
      </w:r>
    </w:p>
    <w:p w14:paraId="4FD96025" w14:textId="0E7EE47E" w:rsidR="00DC066B" w:rsidRDefault="00DC066B" w:rsidP="00DC066B">
      <w:pPr>
        <w:spacing w:before="240"/>
      </w:pPr>
      <w:r w:rsidRPr="003926FE">
        <w:t>ALMEIDA, RP &amp; NUNNEY, L</w:t>
      </w:r>
      <w:r w:rsidR="00A17CE1">
        <w:t>.</w:t>
      </w:r>
      <w:r w:rsidRPr="003926FE">
        <w:t xml:space="preserve"> 2015. How do plant diseases caused by </w:t>
      </w:r>
      <w:r w:rsidRPr="003926FE">
        <w:rPr>
          <w:i/>
          <w:iCs/>
        </w:rPr>
        <w:t>Xylella fastidiosa</w:t>
      </w:r>
      <w:r w:rsidRPr="003926FE">
        <w:t xml:space="preserve"> emerge? Plant </w:t>
      </w:r>
      <w:r w:rsidR="0060510D">
        <w:t>D</w:t>
      </w:r>
      <w:r w:rsidRPr="003926FE">
        <w:t>isease, 99, 1457</w:t>
      </w:r>
      <w:r w:rsidR="00A17CE1">
        <w:sym w:font="Symbol" w:char="F02D"/>
      </w:r>
      <w:r w:rsidRPr="003926FE">
        <w:t>1467.</w:t>
      </w:r>
    </w:p>
    <w:p w14:paraId="614A4AE6" w14:textId="48B2E42A" w:rsidR="00DC066B" w:rsidRDefault="00DC066B" w:rsidP="00DC066B">
      <w:pPr>
        <w:spacing w:before="240"/>
      </w:pPr>
      <w:r w:rsidRPr="003926FE">
        <w:t>AMANIFAR, N, TAGHAVI, M, IZADPANAH, K &amp; BABAEI, G</w:t>
      </w:r>
      <w:r w:rsidR="00A17CE1">
        <w:t>.</w:t>
      </w:r>
      <w:r w:rsidRPr="003926FE">
        <w:t xml:space="preserve"> 2014. Isolation and pathogenicity of </w:t>
      </w:r>
      <w:r w:rsidRPr="003F001A">
        <w:rPr>
          <w:i/>
          <w:iCs/>
        </w:rPr>
        <w:t>Xylella fastidiosa</w:t>
      </w:r>
      <w:r w:rsidRPr="003926FE">
        <w:t xml:space="preserve"> from grapevine and almond in Iran. </w:t>
      </w:r>
      <w:proofErr w:type="spellStart"/>
      <w:r w:rsidRPr="003926FE">
        <w:t>Phytopathologia</w:t>
      </w:r>
      <w:proofErr w:type="spellEnd"/>
      <w:r w:rsidRPr="003926FE">
        <w:t xml:space="preserve"> </w:t>
      </w:r>
      <w:proofErr w:type="spellStart"/>
      <w:r w:rsidRPr="003926FE">
        <w:t>Mediterranea</w:t>
      </w:r>
      <w:proofErr w:type="spellEnd"/>
      <w:r w:rsidRPr="003926FE">
        <w:t>, 318</w:t>
      </w:r>
      <w:r w:rsidR="00A17CE1">
        <w:sym w:font="Symbol" w:char="F02D"/>
      </w:r>
      <w:r w:rsidRPr="003926FE">
        <w:t>327.</w:t>
      </w:r>
    </w:p>
    <w:p w14:paraId="75A42034" w14:textId="640AF95D" w:rsidR="00DC066B" w:rsidRDefault="00DC066B" w:rsidP="00DC066B">
      <w:pPr>
        <w:spacing w:before="240"/>
      </w:pPr>
      <w:r w:rsidRPr="00D9432A">
        <w:t>ARCHIBALD, R, COX, J &amp; DEITZ, L</w:t>
      </w:r>
      <w:r w:rsidR="00A17CE1">
        <w:t>.</w:t>
      </w:r>
      <w:r w:rsidRPr="00D9432A">
        <w:t xml:space="preserve"> 1979. New records of plant pests in New Zealand: III. Six species of </w:t>
      </w:r>
      <w:proofErr w:type="spellStart"/>
      <w:r w:rsidRPr="00D9432A">
        <w:t>Homoptera</w:t>
      </w:r>
      <w:proofErr w:type="spellEnd"/>
      <w:r w:rsidRPr="00D9432A">
        <w:t>. New Zealand Journal of Agricultural Research, 22, 201</w:t>
      </w:r>
      <w:r w:rsidR="00A17CE1">
        <w:sym w:font="Symbol" w:char="F02D"/>
      </w:r>
      <w:r w:rsidRPr="00D9432A">
        <w:t>207.</w:t>
      </w:r>
    </w:p>
    <w:p w14:paraId="34745537" w14:textId="7E912304" w:rsidR="00DC066B" w:rsidRDefault="00DC066B" w:rsidP="00DC066B">
      <w:pPr>
        <w:spacing w:before="240"/>
      </w:pPr>
      <w:r w:rsidRPr="001E46EF">
        <w:t xml:space="preserve">CABI INVASIVE SPECIES COMPENDIUM. 2021. </w:t>
      </w:r>
      <w:hyperlink r:id="rId36" w:history="1">
        <w:proofErr w:type="spellStart"/>
        <w:r w:rsidRPr="00BE1493">
          <w:rPr>
            <w:rStyle w:val="Hyperlink"/>
            <w:i/>
            <w:iCs/>
          </w:rPr>
          <w:t>Philaenus</w:t>
        </w:r>
        <w:proofErr w:type="spellEnd"/>
        <w:r w:rsidRPr="00BE1493">
          <w:rPr>
            <w:rStyle w:val="Hyperlink"/>
            <w:i/>
            <w:iCs/>
          </w:rPr>
          <w:t xml:space="preserve"> </w:t>
        </w:r>
        <w:proofErr w:type="spellStart"/>
        <w:r w:rsidRPr="00BE1493">
          <w:rPr>
            <w:rStyle w:val="Hyperlink"/>
            <w:i/>
            <w:iCs/>
          </w:rPr>
          <w:t>spumarius</w:t>
        </w:r>
        <w:proofErr w:type="spellEnd"/>
        <w:r w:rsidRPr="00BE1493">
          <w:rPr>
            <w:rStyle w:val="Hyperlink"/>
            <w:i/>
            <w:iCs/>
          </w:rPr>
          <w:t xml:space="preserve"> </w:t>
        </w:r>
        <w:r w:rsidRPr="00BE1493">
          <w:rPr>
            <w:rStyle w:val="Hyperlink"/>
          </w:rPr>
          <w:t>(meadow froghopper)</w:t>
        </w:r>
      </w:hyperlink>
      <w:r w:rsidR="0060510D">
        <w:t>.</w:t>
      </w:r>
      <w:r w:rsidRPr="001E46EF">
        <w:t xml:space="preserve"> Accessed 14 January 2022.</w:t>
      </w:r>
    </w:p>
    <w:p w14:paraId="6DF5EF3A" w14:textId="71E802C9" w:rsidR="00DC066B" w:rsidRDefault="00DC066B" w:rsidP="00DC066B">
      <w:pPr>
        <w:spacing w:before="240"/>
      </w:pPr>
      <w:r w:rsidRPr="007D609B">
        <w:t>CARRILLO, HA 2008. Micropropagation: uses and methods. In: GEORGE, EF, HALL, MA &amp; DE KLERK, GJ (eds) Plant propagation by tissue culture. 3 ed: Springer.</w:t>
      </w:r>
    </w:p>
    <w:p w14:paraId="03A00C17" w14:textId="1AC7BFA5" w:rsidR="009D131E" w:rsidRDefault="009D131E" w:rsidP="002C0659">
      <w:pPr>
        <w:spacing w:before="240"/>
      </w:pPr>
      <w:r>
        <w:t>CERVANTES, K, HILTON, AE, STAMLER, RA, HEEREMA, RJ, BOCK, C, WANG, X, JO, Y-K, GRAUKE, LJ</w:t>
      </w:r>
      <w:r w:rsidR="0060510D">
        <w:t xml:space="preserve"> &amp; </w:t>
      </w:r>
      <w:r>
        <w:t xml:space="preserve">RANDALL, JJ. 2022. Evidence for </w:t>
      </w:r>
      <w:r w:rsidR="0060510D">
        <w:t>s</w:t>
      </w:r>
      <w:r>
        <w:t xml:space="preserve">eed </w:t>
      </w:r>
      <w:r w:rsidR="0060510D">
        <w:t>t</w:t>
      </w:r>
      <w:r>
        <w:t xml:space="preserve">ransmission of </w:t>
      </w:r>
      <w:r w:rsidRPr="006516EA">
        <w:rPr>
          <w:i/>
          <w:iCs/>
        </w:rPr>
        <w:t>Xylella fastidiosa</w:t>
      </w:r>
      <w:r>
        <w:t xml:space="preserve"> in </w:t>
      </w:r>
      <w:r w:rsidR="0060510D">
        <w:t>p</w:t>
      </w:r>
      <w:r>
        <w:t>ecan (</w:t>
      </w:r>
      <w:r w:rsidRPr="0058661F">
        <w:rPr>
          <w:i/>
          <w:iCs/>
        </w:rPr>
        <w:t xml:space="preserve">Carya </w:t>
      </w:r>
      <w:proofErr w:type="spellStart"/>
      <w:r w:rsidRPr="0058661F">
        <w:rPr>
          <w:i/>
          <w:iCs/>
        </w:rPr>
        <w:t>illinoinensis</w:t>
      </w:r>
      <w:proofErr w:type="spellEnd"/>
      <w:r>
        <w:t>). Frontiers in Plant Science, 13, DOI10.3389/fpls.2022.780335</w:t>
      </w:r>
      <w:r w:rsidR="0060510D">
        <w:t>.</w:t>
      </w:r>
    </w:p>
    <w:p w14:paraId="0EE77285" w14:textId="15BB2E74" w:rsidR="00DC066B" w:rsidRDefault="00DC066B" w:rsidP="00DC066B">
      <w:pPr>
        <w:spacing w:before="240"/>
      </w:pPr>
      <w:r w:rsidRPr="003926FE">
        <w:t xml:space="preserve">CHATTERJEE, S, ALMEIDA, RPP &amp; LINDOW, S. 2008. Living in two worlds: the plant and insect lifestyles of </w:t>
      </w:r>
      <w:r w:rsidRPr="003F001A">
        <w:rPr>
          <w:i/>
          <w:iCs/>
        </w:rPr>
        <w:t>Xylella fastidiosa</w:t>
      </w:r>
      <w:r w:rsidRPr="003926FE">
        <w:t>. Annual Reviews of Phytopathology, 46, 243</w:t>
      </w:r>
      <w:r w:rsidR="0060510D">
        <w:sym w:font="Symbol" w:char="F02D"/>
      </w:r>
      <w:r w:rsidRPr="003926FE">
        <w:t>271.</w:t>
      </w:r>
    </w:p>
    <w:p w14:paraId="602101E6" w14:textId="2177FE89" w:rsidR="00DC066B" w:rsidRDefault="00DC066B" w:rsidP="00DC066B">
      <w:pPr>
        <w:spacing w:before="240"/>
      </w:pPr>
      <w:r w:rsidRPr="00552900">
        <w:t>COAG (C</w:t>
      </w:r>
      <w:r>
        <w:t>ouncil of Australian Governments</w:t>
      </w:r>
      <w:r w:rsidRPr="00552900">
        <w:t>) 2019.</w:t>
      </w:r>
      <w:r>
        <w:t xml:space="preserve"> </w:t>
      </w:r>
      <w:hyperlink r:id="rId37" w:history="1">
        <w:r w:rsidRPr="003F417E">
          <w:rPr>
            <w:rStyle w:val="Hyperlink"/>
          </w:rPr>
          <w:t>Intergovernmental Agreement on Biosecurity</w:t>
        </w:r>
      </w:hyperlink>
      <w:r w:rsidRPr="00552900">
        <w:t>. Canberra: Commonwealth of Australia</w:t>
      </w:r>
      <w:r w:rsidRPr="00C855E1">
        <w:t>.</w:t>
      </w:r>
      <w:r w:rsidR="00315E71">
        <w:t xml:space="preserve"> </w:t>
      </w:r>
      <w:r w:rsidR="00315E71" w:rsidRPr="001E46EF">
        <w:t xml:space="preserve">Accessed 14 </w:t>
      </w:r>
      <w:r w:rsidR="00315E71">
        <w:t>November</w:t>
      </w:r>
      <w:r w:rsidR="00315E71" w:rsidRPr="001E46EF">
        <w:t xml:space="preserve"> 202</w:t>
      </w:r>
      <w:r w:rsidR="00315E71">
        <w:t>1.</w:t>
      </w:r>
    </w:p>
    <w:p w14:paraId="6D52CD7D" w14:textId="4A8224B2" w:rsidR="00DC066B" w:rsidRDefault="00DC066B" w:rsidP="00DC066B">
      <w:pPr>
        <w:spacing w:before="240"/>
      </w:pPr>
      <w:r w:rsidRPr="003926FE">
        <w:t xml:space="preserve">COLETTA-FILHO, H, GONÇALVES, F, AMORIM, L, DE SOUZA, A &amp; MACHADO, M. 2013. Survey of </w:t>
      </w:r>
      <w:r w:rsidRPr="00812C51">
        <w:rPr>
          <w:i/>
          <w:iCs/>
        </w:rPr>
        <w:t xml:space="preserve">Xylella fastidiosa </w:t>
      </w:r>
      <w:r w:rsidRPr="003926FE">
        <w:t xml:space="preserve">and citrus variegated chlorosis in Sao Paulo State, Brazil. Journal of </w:t>
      </w:r>
      <w:r w:rsidR="0060510D">
        <w:t>P</w:t>
      </w:r>
      <w:r w:rsidRPr="003926FE">
        <w:t xml:space="preserve">lant </w:t>
      </w:r>
      <w:r w:rsidR="0060510D">
        <w:t>P</w:t>
      </w:r>
      <w:r w:rsidRPr="003926FE">
        <w:t>athology, 493</w:t>
      </w:r>
      <w:r w:rsidR="0060510D">
        <w:sym w:font="Symbol" w:char="F02D"/>
      </w:r>
      <w:r w:rsidRPr="003926FE">
        <w:t>498.</w:t>
      </w:r>
    </w:p>
    <w:p w14:paraId="319981AC" w14:textId="179B7779" w:rsidR="001F007C" w:rsidRDefault="001F007C" w:rsidP="001F007C">
      <w:pPr>
        <w:spacing w:before="240"/>
      </w:pPr>
      <w:r w:rsidRPr="00B040F7">
        <w:t xml:space="preserve">CORNARA, D, BOSCO, D &amp; FERERES, A. 2018. </w:t>
      </w:r>
      <w:proofErr w:type="spellStart"/>
      <w:r w:rsidRPr="00B040F7">
        <w:rPr>
          <w:i/>
          <w:iCs/>
        </w:rPr>
        <w:t>Philaenus</w:t>
      </w:r>
      <w:proofErr w:type="spellEnd"/>
      <w:r w:rsidRPr="00B040F7">
        <w:rPr>
          <w:i/>
          <w:iCs/>
        </w:rPr>
        <w:t xml:space="preserve"> </w:t>
      </w:r>
      <w:proofErr w:type="spellStart"/>
      <w:r w:rsidRPr="00B040F7">
        <w:rPr>
          <w:i/>
          <w:iCs/>
        </w:rPr>
        <w:t>spumarius</w:t>
      </w:r>
      <w:proofErr w:type="spellEnd"/>
      <w:r w:rsidRPr="00B040F7">
        <w:t>: when an old acquaintance becomes a new threat to European agriculture. Journal of Pest Science, 91, 957</w:t>
      </w:r>
      <w:r w:rsidR="0060510D">
        <w:sym w:font="Symbol" w:char="F02D"/>
      </w:r>
      <w:r w:rsidRPr="00B040F7">
        <w:t>972.</w:t>
      </w:r>
    </w:p>
    <w:p w14:paraId="1CA214B2" w14:textId="1C21B5AB" w:rsidR="00DC066B" w:rsidRDefault="00DC066B" w:rsidP="00DC066B">
      <w:pPr>
        <w:spacing w:before="240"/>
      </w:pPr>
      <w:r w:rsidRPr="003926FE">
        <w:t xml:space="preserve">CORNARA, D, MORENTE, M, MARKHEISER, A, BODINO, N, TSAI, C, FERERES, A, REDAK, RA, PERRING, TM &amp; LOPES, JS. 2019. An overview on the worldwide vectors of </w:t>
      </w:r>
      <w:r w:rsidRPr="00812C51">
        <w:rPr>
          <w:i/>
          <w:iCs/>
        </w:rPr>
        <w:t>Xylella fastidiosa</w:t>
      </w:r>
      <w:r w:rsidRPr="003926FE">
        <w:t xml:space="preserve">. </w:t>
      </w:r>
      <w:proofErr w:type="spellStart"/>
      <w:r w:rsidRPr="003926FE">
        <w:t>Entomologia</w:t>
      </w:r>
      <w:proofErr w:type="spellEnd"/>
      <w:r w:rsidRPr="003926FE">
        <w:t xml:space="preserve"> </w:t>
      </w:r>
      <w:proofErr w:type="spellStart"/>
      <w:r w:rsidRPr="003926FE">
        <w:t>Generalis</w:t>
      </w:r>
      <w:proofErr w:type="spellEnd"/>
      <w:r w:rsidRPr="003926FE">
        <w:t>, 39, 157</w:t>
      </w:r>
      <w:r w:rsidR="0060510D">
        <w:sym w:font="Symbol" w:char="F02D"/>
      </w:r>
      <w:r w:rsidRPr="003926FE">
        <w:t>181.</w:t>
      </w:r>
    </w:p>
    <w:p w14:paraId="63016F97" w14:textId="31C4ADF1" w:rsidR="00DC066B" w:rsidRDefault="00DC066B" w:rsidP="00DC066B">
      <w:pPr>
        <w:spacing w:before="240"/>
      </w:pPr>
      <w:r w:rsidRPr="00026484">
        <w:t xml:space="preserve">CRUAUD, A, GONZALEZ, A-A, GODEFROID, M, NIDELET, S, STREITO, J-C, THUILLIER, J-M, ROSSI, J-P, SANTONI, S &amp; RASPLUS, J-Y. 2018. Using insects to detect, monitor and predict the distribution of </w:t>
      </w:r>
      <w:r w:rsidRPr="00026484">
        <w:rPr>
          <w:i/>
          <w:iCs/>
        </w:rPr>
        <w:t>Xylella fastidiosa</w:t>
      </w:r>
      <w:r w:rsidRPr="00026484">
        <w:t>: a case study in Corsica. Scientific Reports, 8, 1</w:t>
      </w:r>
      <w:r w:rsidR="0060510D">
        <w:sym w:font="Symbol" w:char="F02D"/>
      </w:r>
      <w:r w:rsidRPr="00026484">
        <w:t>13.</w:t>
      </w:r>
    </w:p>
    <w:p w14:paraId="4D6E0DD0" w14:textId="77777777" w:rsidR="00FD1132" w:rsidRDefault="00FD1132" w:rsidP="00FD1132">
      <w:pPr>
        <w:autoSpaceDE w:val="0"/>
        <w:autoSpaceDN w:val="0"/>
        <w:adjustRightInd w:val="0"/>
      </w:pPr>
      <w:r>
        <w:lastRenderedPageBreak/>
        <w:t>DA (</w:t>
      </w:r>
      <w:r w:rsidRPr="00F75594">
        <w:t>D</w:t>
      </w:r>
      <w:r>
        <w:t xml:space="preserve">epartment of Agriculture). 2014. Import conditions for </w:t>
      </w:r>
      <w:r>
        <w:rPr>
          <w:i/>
          <w:iCs/>
        </w:rPr>
        <w:t>Olea europaea</w:t>
      </w:r>
      <w:r>
        <w:t xml:space="preserve"> in response to the detection of</w:t>
      </w:r>
      <w:r>
        <w:rPr>
          <w:i/>
          <w:iCs/>
        </w:rPr>
        <w:t xml:space="preserve"> Xylella fastidiosa</w:t>
      </w:r>
      <w:r>
        <w:t xml:space="preserve"> in Italy. Internal document: Department of Agriculture.</w:t>
      </w:r>
    </w:p>
    <w:p w14:paraId="59B25AE2" w14:textId="0717A5D7" w:rsidR="00DC066B" w:rsidRDefault="00DC066B" w:rsidP="00DC066B">
      <w:pPr>
        <w:spacing w:before="240"/>
      </w:pPr>
      <w:r w:rsidRPr="004922EA">
        <w:t>DA (D</w:t>
      </w:r>
      <w:r>
        <w:t>epartment of Agriculture</w:t>
      </w:r>
      <w:r w:rsidRPr="004922EA">
        <w:t>)</w:t>
      </w:r>
      <w:r>
        <w:t>.</w:t>
      </w:r>
      <w:r w:rsidRPr="004922EA">
        <w:t xml:space="preserve"> 2019</w:t>
      </w:r>
      <w:r>
        <w:t>a</w:t>
      </w:r>
      <w:r w:rsidRPr="004922EA">
        <w:t xml:space="preserve">. </w:t>
      </w:r>
      <w:hyperlink r:id="rId38" w:history="1">
        <w:r w:rsidRPr="008007E9">
          <w:rPr>
            <w:rStyle w:val="Hyperlink"/>
          </w:rPr>
          <w:t xml:space="preserve">National </w:t>
        </w:r>
        <w:r w:rsidRPr="00315E71">
          <w:rPr>
            <w:rStyle w:val="Hyperlink"/>
            <w:i/>
            <w:iCs/>
          </w:rPr>
          <w:t>Xylella</w:t>
        </w:r>
        <w:r w:rsidRPr="008007E9">
          <w:rPr>
            <w:rStyle w:val="Hyperlink"/>
          </w:rPr>
          <w:t xml:space="preserve"> </w:t>
        </w:r>
        <w:r w:rsidR="0060510D">
          <w:rPr>
            <w:rStyle w:val="Hyperlink"/>
          </w:rPr>
          <w:t>A</w:t>
        </w:r>
        <w:r w:rsidRPr="008007E9">
          <w:rPr>
            <w:rStyle w:val="Hyperlink"/>
          </w:rPr>
          <w:t xml:space="preserve">ction </w:t>
        </w:r>
        <w:r w:rsidR="0060510D">
          <w:rPr>
            <w:rStyle w:val="Hyperlink"/>
          </w:rPr>
          <w:t>P</w:t>
        </w:r>
        <w:r w:rsidRPr="008007E9">
          <w:rPr>
            <w:rStyle w:val="Hyperlink"/>
          </w:rPr>
          <w:t>lan 2019</w:t>
        </w:r>
        <w:r w:rsidR="0060510D">
          <w:rPr>
            <w:rStyle w:val="Hyperlink"/>
          </w:rPr>
          <w:sym w:font="Symbol" w:char="F02D"/>
        </w:r>
        <w:r w:rsidRPr="008007E9">
          <w:rPr>
            <w:rStyle w:val="Hyperlink"/>
          </w:rPr>
          <w:t>2029</w:t>
        </w:r>
      </w:hyperlink>
      <w:r w:rsidRPr="004922EA">
        <w:t>. Canberra: Department of Agriculture</w:t>
      </w:r>
      <w:r>
        <w:t>, December</w:t>
      </w:r>
      <w:r w:rsidRPr="004922EA">
        <w:t>.</w:t>
      </w:r>
      <w:r w:rsidR="00315E71">
        <w:t xml:space="preserve"> Accessed 20 January 2022.</w:t>
      </w:r>
    </w:p>
    <w:p w14:paraId="2A557794" w14:textId="3141D7A3" w:rsidR="00DC066B" w:rsidRDefault="00DC066B" w:rsidP="00DC066B">
      <w:pPr>
        <w:spacing w:before="240"/>
      </w:pPr>
      <w:r w:rsidRPr="00AF6D19">
        <w:t>DA (</w:t>
      </w:r>
      <w:r w:rsidRPr="00F75594">
        <w:t>D</w:t>
      </w:r>
      <w:r>
        <w:t>epartment of Agriculture)</w:t>
      </w:r>
      <w:r w:rsidRPr="00F75594">
        <w:t xml:space="preserve">. </w:t>
      </w:r>
      <w:r w:rsidRPr="00AF6D19">
        <w:t>2019</w:t>
      </w:r>
      <w:r>
        <w:t>b</w:t>
      </w:r>
      <w:r w:rsidRPr="00AF6D19">
        <w:t xml:space="preserve">. </w:t>
      </w:r>
      <w:hyperlink r:id="rId39" w:history="1">
        <w:r w:rsidRPr="0060510D">
          <w:rPr>
            <w:rStyle w:val="Hyperlink"/>
          </w:rPr>
          <w:t>National priority plant pests (2019)</w:t>
        </w:r>
      </w:hyperlink>
      <w:r w:rsidRPr="00AF6D19">
        <w:t xml:space="preserve">. Canberra: Department of Agriculture, </w:t>
      </w:r>
      <w:proofErr w:type="gramStart"/>
      <w:r w:rsidRPr="00AF6D19">
        <w:t>Water</w:t>
      </w:r>
      <w:proofErr w:type="gramEnd"/>
      <w:r w:rsidRPr="00AF6D19">
        <w:t xml:space="preserve"> and the Environment. Accessed 17 November 2021.</w:t>
      </w:r>
    </w:p>
    <w:p w14:paraId="7F77CB9C" w14:textId="45FA5A56" w:rsidR="001F007C" w:rsidRDefault="001F007C" w:rsidP="001F007C">
      <w:pPr>
        <w:autoSpaceDE w:val="0"/>
        <w:autoSpaceDN w:val="0"/>
        <w:adjustRightInd w:val="0"/>
        <w:spacing w:before="240"/>
      </w:pPr>
      <w:r>
        <w:t xml:space="preserve">DA (Department of Agriculture). 2019c. Final pest risk analysis of cut flower and foliage imports </w:t>
      </w:r>
      <w:r w:rsidR="00BE1493">
        <w:sym w:font="Symbol" w:char="F02D"/>
      </w:r>
      <w:r>
        <w:t xml:space="preserve"> Part 1. Canberra: Department of Agriculture.</w:t>
      </w:r>
    </w:p>
    <w:p w14:paraId="31CB0C52" w14:textId="30687214" w:rsidR="001F007C" w:rsidRDefault="001F007C" w:rsidP="001F007C">
      <w:pPr>
        <w:autoSpaceDE w:val="0"/>
        <w:autoSpaceDN w:val="0"/>
        <w:adjustRightInd w:val="0"/>
        <w:spacing w:before="240"/>
      </w:pPr>
      <w:r>
        <w:t xml:space="preserve">DA (Department of Agriculture). </w:t>
      </w:r>
      <w:r w:rsidRPr="00556EC5">
        <w:t>2019d.</w:t>
      </w:r>
      <w:r>
        <w:t xml:space="preserve"> Department of Agriculture, </w:t>
      </w:r>
      <w:proofErr w:type="gramStart"/>
      <w:r>
        <w:t>Water</w:t>
      </w:r>
      <w:proofErr w:type="gramEnd"/>
      <w:r>
        <w:t xml:space="preserve"> and the Environment</w:t>
      </w:r>
      <w:r w:rsidR="00BE1493">
        <w:t>’</w:t>
      </w:r>
      <w:r>
        <w:t xml:space="preserve">s framework for the approval of overseas facilities producing high health nursery stock for export to Australia. Internal document: Department of Agriculture, </w:t>
      </w:r>
      <w:proofErr w:type="gramStart"/>
      <w:r>
        <w:t>Water</w:t>
      </w:r>
      <w:proofErr w:type="gramEnd"/>
      <w:r>
        <w:t xml:space="preserve"> and the Environment.</w:t>
      </w:r>
    </w:p>
    <w:p w14:paraId="0950356D" w14:textId="77777777" w:rsidR="001F007C" w:rsidRDefault="001F007C" w:rsidP="001F007C">
      <w:pPr>
        <w:autoSpaceDE w:val="0"/>
        <w:autoSpaceDN w:val="0"/>
        <w:adjustRightInd w:val="0"/>
        <w:spacing w:before="240"/>
      </w:pPr>
      <w:r>
        <w:t>DAFF (</w:t>
      </w:r>
      <w:r w:rsidRPr="00447F4A">
        <w:t>Department of Agriculture, Fisheries and Forestry</w:t>
      </w:r>
      <w:r>
        <w:t xml:space="preserve">). 2009. Revised import conditions for hosts of </w:t>
      </w:r>
      <w:r>
        <w:rPr>
          <w:i/>
          <w:iCs/>
        </w:rPr>
        <w:t>Xylella fastidiosa</w:t>
      </w:r>
      <w:r>
        <w:t>. Internal document: Department of Agriculture, Fisheries and Forestry.</w:t>
      </w:r>
    </w:p>
    <w:p w14:paraId="2BD93CB0" w14:textId="163197F8" w:rsidR="00DC066B" w:rsidRDefault="00DC066B" w:rsidP="00DC066B">
      <w:pPr>
        <w:spacing w:before="240"/>
      </w:pPr>
      <w:r w:rsidRPr="00447F4A">
        <w:t>DAFF (Department of Agriculture, Fisheries and Forestry</w:t>
      </w:r>
      <w:r>
        <w:t>)</w:t>
      </w:r>
      <w:r w:rsidR="006C6CD2">
        <w:t>.</w:t>
      </w:r>
      <w:r w:rsidRPr="00447F4A">
        <w:t xml:space="preserve"> 2013. </w:t>
      </w:r>
      <w:hyperlink r:id="rId40" w:history="1">
        <w:r w:rsidRPr="00BE1493">
          <w:rPr>
            <w:rStyle w:val="Hyperlink"/>
          </w:rPr>
          <w:t>Final review of policy: importation of grapevine (</w:t>
        </w:r>
        <w:r w:rsidRPr="00BE1493">
          <w:rPr>
            <w:rStyle w:val="Hyperlink"/>
            <w:i/>
            <w:iCs/>
          </w:rPr>
          <w:t>Vitis</w:t>
        </w:r>
        <w:r w:rsidRPr="00BE1493">
          <w:rPr>
            <w:rStyle w:val="Hyperlink"/>
          </w:rPr>
          <w:t xml:space="preserve"> species) propagative material into Australia</w:t>
        </w:r>
      </w:hyperlink>
      <w:r w:rsidRPr="00447F4A">
        <w:t>. Canberra: Department of Agriculture, Fisheries and Forestry.</w:t>
      </w:r>
      <w:r w:rsidR="00315E71">
        <w:t xml:space="preserve"> Accessed 20 January 2022.</w:t>
      </w:r>
    </w:p>
    <w:p w14:paraId="7BEE3B79" w14:textId="1D0233F2" w:rsidR="00FD1132" w:rsidRDefault="00FD1132" w:rsidP="00FD1132">
      <w:pPr>
        <w:spacing w:before="240"/>
      </w:pPr>
      <w:r w:rsidRPr="003926FE">
        <w:t xml:space="preserve">DAUGHERTY, MP, RASHED, A, ALMEIDA, RP &amp; PERRING, TM. 2011. Vector preference for hosts differing in infection status: sharpshooter movement and </w:t>
      </w:r>
      <w:r w:rsidRPr="00962D92">
        <w:rPr>
          <w:i/>
          <w:iCs/>
        </w:rPr>
        <w:t>Xylella fastidiosa</w:t>
      </w:r>
      <w:r w:rsidRPr="003926FE">
        <w:t xml:space="preserve"> transmission. Ecological Entomology, 36, 654</w:t>
      </w:r>
      <w:r w:rsidR="00BE1493">
        <w:sym w:font="Symbol" w:char="F02D"/>
      </w:r>
      <w:r w:rsidRPr="003926FE">
        <w:t>662.</w:t>
      </w:r>
    </w:p>
    <w:p w14:paraId="160198C5" w14:textId="286C4602" w:rsidR="00392A67" w:rsidRDefault="00DC066B" w:rsidP="00392A67">
      <w:pPr>
        <w:spacing w:before="240"/>
      </w:pPr>
      <w:r w:rsidRPr="00351B11">
        <w:t>DAVIS, MJ, PURCELL, AH &amp; THOMSON, SV. 1978. Pierce</w:t>
      </w:r>
      <w:r w:rsidR="00BE1493">
        <w:t>’</w:t>
      </w:r>
      <w:r w:rsidRPr="00351B11">
        <w:t>s disease of grapevines: isolation of the causal bacterium. Science, 199, 75</w:t>
      </w:r>
      <w:r w:rsidR="00BE1493">
        <w:sym w:font="Symbol" w:char="F02D"/>
      </w:r>
      <w:r w:rsidRPr="00351B11">
        <w:t>77.</w:t>
      </w:r>
    </w:p>
    <w:p w14:paraId="22740A2A" w14:textId="5CC692B1" w:rsidR="00392A67" w:rsidRDefault="00392A67" w:rsidP="00392A67">
      <w:pPr>
        <w:spacing w:before="240"/>
        <w:rPr>
          <w:rFonts w:cs="Calibri"/>
        </w:rPr>
      </w:pPr>
      <w:r>
        <w:t xml:space="preserve">DAWE </w:t>
      </w:r>
      <w:r>
        <w:rPr>
          <w:rFonts w:cs="Calibri"/>
        </w:rPr>
        <w:t xml:space="preserve">(Department of Agriculture, </w:t>
      </w:r>
      <w:proofErr w:type="gramStart"/>
      <w:r>
        <w:rPr>
          <w:rFonts w:cs="Calibri"/>
        </w:rPr>
        <w:t>Water</w:t>
      </w:r>
      <w:proofErr w:type="gramEnd"/>
      <w:r>
        <w:rPr>
          <w:rFonts w:cs="Calibri"/>
        </w:rPr>
        <w:t xml:space="preserve"> and the Environment). 2019.</w:t>
      </w:r>
      <w:r w:rsidRPr="00392A67">
        <w:t xml:space="preserve"> </w:t>
      </w:r>
      <w:hyperlink r:id="rId41" w:history="1">
        <w:r w:rsidRPr="00BE1493">
          <w:rPr>
            <w:rStyle w:val="Hyperlink"/>
            <w:rFonts w:cs="Calibri"/>
          </w:rPr>
          <w:t>Importation of grapevine (</w:t>
        </w:r>
        <w:r w:rsidRPr="00BE1493">
          <w:rPr>
            <w:rStyle w:val="Hyperlink"/>
            <w:rFonts w:cs="Calibri"/>
            <w:i/>
            <w:iCs/>
          </w:rPr>
          <w:t>Vitis</w:t>
        </w:r>
        <w:r w:rsidRPr="00BE1493">
          <w:rPr>
            <w:rStyle w:val="Hyperlink"/>
            <w:rFonts w:cs="Calibri"/>
          </w:rPr>
          <w:t xml:space="preserve"> species) propagative material into Australia</w:t>
        </w:r>
      </w:hyperlink>
      <w:r>
        <w:rPr>
          <w:rFonts w:cs="Calibri"/>
        </w:rPr>
        <w:t>. Accessed 11 May 2022.</w:t>
      </w:r>
    </w:p>
    <w:p w14:paraId="093AD2E5" w14:textId="48F67395" w:rsidR="00392A67" w:rsidRPr="00392A67" w:rsidRDefault="00685AE3" w:rsidP="00392A67">
      <w:pPr>
        <w:spacing w:before="240"/>
      </w:pPr>
      <w:r>
        <w:rPr>
          <w:rFonts w:cs="Calibri"/>
        </w:rPr>
        <w:t xml:space="preserve">DAWE (Department of Agriculture, </w:t>
      </w:r>
      <w:proofErr w:type="gramStart"/>
      <w:r>
        <w:rPr>
          <w:rFonts w:cs="Calibri"/>
        </w:rPr>
        <w:t>Water</w:t>
      </w:r>
      <w:proofErr w:type="gramEnd"/>
      <w:r>
        <w:rPr>
          <w:rFonts w:cs="Calibri"/>
        </w:rPr>
        <w:t xml:space="preserve"> and the Environment). 2020</w:t>
      </w:r>
      <w:r w:rsidR="003F5EDE">
        <w:rPr>
          <w:rFonts w:cs="Calibri"/>
        </w:rPr>
        <w:t>a</w:t>
      </w:r>
      <w:r>
        <w:rPr>
          <w:rFonts w:cs="Calibri"/>
        </w:rPr>
        <w:t xml:space="preserve">. </w:t>
      </w:r>
      <w:hyperlink r:id="rId42" w:history="1">
        <w:r w:rsidRPr="00BE1493">
          <w:rPr>
            <w:rStyle w:val="Hyperlink"/>
            <w:rFonts w:cs="Calibri"/>
          </w:rPr>
          <w:t>National Priority Plant Pests</w:t>
        </w:r>
      </w:hyperlink>
      <w:r>
        <w:rPr>
          <w:rFonts w:cs="Calibri"/>
        </w:rPr>
        <w:t xml:space="preserve">. Canberra: Department of Agriculture, </w:t>
      </w:r>
      <w:proofErr w:type="gramStart"/>
      <w:r>
        <w:rPr>
          <w:rFonts w:cs="Calibri"/>
        </w:rPr>
        <w:t>Water</w:t>
      </w:r>
      <w:proofErr w:type="gramEnd"/>
      <w:r>
        <w:rPr>
          <w:rFonts w:cs="Calibri"/>
        </w:rPr>
        <w:t xml:space="preserve"> and the Environment. Accessed 28 April 2022.</w:t>
      </w:r>
    </w:p>
    <w:p w14:paraId="4B33CCE4" w14:textId="05956FF9" w:rsidR="00DC066B" w:rsidRDefault="00DC066B"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Pr="003F5EDE">
        <w:t>2020</w:t>
      </w:r>
      <w:r w:rsidR="003F5EDE">
        <w:t>b</w:t>
      </w:r>
      <w:r>
        <w:t xml:space="preserve">. </w:t>
      </w:r>
      <w:hyperlink r:id="rId43" w:history="1">
        <w:r w:rsidRPr="000B3134">
          <w:rPr>
            <w:rStyle w:val="Hyperlink"/>
          </w:rPr>
          <w:t>Approved sources of tissue cultures free of media</w:t>
        </w:r>
      </w:hyperlink>
      <w:r>
        <w:t xml:space="preserve">. Canberra: Department of Agriculture, </w:t>
      </w:r>
      <w:proofErr w:type="gramStart"/>
      <w:r>
        <w:t>Water</w:t>
      </w:r>
      <w:proofErr w:type="gramEnd"/>
      <w:r>
        <w:t xml:space="preserve"> and the Environment. Accessed </w:t>
      </w:r>
      <w:r w:rsidR="000B3134">
        <w:t>9 June</w:t>
      </w:r>
      <w:r>
        <w:t xml:space="preserve"> 2022.</w:t>
      </w:r>
    </w:p>
    <w:p w14:paraId="1D482D42" w14:textId="23BC74F6" w:rsidR="00DC066B" w:rsidRPr="00EE6CBC" w:rsidRDefault="00DC066B" w:rsidP="00EE6CBC">
      <w:pPr>
        <w:spacing w:before="240"/>
      </w:pPr>
      <w:r>
        <w:t xml:space="preserve">DAWE (Department of Agriculture, </w:t>
      </w:r>
      <w:proofErr w:type="gramStart"/>
      <w:r>
        <w:t>Water</w:t>
      </w:r>
      <w:proofErr w:type="gramEnd"/>
      <w:r>
        <w:t xml:space="preserve"> and the Environment). </w:t>
      </w:r>
      <w:r w:rsidRPr="003F5EDE">
        <w:t>2020</w:t>
      </w:r>
      <w:r w:rsidR="003F5EDE" w:rsidRPr="003F5EDE">
        <w:t>c</w:t>
      </w:r>
      <w:r w:rsidRPr="003F5EDE">
        <w:t>.</w:t>
      </w:r>
      <w:r>
        <w:t xml:space="preserve"> </w:t>
      </w:r>
      <w:hyperlink r:id="rId44" w:history="1">
        <w:r w:rsidRPr="00BE1493">
          <w:rPr>
            <w:rStyle w:val="Hyperlink"/>
          </w:rPr>
          <w:t>Approved arrangement 6.11: bulbs information</w:t>
        </w:r>
      </w:hyperlink>
      <w:r>
        <w:t xml:space="preserve">. Canberra: Department of Agriculture, </w:t>
      </w:r>
      <w:proofErr w:type="gramStart"/>
      <w:r>
        <w:t>Water</w:t>
      </w:r>
      <w:proofErr w:type="gramEnd"/>
      <w:r>
        <w:t xml:space="preserve"> and the Environment. </w:t>
      </w:r>
      <w:r w:rsidR="00EE6CBC" w:rsidRPr="00800A53">
        <w:t>Accessed 18 January 2022.</w:t>
      </w:r>
    </w:p>
    <w:p w14:paraId="74FCFC10" w14:textId="77777777" w:rsidR="00DC066B" w:rsidRDefault="00DC066B"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Pr="00556EC5">
        <w:t>2021a</w:t>
      </w:r>
      <w:r w:rsidRPr="00F260DA">
        <w:t>.</w:t>
      </w:r>
      <w:r>
        <w:t xml:space="preserve"> Nursery stock manual. Internal document: Department of Agriculture, </w:t>
      </w:r>
      <w:proofErr w:type="gramStart"/>
      <w:r>
        <w:t>Water</w:t>
      </w:r>
      <w:proofErr w:type="gramEnd"/>
      <w:r>
        <w:t xml:space="preserve"> and the Environment.</w:t>
      </w:r>
    </w:p>
    <w:p w14:paraId="5D211914" w14:textId="1124E7DB" w:rsidR="00DC066B" w:rsidRDefault="00DC066B" w:rsidP="00DC066B">
      <w:pPr>
        <w:autoSpaceDE w:val="0"/>
        <w:autoSpaceDN w:val="0"/>
        <w:adjustRightInd w:val="0"/>
        <w:spacing w:before="240"/>
      </w:pPr>
      <w:r>
        <w:lastRenderedPageBreak/>
        <w:t xml:space="preserve">DAWE (Department of Agriculture, </w:t>
      </w:r>
      <w:proofErr w:type="gramStart"/>
      <w:r>
        <w:t>Water</w:t>
      </w:r>
      <w:proofErr w:type="gramEnd"/>
      <w:r>
        <w:t xml:space="preserve"> and the Environment). </w:t>
      </w:r>
      <w:r w:rsidRPr="00556EC5">
        <w:t>2021b.</w:t>
      </w:r>
      <w:r>
        <w:t xml:space="preserve"> </w:t>
      </w:r>
      <w:hyperlink r:id="rId45" w:anchor="tissue-cultures" w:history="1">
        <w:r w:rsidRPr="001037E3">
          <w:rPr>
            <w:rStyle w:val="Hyperlink"/>
          </w:rPr>
          <w:t>Live plant forms</w:t>
        </w:r>
      </w:hyperlink>
      <w:r>
        <w:t xml:space="preserve">. </w:t>
      </w:r>
      <w:r w:rsidRPr="00800A53">
        <w:t xml:space="preserve">Canberra: Department of Agriculture, </w:t>
      </w:r>
      <w:proofErr w:type="gramStart"/>
      <w:r w:rsidRPr="00800A53">
        <w:t>Water</w:t>
      </w:r>
      <w:proofErr w:type="gramEnd"/>
      <w:r w:rsidRPr="00800A53">
        <w:t xml:space="preserve"> and the Environment.</w:t>
      </w:r>
      <w:r>
        <w:t xml:space="preserve"> </w:t>
      </w:r>
      <w:r w:rsidRPr="001E46EF">
        <w:t>Accessed 1</w:t>
      </w:r>
      <w:r>
        <w:t>5</w:t>
      </w:r>
      <w:r w:rsidRPr="001E46EF">
        <w:t xml:space="preserve"> </w:t>
      </w:r>
      <w:r>
        <w:t>March</w:t>
      </w:r>
      <w:r w:rsidRPr="001E46EF">
        <w:t xml:space="preserve"> 2022</w:t>
      </w:r>
      <w:r>
        <w:t>.</w:t>
      </w:r>
    </w:p>
    <w:p w14:paraId="59CBFD2A" w14:textId="4FDF7295" w:rsidR="00DC066B" w:rsidRDefault="00DC066B" w:rsidP="00DC066B">
      <w:pPr>
        <w:spacing w:before="240"/>
      </w:pPr>
      <w:r w:rsidRPr="00800A53">
        <w:t>DAWE (</w:t>
      </w:r>
      <w:r w:rsidRPr="00F75594">
        <w:t>D</w:t>
      </w:r>
      <w:r>
        <w:t>epartment of Agriculture, Water and the Environment)</w:t>
      </w:r>
      <w:r w:rsidRPr="00800A53">
        <w:t xml:space="preserve"> </w:t>
      </w:r>
      <w:r w:rsidRPr="00556EC5">
        <w:t>2021c</w:t>
      </w:r>
      <w:r w:rsidRPr="00F260DA">
        <w:t>.</w:t>
      </w:r>
      <w:r w:rsidRPr="007F0768">
        <w:t xml:space="preserve"> </w:t>
      </w:r>
      <w:hyperlink r:id="rId46" w:history="1">
        <w:r w:rsidRPr="001037E3">
          <w:rPr>
            <w:rStyle w:val="Hyperlink"/>
          </w:rPr>
          <w:t xml:space="preserve">Notification of amended emergency quarantine measures for </w:t>
        </w:r>
        <w:r w:rsidRPr="001037E3">
          <w:rPr>
            <w:rStyle w:val="Hyperlink"/>
            <w:i/>
          </w:rPr>
          <w:t>Xylella</w:t>
        </w:r>
      </w:hyperlink>
      <w:r w:rsidRPr="00800A53">
        <w:t xml:space="preserve">. Canberra: Department of Agriculture, </w:t>
      </w:r>
      <w:proofErr w:type="gramStart"/>
      <w:r w:rsidRPr="00800A53">
        <w:t>Water</w:t>
      </w:r>
      <w:proofErr w:type="gramEnd"/>
      <w:r w:rsidRPr="00800A53">
        <w:t xml:space="preserve"> and the Environment. Accessed 18 January 2022.</w:t>
      </w:r>
    </w:p>
    <w:p w14:paraId="01BC197D" w14:textId="4A3B968B" w:rsidR="00DC066B" w:rsidRDefault="00DC066B"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Pr="00556EC5">
        <w:t>2021d</w:t>
      </w:r>
      <w:r w:rsidRPr="00F260DA">
        <w:t>.</w:t>
      </w:r>
      <w:r>
        <w:t xml:space="preserve"> Final pest risk analysis for cut flower and foliage imports </w:t>
      </w:r>
      <w:r w:rsidR="001037E3">
        <w:sym w:font="Symbol" w:char="F02D"/>
      </w:r>
      <w:r>
        <w:t xml:space="preserve"> Part 2. Canberra: Department of Agriculture, </w:t>
      </w:r>
      <w:proofErr w:type="gramStart"/>
      <w:r>
        <w:t>Water</w:t>
      </w:r>
      <w:proofErr w:type="gramEnd"/>
      <w:r>
        <w:t xml:space="preserve"> and the Environment.</w:t>
      </w:r>
    </w:p>
    <w:p w14:paraId="282A9319" w14:textId="7ACEFFBD" w:rsidR="00DC066B" w:rsidRDefault="00DC066B"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Pr="00556EC5">
        <w:t>2021e</w:t>
      </w:r>
      <w:r w:rsidRPr="00F260DA">
        <w:t>.</w:t>
      </w:r>
      <w:r>
        <w:t xml:space="preserve"> </w:t>
      </w:r>
      <w:hyperlink r:id="rId47" w:history="1">
        <w:r w:rsidRPr="001037E3">
          <w:rPr>
            <w:rStyle w:val="Hyperlink"/>
            <w:i/>
          </w:rPr>
          <w:t xml:space="preserve">Xylella </w:t>
        </w:r>
        <w:r w:rsidRPr="001037E3">
          <w:rPr>
            <w:rStyle w:val="Hyperlink"/>
          </w:rPr>
          <w:t>and exotic vectors</w:t>
        </w:r>
      </w:hyperlink>
      <w:r>
        <w:t xml:space="preserve">. Canberra: Department of Agriculture, </w:t>
      </w:r>
      <w:proofErr w:type="gramStart"/>
      <w:r>
        <w:t>Water</w:t>
      </w:r>
      <w:proofErr w:type="gramEnd"/>
      <w:r>
        <w:t xml:space="preserve"> and the Environment. Accessed 15 March 2022.</w:t>
      </w:r>
    </w:p>
    <w:p w14:paraId="0459F2E4" w14:textId="4F0A7CC0" w:rsidR="00DC066B" w:rsidRDefault="00DC066B" w:rsidP="002445A0">
      <w:pPr>
        <w:autoSpaceDE w:val="0"/>
        <w:autoSpaceDN w:val="0"/>
        <w:adjustRightInd w:val="0"/>
      </w:pPr>
      <w:r w:rsidRPr="00AD5169">
        <w:t xml:space="preserve">DAWE </w:t>
      </w:r>
      <w:r>
        <w:t xml:space="preserve">(Department of Agriculture, </w:t>
      </w:r>
      <w:proofErr w:type="gramStart"/>
      <w:r>
        <w:t>Water</w:t>
      </w:r>
      <w:proofErr w:type="gramEnd"/>
      <w:r>
        <w:t xml:space="preserve"> and the Environment</w:t>
      </w:r>
      <w:r w:rsidR="002445A0">
        <w:t>).</w:t>
      </w:r>
      <w:r>
        <w:t xml:space="preserve"> 2021f</w:t>
      </w:r>
      <w:r w:rsidRPr="00AD5169">
        <w:t xml:space="preserve">. </w:t>
      </w:r>
      <w:hyperlink r:id="rId48" w:history="1">
        <w:r w:rsidR="002445A0" w:rsidRPr="001037E3">
          <w:rPr>
            <w:rStyle w:val="Hyperlink"/>
          </w:rPr>
          <w:t>Approved sources</w:t>
        </w:r>
        <w:r w:rsidRPr="001037E3">
          <w:rPr>
            <w:rStyle w:val="Hyperlink"/>
          </w:rPr>
          <w:t xml:space="preserve"> of </w:t>
        </w:r>
        <w:r w:rsidR="002445A0" w:rsidRPr="001037E3">
          <w:rPr>
            <w:rStyle w:val="Hyperlink"/>
            <w:i/>
          </w:rPr>
          <w:t>Phalaenopsis</w:t>
        </w:r>
        <w:r w:rsidR="002445A0" w:rsidRPr="001037E3">
          <w:rPr>
            <w:rStyle w:val="Hyperlink"/>
          </w:rPr>
          <w:t xml:space="preserve"> spp. nursery stock from Taiwan</w:t>
        </w:r>
      </w:hyperlink>
      <w:r w:rsidR="002445A0">
        <w:t>.</w:t>
      </w:r>
      <w:r w:rsidRPr="00AD5169">
        <w:t xml:space="preserve"> Canber</w:t>
      </w:r>
      <w:r>
        <w:t>r</w:t>
      </w:r>
      <w:r w:rsidRPr="00AD5169">
        <w:t xml:space="preserve">a: Department of Agriculture, </w:t>
      </w:r>
      <w:proofErr w:type="gramStart"/>
      <w:r w:rsidRPr="00AD5169">
        <w:t>Water</w:t>
      </w:r>
      <w:proofErr w:type="gramEnd"/>
      <w:r w:rsidRPr="00AD5169">
        <w:t xml:space="preserve"> and the Environment</w:t>
      </w:r>
      <w:r>
        <w:t>.</w:t>
      </w:r>
      <w:r w:rsidR="002445A0">
        <w:t xml:space="preserve"> Accessed 23 March 2022.</w:t>
      </w:r>
    </w:p>
    <w:p w14:paraId="3923882B" w14:textId="6CA8BA0A" w:rsidR="002445A0" w:rsidRDefault="00DC066B" w:rsidP="002445A0">
      <w:pPr>
        <w:spacing w:before="240"/>
      </w:pPr>
      <w:r>
        <w:t>DAWE (Department of Agriculture, Water and the Environment</w:t>
      </w:r>
      <w:r w:rsidR="002445A0">
        <w:t xml:space="preserve">) </w:t>
      </w:r>
      <w:r w:rsidR="002445A0" w:rsidRPr="00556EC5">
        <w:t>2021</w:t>
      </w:r>
      <w:r w:rsidR="002445A0" w:rsidRPr="00F260DA">
        <w:t>g.</w:t>
      </w:r>
      <w:r w:rsidR="002445A0" w:rsidRPr="00AD5169">
        <w:t xml:space="preserve"> </w:t>
      </w:r>
      <w:hyperlink r:id="rId49" w:history="1">
        <w:r w:rsidR="002445A0" w:rsidRPr="001037E3">
          <w:rPr>
            <w:rStyle w:val="Hyperlink"/>
          </w:rPr>
          <w:t>Commonwealth Biosecurity 2030. A strategic roadmap for protecting Australia</w:t>
        </w:r>
        <w:r w:rsidR="001037E3">
          <w:rPr>
            <w:rStyle w:val="Hyperlink"/>
          </w:rPr>
          <w:t>’</w:t>
        </w:r>
        <w:r w:rsidR="002445A0" w:rsidRPr="001037E3">
          <w:rPr>
            <w:rStyle w:val="Hyperlink"/>
          </w:rPr>
          <w:t xml:space="preserve">s environment, </w:t>
        </w:r>
        <w:proofErr w:type="gramStart"/>
        <w:r w:rsidR="002445A0" w:rsidRPr="001037E3">
          <w:rPr>
            <w:rStyle w:val="Hyperlink"/>
          </w:rPr>
          <w:t>economy</w:t>
        </w:r>
        <w:proofErr w:type="gramEnd"/>
        <w:r w:rsidR="002445A0" w:rsidRPr="001037E3">
          <w:rPr>
            <w:rStyle w:val="Hyperlink"/>
          </w:rPr>
          <w:t xml:space="preserve"> and way of life</w:t>
        </w:r>
      </w:hyperlink>
      <w:r w:rsidR="002445A0" w:rsidRPr="00AD5169">
        <w:t>. Canber</w:t>
      </w:r>
      <w:r w:rsidR="002445A0">
        <w:t>r</w:t>
      </w:r>
      <w:r w:rsidR="002445A0" w:rsidRPr="00AD5169">
        <w:t xml:space="preserve">a: Department of Agriculture, </w:t>
      </w:r>
      <w:proofErr w:type="gramStart"/>
      <w:r w:rsidR="002445A0" w:rsidRPr="00AD5169">
        <w:t>Water</w:t>
      </w:r>
      <w:proofErr w:type="gramEnd"/>
      <w:r w:rsidR="002445A0" w:rsidRPr="00AD5169">
        <w:t xml:space="preserve"> and the Environment</w:t>
      </w:r>
      <w:r w:rsidR="002445A0">
        <w:t>.</w:t>
      </w:r>
    </w:p>
    <w:p w14:paraId="09C7BFEA" w14:textId="66821AFC" w:rsidR="00DC066B" w:rsidRDefault="002445A0"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Pr="00556EC5">
        <w:t>2021</w:t>
      </w:r>
      <w:r w:rsidRPr="00F260DA">
        <w:t>h.</w:t>
      </w:r>
      <w:r w:rsidR="00DC066B">
        <w:t xml:space="preserve"> </w:t>
      </w:r>
      <w:hyperlink r:id="rId50" w:history="1">
        <w:r w:rsidR="00DC066B" w:rsidRPr="001037E3">
          <w:rPr>
            <w:rStyle w:val="Hyperlink"/>
          </w:rPr>
          <w:t>Conditions for operating approved arrangements</w:t>
        </w:r>
      </w:hyperlink>
      <w:r w:rsidR="00DC066B">
        <w:t xml:space="preserve">. Canberra: Department of Agriculture, </w:t>
      </w:r>
      <w:proofErr w:type="gramStart"/>
      <w:r w:rsidR="00DC066B">
        <w:t>Water</w:t>
      </w:r>
      <w:proofErr w:type="gramEnd"/>
      <w:r w:rsidR="00DC066B">
        <w:t xml:space="preserve"> and the Environment. Accessed 17 November 2021.</w:t>
      </w:r>
    </w:p>
    <w:p w14:paraId="4F1A387E" w14:textId="28522378" w:rsidR="00DC066B" w:rsidRDefault="00DC066B" w:rsidP="00DC066B">
      <w:pPr>
        <w:autoSpaceDE w:val="0"/>
        <w:autoSpaceDN w:val="0"/>
        <w:adjustRightInd w:val="0"/>
        <w:spacing w:before="240"/>
      </w:pPr>
      <w:r>
        <w:t xml:space="preserve">DAWE (Department of Agriculture, </w:t>
      </w:r>
      <w:proofErr w:type="gramStart"/>
      <w:r>
        <w:t>Water</w:t>
      </w:r>
      <w:proofErr w:type="gramEnd"/>
      <w:r>
        <w:t xml:space="preserve"> and the Environment). </w:t>
      </w:r>
      <w:r w:rsidR="002445A0" w:rsidRPr="00556EC5">
        <w:t>2021i.</w:t>
      </w:r>
      <w:r>
        <w:t xml:space="preserve"> </w:t>
      </w:r>
      <w:r w:rsidR="0015524B">
        <w:t>Plant import operations</w:t>
      </w:r>
      <w:r>
        <w:t xml:space="preserve"> pathway verification framework. Internal document</w:t>
      </w:r>
      <w:r w:rsidR="001037E3">
        <w:t>:</w:t>
      </w:r>
      <w:r>
        <w:t xml:space="preserve"> Department of Agriculture, </w:t>
      </w:r>
      <w:proofErr w:type="gramStart"/>
      <w:r>
        <w:t>Water</w:t>
      </w:r>
      <w:proofErr w:type="gramEnd"/>
      <w:r>
        <w:t xml:space="preserve"> and the Environment.</w:t>
      </w:r>
    </w:p>
    <w:p w14:paraId="48559222" w14:textId="7E117A0E" w:rsidR="00E96B27" w:rsidRDefault="00DC066B" w:rsidP="00E96B27">
      <w:pPr>
        <w:spacing w:before="240"/>
      </w:pPr>
      <w:r w:rsidRPr="00C806B8">
        <w:t xml:space="preserve">DAWE (Department of Agriculture, </w:t>
      </w:r>
      <w:proofErr w:type="gramStart"/>
      <w:r w:rsidRPr="00C806B8">
        <w:t>Water</w:t>
      </w:r>
      <w:proofErr w:type="gramEnd"/>
      <w:r w:rsidRPr="00C806B8">
        <w:t xml:space="preserve"> and the Environment). </w:t>
      </w:r>
      <w:r w:rsidR="002445A0" w:rsidRPr="00556EC5">
        <w:t>2021</w:t>
      </w:r>
      <w:r w:rsidR="007F1440" w:rsidRPr="00556EC5">
        <w:t>j</w:t>
      </w:r>
      <w:r w:rsidR="002445A0" w:rsidRPr="00556EC5">
        <w:t>.</w:t>
      </w:r>
      <w:r w:rsidRPr="00C806B8">
        <w:t xml:space="preserve"> </w:t>
      </w:r>
      <w:r w:rsidRPr="003306B5">
        <w:t>BICON alert: removal of James Hutton Institute, Dundee, Scotland as an approved high health source. Effective 30 Sept 2021</w:t>
      </w:r>
      <w:r w:rsidRPr="00C806B8">
        <w:t xml:space="preserve">. Canberra: Department of Agriculture, </w:t>
      </w:r>
      <w:proofErr w:type="gramStart"/>
      <w:r w:rsidRPr="00C806B8">
        <w:t>Water</w:t>
      </w:r>
      <w:proofErr w:type="gramEnd"/>
      <w:r w:rsidRPr="00C806B8">
        <w:t xml:space="preserve"> and the Environment. Accessed 17 March 2022.</w:t>
      </w:r>
      <w:bookmarkStart w:id="159" w:name="_Hlk98854939"/>
    </w:p>
    <w:p w14:paraId="479E5B9D" w14:textId="2A81959E" w:rsidR="002445A0" w:rsidRDefault="002445A0" w:rsidP="00E96B27">
      <w:pPr>
        <w:spacing w:before="240"/>
      </w:pPr>
      <w:r>
        <w:t xml:space="preserve">DAWE </w:t>
      </w:r>
      <w:r w:rsidRPr="00C806B8">
        <w:t xml:space="preserve">(Department of Agriculture, </w:t>
      </w:r>
      <w:proofErr w:type="gramStart"/>
      <w:r w:rsidRPr="00C806B8">
        <w:t>Water</w:t>
      </w:r>
      <w:proofErr w:type="gramEnd"/>
      <w:r w:rsidRPr="00C806B8">
        <w:t xml:space="preserve"> and the Environment). </w:t>
      </w:r>
      <w:r>
        <w:t>2021</w:t>
      </w:r>
      <w:r w:rsidR="007F1440">
        <w:t>k</w:t>
      </w:r>
      <w:r>
        <w:t xml:space="preserve">. Science and surveillance group molecular review. Internal document: Department of Agriculture, </w:t>
      </w:r>
      <w:proofErr w:type="gramStart"/>
      <w:r>
        <w:t>Water</w:t>
      </w:r>
      <w:proofErr w:type="gramEnd"/>
      <w:r>
        <w:t xml:space="preserve"> and the Environment.</w:t>
      </w:r>
    </w:p>
    <w:p w14:paraId="03C00881" w14:textId="6F32934D" w:rsidR="008354F7" w:rsidRDefault="002445A0" w:rsidP="008354F7">
      <w:pPr>
        <w:autoSpaceDE w:val="0"/>
        <w:autoSpaceDN w:val="0"/>
        <w:adjustRightInd w:val="0"/>
      </w:pPr>
      <w:bookmarkStart w:id="160" w:name="_Hlk98854995"/>
      <w:r>
        <w:t>DAWE (</w:t>
      </w:r>
      <w:r w:rsidRPr="00C806B8">
        <w:t xml:space="preserve">Department of Agriculture, </w:t>
      </w:r>
      <w:proofErr w:type="gramStart"/>
      <w:r w:rsidRPr="00C806B8">
        <w:t>Water</w:t>
      </w:r>
      <w:proofErr w:type="gramEnd"/>
      <w:r w:rsidRPr="00C806B8">
        <w:t xml:space="preserve"> and the Environment</w:t>
      </w:r>
      <w:r>
        <w:t>). 2021</w:t>
      </w:r>
      <w:r w:rsidR="007F1440">
        <w:t>l</w:t>
      </w:r>
      <w:r>
        <w:t xml:space="preserve">. </w:t>
      </w:r>
      <w:hyperlink r:id="rId51" w:history="1">
        <w:r w:rsidR="008354F7" w:rsidRPr="001037E3">
          <w:rPr>
            <w:rStyle w:val="Hyperlink"/>
          </w:rPr>
          <w:t xml:space="preserve">Changes to import requirements to protect against </w:t>
        </w:r>
        <w:r w:rsidR="008354F7" w:rsidRPr="001037E3">
          <w:rPr>
            <w:rStyle w:val="Hyperlink"/>
            <w:i/>
            <w:iCs/>
          </w:rPr>
          <w:t>Xylella</w:t>
        </w:r>
      </w:hyperlink>
      <w:r w:rsidR="008354F7">
        <w:t xml:space="preserve">. Canberra: Department of Agriculture, </w:t>
      </w:r>
      <w:proofErr w:type="gramStart"/>
      <w:r w:rsidR="008354F7">
        <w:t>Water</w:t>
      </w:r>
      <w:proofErr w:type="gramEnd"/>
      <w:r w:rsidR="008354F7">
        <w:t xml:space="preserve"> and the Environment. Accessed 21 March 2022.</w:t>
      </w:r>
    </w:p>
    <w:p w14:paraId="6B6D0A92" w14:textId="0249D6F4" w:rsidR="000C3C2C" w:rsidRDefault="000C3C2C" w:rsidP="000C3C2C">
      <w:pPr>
        <w:autoSpaceDE w:val="0"/>
        <w:autoSpaceDN w:val="0"/>
        <w:adjustRightInd w:val="0"/>
      </w:pPr>
      <w:bookmarkStart w:id="161" w:name="_Hlk98855274"/>
      <w:bookmarkEnd w:id="159"/>
      <w:bookmarkEnd w:id="160"/>
      <w:r>
        <w:t>DAWE (</w:t>
      </w:r>
      <w:r w:rsidRPr="00C806B8">
        <w:t xml:space="preserve">Department of Agriculture, </w:t>
      </w:r>
      <w:proofErr w:type="gramStart"/>
      <w:r w:rsidRPr="00C806B8">
        <w:t>Water</w:t>
      </w:r>
      <w:proofErr w:type="gramEnd"/>
      <w:r w:rsidRPr="00C806B8">
        <w:t xml:space="preserve"> and the Environment</w:t>
      </w:r>
      <w:r>
        <w:t xml:space="preserve">). </w:t>
      </w:r>
      <w:r w:rsidR="002445A0">
        <w:t>2021</w:t>
      </w:r>
      <w:r w:rsidR="007F1440">
        <w:t>m</w:t>
      </w:r>
      <w:r w:rsidR="002445A0">
        <w:t>.</w:t>
      </w:r>
      <w:r>
        <w:t xml:space="preserve"> </w:t>
      </w:r>
      <w:hyperlink r:id="rId52" w:history="1">
        <w:r w:rsidRPr="0052673F">
          <w:rPr>
            <w:rStyle w:val="Hyperlink"/>
          </w:rPr>
          <w:t>Importing live plants (nursery stock)</w:t>
        </w:r>
      </w:hyperlink>
      <w:r>
        <w:t xml:space="preserve">. Canberra: Department of Agriculture, </w:t>
      </w:r>
      <w:proofErr w:type="gramStart"/>
      <w:r>
        <w:t>Water</w:t>
      </w:r>
      <w:proofErr w:type="gramEnd"/>
      <w:r>
        <w:t xml:space="preserve"> and the Environment. Accessed 21 March 2022.</w:t>
      </w:r>
    </w:p>
    <w:bookmarkEnd w:id="161"/>
    <w:p w14:paraId="1A89427C" w14:textId="743606FA" w:rsidR="000A049E" w:rsidRDefault="000A049E" w:rsidP="000A049E">
      <w:pPr>
        <w:rPr>
          <w:lang w:eastAsia="en-AU"/>
        </w:rPr>
      </w:pPr>
      <w:r>
        <w:rPr>
          <w:lang w:eastAsia="en-AU"/>
        </w:rPr>
        <w:t>DAWE (</w:t>
      </w:r>
      <w:r w:rsidRPr="00385631">
        <w:t xml:space="preserve">Department of Agriculture, </w:t>
      </w:r>
      <w:proofErr w:type="gramStart"/>
      <w:r w:rsidRPr="00385631">
        <w:t>Water</w:t>
      </w:r>
      <w:proofErr w:type="gramEnd"/>
      <w:r w:rsidRPr="00385631">
        <w:t xml:space="preserve"> and the Environment</w:t>
      </w:r>
      <w:r w:rsidRPr="008F6235">
        <w:rPr>
          <w:lang w:eastAsia="en-AU"/>
        </w:rPr>
        <w:t>). 2022</w:t>
      </w:r>
      <w:r w:rsidR="006057A3" w:rsidRPr="008F6235">
        <w:rPr>
          <w:lang w:eastAsia="en-AU"/>
        </w:rPr>
        <w:t>a</w:t>
      </w:r>
      <w:r w:rsidRPr="008F6235">
        <w:rPr>
          <w:lang w:eastAsia="en-AU"/>
        </w:rPr>
        <w:t>.</w:t>
      </w:r>
      <w:r>
        <w:rPr>
          <w:lang w:eastAsia="en-AU"/>
        </w:rPr>
        <w:t xml:space="preserve"> </w:t>
      </w:r>
      <w:hyperlink r:id="rId53" w:history="1">
        <w:r w:rsidRPr="008F6235">
          <w:rPr>
            <w:rStyle w:val="Hyperlink"/>
            <w:lang w:eastAsia="en-AU"/>
          </w:rPr>
          <w:t xml:space="preserve">81-2022: Emergency measures to manage </w:t>
        </w:r>
        <w:r w:rsidRPr="008F6235">
          <w:rPr>
            <w:rStyle w:val="Hyperlink"/>
            <w:i/>
            <w:iCs/>
            <w:lang w:eastAsia="en-AU"/>
          </w:rPr>
          <w:t>Xylella fastidiosa</w:t>
        </w:r>
        <w:r w:rsidRPr="008F6235">
          <w:rPr>
            <w:rStyle w:val="Hyperlink"/>
            <w:lang w:eastAsia="en-AU"/>
          </w:rPr>
          <w:t xml:space="preserve"> within </w:t>
        </w:r>
        <w:r w:rsidRPr="008F6235">
          <w:rPr>
            <w:rStyle w:val="Hyperlink"/>
            <w:i/>
            <w:iCs/>
            <w:lang w:eastAsia="en-AU"/>
          </w:rPr>
          <w:t>Carya</w:t>
        </w:r>
        <w:r w:rsidRPr="008F6235">
          <w:rPr>
            <w:rStyle w:val="Hyperlink"/>
            <w:lang w:eastAsia="en-AU"/>
          </w:rPr>
          <w:t xml:space="preserve"> species imported as seed for </w:t>
        </w:r>
        <w:r w:rsidRPr="008F6235">
          <w:rPr>
            <w:rStyle w:val="Hyperlink"/>
            <w:lang w:eastAsia="en-AU"/>
          </w:rPr>
          <w:lastRenderedPageBreak/>
          <w:t>sowing</w:t>
        </w:r>
      </w:hyperlink>
      <w:r>
        <w:rPr>
          <w:lang w:eastAsia="en-AU"/>
        </w:rPr>
        <w:t>. Canberra: Department of Agriculture Water and the Environment. Accessed 9 June 2022.</w:t>
      </w:r>
    </w:p>
    <w:p w14:paraId="135A8468" w14:textId="77777777" w:rsidR="006057A3" w:rsidRDefault="006057A3" w:rsidP="006057A3">
      <w:pPr>
        <w:autoSpaceDE w:val="0"/>
        <w:autoSpaceDN w:val="0"/>
        <w:adjustRightInd w:val="0"/>
        <w:spacing w:before="240"/>
      </w:pPr>
      <w:r>
        <w:t>DAWE (</w:t>
      </w:r>
      <w:r w:rsidRPr="00F75594">
        <w:t>D</w:t>
      </w:r>
      <w:r>
        <w:t xml:space="preserve">epartment of Agriculture, </w:t>
      </w:r>
      <w:proofErr w:type="gramStart"/>
      <w:r>
        <w:t>Water</w:t>
      </w:r>
      <w:proofErr w:type="gramEnd"/>
      <w:r>
        <w:t xml:space="preserve"> and the Environment). </w:t>
      </w:r>
      <w:r w:rsidRPr="00556EC5">
        <w:t>2022</w:t>
      </w:r>
      <w:r>
        <w:t>b</w:t>
      </w:r>
      <w:r w:rsidRPr="00556EC5">
        <w:t>.</w:t>
      </w:r>
      <w:r>
        <w:t xml:space="preserve"> </w:t>
      </w:r>
      <w:hyperlink r:id="rId54" w:history="1">
        <w:r w:rsidRPr="0052673F">
          <w:rPr>
            <w:rStyle w:val="Hyperlink"/>
          </w:rPr>
          <w:t>Compliance-Based Intervention Scheme (CBIS)</w:t>
        </w:r>
      </w:hyperlink>
      <w:r>
        <w:t xml:space="preserve">. Canberra: Department of Agriculture, </w:t>
      </w:r>
      <w:proofErr w:type="gramStart"/>
      <w:r>
        <w:t>Water</w:t>
      </w:r>
      <w:proofErr w:type="gramEnd"/>
      <w:r>
        <w:t xml:space="preserve"> and the Environment. Accessed 17 March 2022.</w:t>
      </w:r>
    </w:p>
    <w:p w14:paraId="68B067B1" w14:textId="044079AB" w:rsidR="00DC066B" w:rsidRDefault="00DC066B" w:rsidP="00DC066B">
      <w:pPr>
        <w:autoSpaceDE w:val="0"/>
        <w:autoSpaceDN w:val="0"/>
        <w:adjustRightInd w:val="0"/>
        <w:spacing w:before="240"/>
      </w:pPr>
      <w:r>
        <w:t>DAWE (</w:t>
      </w:r>
      <w:r w:rsidRPr="00F75594">
        <w:t>D</w:t>
      </w:r>
      <w:r>
        <w:t xml:space="preserve">epartment of Agriculture, </w:t>
      </w:r>
      <w:proofErr w:type="gramStart"/>
      <w:r>
        <w:t>Water</w:t>
      </w:r>
      <w:proofErr w:type="gramEnd"/>
      <w:r>
        <w:t xml:space="preserve"> and the Environment). </w:t>
      </w:r>
      <w:r w:rsidRPr="00556EC5">
        <w:t>2022</w:t>
      </w:r>
      <w:r w:rsidR="006057A3">
        <w:t>c</w:t>
      </w:r>
      <w:r w:rsidRPr="00556EC5">
        <w:t>.</w:t>
      </w:r>
      <w:r>
        <w:t xml:space="preserve"> BICON case: </w:t>
      </w:r>
      <w:r w:rsidRPr="004963AF">
        <w:rPr>
          <w:i/>
          <w:iCs/>
        </w:rPr>
        <w:t>Agathis</w:t>
      </w:r>
      <w:r>
        <w:t xml:space="preserve"> spp. (kauri, dammar) for use as nursery stock. Effective 25 Nov 2021. Canberra: Department of Agriculture, </w:t>
      </w:r>
      <w:proofErr w:type="gramStart"/>
      <w:r>
        <w:t>Water</w:t>
      </w:r>
      <w:proofErr w:type="gramEnd"/>
      <w:r>
        <w:t xml:space="preserve"> and the Environment. Accessed 16 March 2022.</w:t>
      </w:r>
    </w:p>
    <w:p w14:paraId="7B0360B6" w14:textId="77777777" w:rsidR="00EE7D61" w:rsidRDefault="00EE7D61" w:rsidP="00EE7D61">
      <w:pPr>
        <w:autoSpaceDE w:val="0"/>
        <w:autoSpaceDN w:val="0"/>
        <w:adjustRightInd w:val="0"/>
        <w:spacing w:before="240"/>
      </w:pPr>
      <w:r>
        <w:t>DAWE (</w:t>
      </w:r>
      <w:r w:rsidRPr="00F75594">
        <w:t>D</w:t>
      </w:r>
      <w:r>
        <w:t xml:space="preserve">epartment of Agriculture, </w:t>
      </w:r>
      <w:proofErr w:type="gramStart"/>
      <w:r>
        <w:t>Water</w:t>
      </w:r>
      <w:proofErr w:type="gramEnd"/>
      <w:r>
        <w:t xml:space="preserve"> and the Environment). n.d. National Operational Plan 2021</w:t>
      </w:r>
      <w:r>
        <w:sym w:font="Symbol" w:char="F02D"/>
      </w:r>
      <w:r>
        <w:t xml:space="preserve">2026, National Plant Health Surveillance Program. Internal document: Department of Agriculture, </w:t>
      </w:r>
      <w:proofErr w:type="gramStart"/>
      <w:r>
        <w:t>Water</w:t>
      </w:r>
      <w:proofErr w:type="gramEnd"/>
      <w:r>
        <w:t xml:space="preserve"> and the Environment.</w:t>
      </w:r>
    </w:p>
    <w:p w14:paraId="25D1E791" w14:textId="39A5DFF6" w:rsidR="003B238A" w:rsidRDefault="003B238A" w:rsidP="003B238A">
      <w:pPr>
        <w:autoSpaceDE w:val="0"/>
        <w:autoSpaceDN w:val="0"/>
        <w:adjustRightInd w:val="0"/>
      </w:pPr>
      <w:r>
        <w:t xml:space="preserve">DAWR (Department of Agriculture and Water Resources). 2016a. </w:t>
      </w:r>
      <w:hyperlink r:id="rId55" w:history="1">
        <w:r w:rsidRPr="0052673F">
          <w:rPr>
            <w:rStyle w:val="Hyperlink"/>
          </w:rPr>
          <w:t>Approved Arrangements:</w:t>
        </w:r>
        <w:r w:rsidR="00E96B27" w:rsidRPr="0052673F">
          <w:rPr>
            <w:rStyle w:val="Hyperlink"/>
          </w:rPr>
          <w:t> </w:t>
        </w:r>
        <w:r w:rsidRPr="0052673F">
          <w:rPr>
            <w:rStyle w:val="Hyperlink"/>
          </w:rPr>
          <w:t xml:space="preserve">6.1 </w:t>
        </w:r>
        <w:r w:rsidR="0052673F" w:rsidRPr="0052673F">
          <w:rPr>
            <w:rStyle w:val="Hyperlink"/>
          </w:rPr>
          <w:sym w:font="Symbol" w:char="F02D"/>
        </w:r>
        <w:r w:rsidRPr="0052673F">
          <w:rPr>
            <w:rStyle w:val="Hyperlink"/>
          </w:rPr>
          <w:t xml:space="preserve"> Medium risk nursery stock requirements</w:t>
        </w:r>
      </w:hyperlink>
      <w:r>
        <w:t>. Canberra: Department of Agriculture and Water Resources.</w:t>
      </w:r>
      <w:r w:rsidRPr="008D310A">
        <w:rPr>
          <w:rFonts w:asciiTheme="minorHAnsi" w:hAnsiTheme="minorHAnsi" w:cstheme="minorHAnsi"/>
        </w:rPr>
        <w:t xml:space="preserve"> </w:t>
      </w:r>
      <w:r w:rsidR="00E36DB7">
        <w:rPr>
          <w:rFonts w:asciiTheme="minorHAnsi" w:hAnsiTheme="minorHAnsi" w:cstheme="minorHAnsi"/>
        </w:rPr>
        <w:t>Accessed 17 March 2022.</w:t>
      </w:r>
    </w:p>
    <w:p w14:paraId="052F317E" w14:textId="7DA9D3EF" w:rsidR="005823B5" w:rsidRDefault="005823B5" w:rsidP="005823B5">
      <w:pPr>
        <w:spacing w:before="240"/>
      </w:pPr>
      <w:r w:rsidRPr="00CE75BB">
        <w:t>DAWR (</w:t>
      </w:r>
      <w:r>
        <w:t>Department of Agriculture and Water Resources</w:t>
      </w:r>
      <w:r w:rsidRPr="00CE75BB">
        <w:t>)</w:t>
      </w:r>
      <w:r>
        <w:t>.</w:t>
      </w:r>
      <w:r w:rsidRPr="00CE75BB">
        <w:t xml:space="preserve"> 2016</w:t>
      </w:r>
      <w:r w:rsidR="003B238A">
        <w:t>b</w:t>
      </w:r>
      <w:r w:rsidRPr="00CE75BB">
        <w:t>. Management of plant pests or diseases detected at the Mickleham post-entry qu</w:t>
      </w:r>
      <w:r>
        <w:t>a</w:t>
      </w:r>
      <w:r w:rsidRPr="00CE75BB">
        <w:t>rantine facility. Internal document: Department of Agriculture and Water Resources.</w:t>
      </w:r>
    </w:p>
    <w:p w14:paraId="68602219" w14:textId="77777777" w:rsidR="003B238A" w:rsidRDefault="003B238A" w:rsidP="003B238A">
      <w:pPr>
        <w:autoSpaceDE w:val="0"/>
        <w:autoSpaceDN w:val="0"/>
        <w:adjustRightInd w:val="0"/>
        <w:spacing w:before="240"/>
      </w:pPr>
      <w:r>
        <w:t xml:space="preserve">DAWR (Department of Agriculture and Water Resources). 2016c. Import conditions review of hosts of </w:t>
      </w:r>
      <w:r>
        <w:rPr>
          <w:i/>
          <w:iCs/>
        </w:rPr>
        <w:t>Xylella fastidiosa</w:t>
      </w:r>
      <w:r>
        <w:t xml:space="preserve"> for use as nursery stock. Internal document: Department of Agriculture and Water Resources.</w:t>
      </w:r>
    </w:p>
    <w:p w14:paraId="31C86656" w14:textId="2B8DA261" w:rsidR="00E83484" w:rsidRDefault="00E83484" w:rsidP="00E83484">
      <w:pPr>
        <w:spacing w:before="240"/>
      </w:pPr>
      <w:r w:rsidRPr="00F54746">
        <w:t xml:space="preserve">DAWR </w:t>
      </w:r>
      <w:r>
        <w:t xml:space="preserve">(Department of Agriculture and Water Resources). </w:t>
      </w:r>
      <w:r w:rsidRPr="00F54746">
        <w:t>2017</w:t>
      </w:r>
      <w:r w:rsidR="009E5E04">
        <w:t>a</w:t>
      </w:r>
      <w:r w:rsidRPr="00F54746">
        <w:t xml:space="preserve">. </w:t>
      </w:r>
      <w:hyperlink r:id="rId56" w:history="1">
        <w:r>
          <w:rPr>
            <w:rStyle w:val="Hyperlink"/>
          </w:rPr>
          <w:t xml:space="preserve">International symposium on </w:t>
        </w:r>
        <w:r w:rsidRPr="00556EC5">
          <w:rPr>
            <w:rStyle w:val="Hyperlink"/>
            <w:i/>
          </w:rPr>
          <w:t>Xylella fastidiosa</w:t>
        </w:r>
        <w:r>
          <w:rPr>
            <w:rStyle w:val="Hyperlink"/>
          </w:rPr>
          <w:t>, 17</w:t>
        </w:r>
        <w:r w:rsidR="0052673F">
          <w:rPr>
            <w:rStyle w:val="Hyperlink"/>
          </w:rPr>
          <w:sym w:font="Symbol" w:char="F02D"/>
        </w:r>
        <w:r>
          <w:rPr>
            <w:rStyle w:val="Hyperlink"/>
          </w:rPr>
          <w:t>18 May 2017. Summary and key learnings.</w:t>
        </w:r>
      </w:hyperlink>
      <w:r>
        <w:t xml:space="preserve"> </w:t>
      </w:r>
      <w:r w:rsidRPr="00F54746">
        <w:t>Canberra: Department of Agriculture and Water Resources</w:t>
      </w:r>
      <w:r>
        <w:t>.</w:t>
      </w:r>
      <w:r w:rsidR="00315E71">
        <w:t xml:space="preserve"> Accessed </w:t>
      </w:r>
      <w:r w:rsidR="00D6491D">
        <w:t>10 October 2021.</w:t>
      </w:r>
    </w:p>
    <w:p w14:paraId="47D39D1B" w14:textId="25A85842" w:rsidR="009E5E04" w:rsidRDefault="009E5E04" w:rsidP="009E5E04">
      <w:pPr>
        <w:autoSpaceDE w:val="0"/>
        <w:autoSpaceDN w:val="0"/>
        <w:adjustRightInd w:val="0"/>
      </w:pPr>
      <w:r>
        <w:t xml:space="preserve">DAWR (Department of Agriculture and Water Resources). 2017b. Work </w:t>
      </w:r>
      <w:r w:rsidR="0052673F">
        <w:t>i</w:t>
      </w:r>
      <w:r>
        <w:t xml:space="preserve">nstruction: </w:t>
      </w:r>
      <w:r w:rsidR="0052673F">
        <w:t>i</w:t>
      </w:r>
      <w:r>
        <w:t>nspecting tissue cultures of medium risk plants. Internal document: Department of Agriculture and Water Resources.</w:t>
      </w:r>
    </w:p>
    <w:p w14:paraId="3E69ADD5" w14:textId="464EA63B" w:rsidR="00E83484" w:rsidRDefault="00E83484" w:rsidP="00E83484">
      <w:pPr>
        <w:spacing w:before="240"/>
      </w:pPr>
      <w:r w:rsidRPr="00F54746">
        <w:t xml:space="preserve">DAWR </w:t>
      </w:r>
      <w:r>
        <w:t>(Department of Agriculture and Water Resources).</w:t>
      </w:r>
      <w:r w:rsidRPr="004922EA">
        <w:t xml:space="preserve"> 2018</w:t>
      </w:r>
      <w:r>
        <w:t>a</w:t>
      </w:r>
      <w:r w:rsidRPr="004922EA">
        <w:t xml:space="preserve">. </w:t>
      </w:r>
      <w:hyperlink r:id="rId57" w:history="1">
        <w:r w:rsidRPr="0052673F">
          <w:rPr>
            <w:rStyle w:val="Hyperlink"/>
          </w:rPr>
          <w:t xml:space="preserve">Biosecurity </w:t>
        </w:r>
        <w:r w:rsidR="0052673F" w:rsidRPr="0052673F">
          <w:rPr>
            <w:rStyle w:val="Hyperlink"/>
          </w:rPr>
          <w:t>a</w:t>
        </w:r>
        <w:r w:rsidRPr="0052673F">
          <w:rPr>
            <w:rStyle w:val="Hyperlink"/>
          </w:rPr>
          <w:t xml:space="preserve">dvice 2018/18. Announcement of the pest risk analysis for bacterial pathogens in the genus </w:t>
        </w:r>
        <w:r w:rsidRPr="0052673F">
          <w:rPr>
            <w:rStyle w:val="Hyperlink"/>
            <w:i/>
            <w:iCs/>
          </w:rPr>
          <w:t>Xylella</w:t>
        </w:r>
      </w:hyperlink>
      <w:r w:rsidRPr="004922EA">
        <w:t xml:space="preserve">. Canberra: Department of Agriculture, </w:t>
      </w:r>
      <w:proofErr w:type="gramStart"/>
      <w:r w:rsidRPr="004922EA">
        <w:t>Water</w:t>
      </w:r>
      <w:proofErr w:type="gramEnd"/>
      <w:r w:rsidRPr="004922EA">
        <w:t xml:space="preserve"> and the Environment.</w:t>
      </w:r>
      <w:r w:rsidR="00D6491D">
        <w:t xml:space="preserve"> Accessed 10 October 2021.</w:t>
      </w:r>
    </w:p>
    <w:p w14:paraId="773EAB1A" w14:textId="524BFF7F" w:rsidR="00E83484" w:rsidRDefault="00E83484" w:rsidP="00E83484">
      <w:pPr>
        <w:autoSpaceDE w:val="0"/>
        <w:autoSpaceDN w:val="0"/>
        <w:adjustRightInd w:val="0"/>
        <w:spacing w:before="240"/>
      </w:pPr>
      <w:r>
        <w:t xml:space="preserve">DAWR (Department of Agriculture and Water Resources). 2018b. Department of Agriculture and Water Resources Audit Report </w:t>
      </w:r>
      <w:r w:rsidR="0052673F">
        <w:sym w:font="Symbol" w:char="F02D"/>
      </w:r>
      <w:r>
        <w:t xml:space="preserve"> High health date palm tissue culture. Date Palm Developments Ltd, </w:t>
      </w:r>
      <w:proofErr w:type="spellStart"/>
      <w:r>
        <w:t>Baltonsborough</w:t>
      </w:r>
      <w:proofErr w:type="spellEnd"/>
      <w:r>
        <w:t xml:space="preserve">; and </w:t>
      </w:r>
      <w:proofErr w:type="spellStart"/>
      <w:r>
        <w:t>Fera</w:t>
      </w:r>
      <w:proofErr w:type="spellEnd"/>
      <w:r>
        <w:t xml:space="preserve">, York, England. Internal document: Department of Agriculture and Water Resources. </w:t>
      </w:r>
    </w:p>
    <w:p w14:paraId="19FE4D40" w14:textId="489591B7" w:rsidR="00E83484" w:rsidRDefault="00E83484" w:rsidP="00E83484">
      <w:pPr>
        <w:autoSpaceDE w:val="0"/>
        <w:autoSpaceDN w:val="0"/>
        <w:adjustRightInd w:val="0"/>
        <w:spacing w:before="240"/>
      </w:pPr>
      <w:r>
        <w:t xml:space="preserve">DAWR (Department of Agriculture and Water Resources). 2018c. Department of Agriculture and Water Resources Audit Report </w:t>
      </w:r>
      <w:r w:rsidR="0052673F">
        <w:sym w:font="Symbol" w:char="F02D"/>
      </w:r>
      <w:r>
        <w:t xml:space="preserve"> High health potato tissue culture, the United Kingdom Potato Quarantine Unit (UKPQU), SASA </w:t>
      </w:r>
      <w:proofErr w:type="spellStart"/>
      <w:r>
        <w:t>Roddinglaw</w:t>
      </w:r>
      <w:proofErr w:type="spellEnd"/>
      <w:r>
        <w:t xml:space="preserve"> Road, Edinburgh, UK. Internal document: Department of Agriculture and Water Resources.</w:t>
      </w:r>
    </w:p>
    <w:p w14:paraId="4BE65436" w14:textId="77777777" w:rsidR="00E83484" w:rsidRDefault="00E83484" w:rsidP="00E83484">
      <w:pPr>
        <w:autoSpaceDE w:val="0"/>
        <w:autoSpaceDN w:val="0"/>
        <w:adjustRightInd w:val="0"/>
        <w:spacing w:before="240"/>
      </w:pPr>
      <w:r>
        <w:lastRenderedPageBreak/>
        <w:t xml:space="preserve">DAWR (Department of Agriculture and Water Resources). 2018d. National Border Surveillance (NBS) surveillance procedure for </w:t>
      </w:r>
      <w:r>
        <w:rPr>
          <w:i/>
          <w:iCs/>
        </w:rPr>
        <w:t xml:space="preserve">Xylella fastidiosa </w:t>
      </w:r>
      <w:r>
        <w:t>and known or potential vectors. Internal document: Department of Agriculture and Water Resources.</w:t>
      </w:r>
    </w:p>
    <w:p w14:paraId="0C8F8C25" w14:textId="77777777" w:rsidR="00DC066B" w:rsidRDefault="00DC066B" w:rsidP="00DC066B">
      <w:pPr>
        <w:autoSpaceDE w:val="0"/>
        <w:autoSpaceDN w:val="0"/>
        <w:adjustRightInd w:val="0"/>
        <w:spacing w:before="240"/>
      </w:pPr>
      <w:r>
        <w:t xml:space="preserve">DAWR (Department of Agriculture and Water Resources). </w:t>
      </w:r>
      <w:r w:rsidRPr="00556EC5">
        <w:t>2019a.</w:t>
      </w:r>
      <w:r>
        <w:t xml:space="preserve"> Requirements for facilities to become an approved source to export tissue cultures free of media to Australia. Internal document: Department of Agriculture and Water Resources.</w:t>
      </w:r>
    </w:p>
    <w:p w14:paraId="7A001D16" w14:textId="2D03E682" w:rsidR="00DC066B" w:rsidRDefault="00DC066B" w:rsidP="00DC066B">
      <w:pPr>
        <w:autoSpaceDE w:val="0"/>
        <w:autoSpaceDN w:val="0"/>
        <w:adjustRightInd w:val="0"/>
        <w:spacing w:before="240"/>
      </w:pPr>
      <w:r>
        <w:t xml:space="preserve">DAWR (Department of Agriculture and Water Resources). </w:t>
      </w:r>
      <w:r w:rsidRPr="00556EC5">
        <w:t>2019b.</w:t>
      </w:r>
      <w:r>
        <w:t xml:space="preserve"> Department of Agriculture and Water Resources Audit Report </w:t>
      </w:r>
      <w:r w:rsidR="0052673F">
        <w:sym w:font="Symbol" w:char="F02D"/>
      </w:r>
      <w:r>
        <w:t xml:space="preserve"> High health strawberry tissue culture, </w:t>
      </w:r>
      <w:proofErr w:type="spellStart"/>
      <w:r>
        <w:t>Driscolls</w:t>
      </w:r>
      <w:proofErr w:type="spellEnd"/>
      <w:r>
        <w:t>, California, USA. Internal document: Department of Agriculture and Water Resources.</w:t>
      </w:r>
    </w:p>
    <w:p w14:paraId="7168D74A" w14:textId="13B766F5" w:rsidR="00DC066B" w:rsidRDefault="00DC066B" w:rsidP="00DC066B">
      <w:pPr>
        <w:autoSpaceDE w:val="0"/>
        <w:autoSpaceDN w:val="0"/>
        <w:adjustRightInd w:val="0"/>
        <w:spacing w:before="240"/>
      </w:pPr>
      <w:r>
        <w:t xml:space="preserve">DAWR (Department of Agriculture and Water Resources). </w:t>
      </w:r>
      <w:r w:rsidRPr="00556EC5">
        <w:t>2019</w:t>
      </w:r>
      <w:r w:rsidRPr="00F260DA">
        <w:t>c.</w:t>
      </w:r>
      <w:r>
        <w:t xml:space="preserve"> </w:t>
      </w:r>
      <w:r w:rsidRPr="00C01A57">
        <w:t>BICON alerts:</w:t>
      </w:r>
      <w:r>
        <w:rPr>
          <w:i/>
          <w:iCs/>
        </w:rPr>
        <w:t xml:space="preserve"> Fragaria spp. </w:t>
      </w:r>
      <w:r w:rsidRPr="00C01A57">
        <w:t xml:space="preserve">for use as nursery stock. </w:t>
      </w:r>
      <w:r>
        <w:t xml:space="preserve">Foundation Plant Services at the University of California have been removed as an approved source of </w:t>
      </w:r>
      <w:r w:rsidRPr="00871A3C">
        <w:rPr>
          <w:i/>
          <w:iCs/>
        </w:rPr>
        <w:t xml:space="preserve">Fragaria x </w:t>
      </w:r>
      <w:proofErr w:type="spellStart"/>
      <w:r w:rsidRPr="00871A3C">
        <w:rPr>
          <w:i/>
          <w:iCs/>
        </w:rPr>
        <w:t>ananassa</w:t>
      </w:r>
      <w:proofErr w:type="spellEnd"/>
      <w:r>
        <w:t xml:space="preserve"> tissue culture. </w:t>
      </w:r>
      <w:r w:rsidRPr="00C01A57">
        <w:t>Effective from 19 June 2019</w:t>
      </w:r>
      <w:r>
        <w:t xml:space="preserve">. Canberra: Department of Agriculture, </w:t>
      </w:r>
      <w:proofErr w:type="gramStart"/>
      <w:r>
        <w:t>Water</w:t>
      </w:r>
      <w:proofErr w:type="gramEnd"/>
      <w:r>
        <w:t xml:space="preserve"> and the Environment. Accessed 17 March 2022.</w:t>
      </w:r>
    </w:p>
    <w:p w14:paraId="5E182D4A" w14:textId="282486CD" w:rsidR="00DC066B" w:rsidRDefault="00DC066B" w:rsidP="00DC066B">
      <w:pPr>
        <w:autoSpaceDE w:val="0"/>
        <w:autoSpaceDN w:val="0"/>
        <w:adjustRightInd w:val="0"/>
        <w:spacing w:before="240"/>
      </w:pPr>
      <w:r>
        <w:t xml:space="preserve">DAWR (Department of Agriculture and Water Resources). </w:t>
      </w:r>
      <w:r w:rsidRPr="00556EC5">
        <w:t>2019</w:t>
      </w:r>
      <w:r w:rsidRPr="00F260DA">
        <w:t>d.</w:t>
      </w:r>
      <w:r>
        <w:t xml:space="preserve"> </w:t>
      </w:r>
      <w:r w:rsidRPr="00C01A57">
        <w:t>BICON alerts</w:t>
      </w:r>
      <w:r>
        <w:rPr>
          <w:i/>
          <w:iCs/>
        </w:rPr>
        <w:t xml:space="preserve">: Vitis spp. </w:t>
      </w:r>
      <w:r w:rsidRPr="00C01A57">
        <w:t>(grape) for use as nursery stock. Effective from 19 June 2019</w:t>
      </w:r>
      <w:r>
        <w:t xml:space="preserve">. Department of Agriculture, </w:t>
      </w:r>
      <w:proofErr w:type="gramStart"/>
      <w:r>
        <w:t>Water</w:t>
      </w:r>
      <w:proofErr w:type="gramEnd"/>
      <w:r>
        <w:t xml:space="preserve"> and the Environment. Accessed 17 March 2022.</w:t>
      </w:r>
    </w:p>
    <w:p w14:paraId="16219B6C" w14:textId="4D44168B" w:rsidR="009E5E04" w:rsidRDefault="009E5E04" w:rsidP="009E5E04">
      <w:pPr>
        <w:autoSpaceDE w:val="0"/>
        <w:autoSpaceDN w:val="0"/>
        <w:adjustRightInd w:val="0"/>
      </w:pPr>
      <w:r>
        <w:t xml:space="preserve">DAWR (Department of Agriculture and Water Resources). 2019e. Work </w:t>
      </w:r>
      <w:r w:rsidR="00344D82">
        <w:t>i</w:t>
      </w:r>
      <w:r>
        <w:t xml:space="preserve">nstruction: </w:t>
      </w:r>
      <w:r w:rsidR="00344D82">
        <w:t>i</w:t>
      </w:r>
      <w:r>
        <w:t>nspecting medium-risk nursery stock undergoing post-entry quarantine growth in an approved arrangement site. Internal document: Department of Agriculture and Water Resources.</w:t>
      </w:r>
    </w:p>
    <w:p w14:paraId="4D010E1F" w14:textId="1C4FE1DE" w:rsidR="00DC066B" w:rsidRDefault="00DC066B" w:rsidP="00DC066B">
      <w:pPr>
        <w:spacing w:before="240"/>
      </w:pPr>
      <w:r w:rsidRPr="0059771B">
        <w:t xml:space="preserve">DEFRA </w:t>
      </w:r>
      <w:r>
        <w:t>(</w:t>
      </w:r>
      <w:r w:rsidRPr="0059771B">
        <w:t>Department for Environment, Food and Rural Affairs</w:t>
      </w:r>
      <w:r>
        <w:t>).</w:t>
      </w:r>
      <w:r w:rsidRPr="0059771B">
        <w:t xml:space="preserve"> 2020.</w:t>
      </w:r>
      <w:r>
        <w:t xml:space="preserve"> Draft</w:t>
      </w:r>
      <w:r w:rsidRPr="0059771B">
        <w:t xml:space="preserve"> </w:t>
      </w:r>
      <w:hyperlink r:id="rId58" w:history="1">
        <w:r w:rsidRPr="0059771B">
          <w:rPr>
            <w:rStyle w:val="Hyperlink"/>
          </w:rPr>
          <w:t xml:space="preserve">Rapid pest risk analysis (PRA) for: </w:t>
        </w:r>
        <w:r w:rsidRPr="0059771B">
          <w:rPr>
            <w:rStyle w:val="Hyperlink"/>
            <w:i/>
            <w:iCs/>
          </w:rPr>
          <w:t>Xylella fastidiosa</w:t>
        </w:r>
      </w:hyperlink>
      <w:r w:rsidRPr="0059771B">
        <w:t>. York: Department for Environment, Food and Rural Affairs, February.</w:t>
      </w:r>
      <w:r w:rsidR="00D6491D">
        <w:t xml:space="preserve"> Accessed 17 March 2022.</w:t>
      </w:r>
    </w:p>
    <w:p w14:paraId="7AD960C7" w14:textId="77777777" w:rsidR="00F26B05" w:rsidRDefault="00F26B05" w:rsidP="00F26B05">
      <w:pPr>
        <w:spacing w:before="240"/>
      </w:pPr>
      <w:r w:rsidRPr="00331755">
        <w:t>DG SANTE (</w:t>
      </w:r>
      <w:r>
        <w:t>Directorate-General for Health and Food Safety</w:t>
      </w:r>
      <w:r w:rsidRPr="00331755">
        <w:t>)</w:t>
      </w:r>
      <w:r>
        <w:t>.</w:t>
      </w:r>
      <w:r w:rsidRPr="00331755">
        <w:t xml:space="preserve"> 2016. Final report of an audit carried out in Costa Rica from 21 September 2015 to 1 October 2015 </w:t>
      </w:r>
      <w:proofErr w:type="gramStart"/>
      <w:r w:rsidRPr="00331755">
        <w:t>in order to</w:t>
      </w:r>
      <w:proofErr w:type="gramEnd"/>
      <w:r w:rsidRPr="00331755">
        <w:t xml:space="preserve"> evaluate the systems of official controls for the export of plants for planting to the European Union. DG(SANTE) 2015-7644 </w:t>
      </w:r>
      <w:r>
        <w:sym w:font="Symbol" w:char="F02D"/>
      </w:r>
      <w:r w:rsidRPr="00331755">
        <w:t xml:space="preserve"> MR. European Commission, Directorate-General for Health and Food Safety, Directorate F </w:t>
      </w:r>
      <w:r>
        <w:sym w:font="Symbol" w:char="F02D"/>
      </w:r>
      <w:r w:rsidRPr="00331755">
        <w:t xml:space="preserve"> Health and food audits and analysis.</w:t>
      </w:r>
    </w:p>
    <w:p w14:paraId="3C87A0CA" w14:textId="51A610D7" w:rsidR="00DC066B" w:rsidRDefault="00DC066B" w:rsidP="00DC066B">
      <w:pPr>
        <w:spacing w:before="240"/>
      </w:pPr>
      <w:r w:rsidRPr="00331755">
        <w:t>DG SANTE (</w:t>
      </w:r>
      <w:r>
        <w:t>Directorate-General for Health and Food Safety</w:t>
      </w:r>
      <w:r w:rsidRPr="00331755">
        <w:t>)</w:t>
      </w:r>
      <w:r w:rsidR="00344D82">
        <w:t>.</w:t>
      </w:r>
      <w:r w:rsidRPr="00331755">
        <w:t xml:space="preserve"> </w:t>
      </w:r>
      <w:r w:rsidR="00344D82">
        <w:t>n.d.</w:t>
      </w:r>
      <w:r w:rsidR="007028EC">
        <w:t>, a</w:t>
      </w:r>
      <w:r w:rsidRPr="00C855E1">
        <w:t xml:space="preserve">. </w:t>
      </w:r>
      <w:hyperlink r:id="rId59" w:history="1">
        <w:r w:rsidR="007028EC" w:rsidRPr="00D6491D">
          <w:rPr>
            <w:rStyle w:val="Hyperlink"/>
            <w:i/>
            <w:iCs/>
          </w:rPr>
          <w:t>Xylella fastidiosa</w:t>
        </w:r>
      </w:hyperlink>
      <w:r w:rsidRPr="00C855E1">
        <w:t xml:space="preserve">. </w:t>
      </w:r>
      <w:r>
        <w:t xml:space="preserve">Directorate-General for Health and Food Safety, </w:t>
      </w:r>
      <w:r w:rsidRPr="00C855E1">
        <w:t>European Commission</w:t>
      </w:r>
      <w:r w:rsidR="00344D82">
        <w:t>.</w:t>
      </w:r>
      <w:r w:rsidR="00BB7B70">
        <w:t xml:space="preserve"> </w:t>
      </w:r>
      <w:r w:rsidR="00BB7B70" w:rsidRPr="00670BDE">
        <w:t>Accessed</w:t>
      </w:r>
      <w:r w:rsidRPr="00C855E1">
        <w:t xml:space="preserve"> </w:t>
      </w:r>
      <w:r w:rsidR="007028EC">
        <w:t>28 April</w:t>
      </w:r>
      <w:r w:rsidRPr="00C855E1">
        <w:t xml:space="preserve"> 202</w:t>
      </w:r>
      <w:r w:rsidR="007028EC">
        <w:t>2</w:t>
      </w:r>
      <w:r w:rsidR="00BB7B70" w:rsidRPr="00C855E1">
        <w:t>.</w:t>
      </w:r>
    </w:p>
    <w:p w14:paraId="26351AC2" w14:textId="7A9C796A" w:rsidR="007028EC" w:rsidRDefault="007028EC" w:rsidP="00DC066B">
      <w:pPr>
        <w:spacing w:before="240"/>
      </w:pPr>
      <w:r w:rsidRPr="00331755">
        <w:t>DG SANTE (</w:t>
      </w:r>
      <w:r>
        <w:t>Directorate-General for Health and Food Safety</w:t>
      </w:r>
      <w:r w:rsidRPr="00331755">
        <w:t>)</w:t>
      </w:r>
      <w:r w:rsidR="00344D82">
        <w:t>.</w:t>
      </w:r>
      <w:r w:rsidRPr="00331755">
        <w:t xml:space="preserve"> </w:t>
      </w:r>
      <w:r w:rsidR="00344D82">
        <w:t>n.d.</w:t>
      </w:r>
      <w:r>
        <w:t>, b</w:t>
      </w:r>
      <w:r w:rsidRPr="00C855E1">
        <w:t>.</w:t>
      </w:r>
      <w:r>
        <w:t xml:space="preserve"> </w:t>
      </w:r>
      <w:hyperlink r:id="rId60" w:history="1">
        <w:r w:rsidRPr="00C855E1">
          <w:rPr>
            <w:rStyle w:val="Hyperlink"/>
          </w:rPr>
          <w:t xml:space="preserve">Latest developments of </w:t>
        </w:r>
        <w:r w:rsidRPr="002D6869">
          <w:rPr>
            <w:rStyle w:val="Hyperlink"/>
            <w:i/>
            <w:iCs/>
          </w:rPr>
          <w:t>Xylella fastidiosa</w:t>
        </w:r>
        <w:r w:rsidRPr="00C855E1">
          <w:rPr>
            <w:rStyle w:val="Hyperlink"/>
          </w:rPr>
          <w:t xml:space="preserve"> in the EU territory</w:t>
        </w:r>
      </w:hyperlink>
      <w:r w:rsidRPr="00C855E1">
        <w:t xml:space="preserve">. </w:t>
      </w:r>
      <w:r>
        <w:t xml:space="preserve">Directorate-General for Health and Food Safety, </w:t>
      </w:r>
      <w:r w:rsidRPr="00C855E1">
        <w:t>European Commission</w:t>
      </w:r>
      <w:r w:rsidR="00344D82">
        <w:t>.</w:t>
      </w:r>
      <w:r>
        <w:t xml:space="preserve"> </w:t>
      </w:r>
      <w:r w:rsidRPr="00670BDE">
        <w:t>Accessed</w:t>
      </w:r>
      <w:r w:rsidRPr="00C855E1">
        <w:t xml:space="preserve"> 11 November 2021.</w:t>
      </w:r>
    </w:p>
    <w:p w14:paraId="68AB573B" w14:textId="5C116705" w:rsidR="00DC066B" w:rsidRPr="00C806B8" w:rsidRDefault="00DC066B" w:rsidP="00DC066B">
      <w:pPr>
        <w:autoSpaceDE w:val="0"/>
        <w:autoSpaceDN w:val="0"/>
        <w:adjustRightInd w:val="0"/>
        <w:spacing w:before="240"/>
        <w:rPr>
          <w:rFonts w:asciiTheme="minorHAnsi" w:hAnsiTheme="minorHAnsi" w:cstheme="minorHAnsi"/>
        </w:rPr>
      </w:pPr>
      <w:r>
        <w:t>EFSA (European Fo</w:t>
      </w:r>
      <w:r w:rsidR="007A2E60">
        <w:t>o</w:t>
      </w:r>
      <w:r>
        <w:t>d Safety Authority</w:t>
      </w:r>
      <w:r w:rsidRPr="00F260DA">
        <w:t xml:space="preserve">). </w:t>
      </w:r>
      <w:r w:rsidRPr="00556EC5">
        <w:t xml:space="preserve">2013. </w:t>
      </w:r>
      <w:r>
        <w:t xml:space="preserve">Statement of EFSA on host plants, entry and spread pathways and risk reduction options for </w:t>
      </w:r>
      <w:r w:rsidRPr="00C806B8">
        <w:rPr>
          <w:i/>
          <w:iCs/>
        </w:rPr>
        <w:t>Xylella fastidiosa</w:t>
      </w:r>
      <w:r>
        <w:t xml:space="preserve"> Wells et al. </w:t>
      </w:r>
      <w:r w:rsidRPr="00C806B8">
        <w:t>EFSA Journal</w:t>
      </w:r>
      <w:r>
        <w:t xml:space="preserve">, </w:t>
      </w:r>
      <w:r w:rsidRPr="00C806B8">
        <w:t>11</w:t>
      </w:r>
      <w:r>
        <w:t>(11):3468, 50,</w:t>
      </w:r>
      <w:r w:rsidRPr="0097026E">
        <w:rPr>
          <w:rFonts w:ascii="Segoe UI" w:hAnsi="Segoe UI" w:cs="Segoe UI"/>
        </w:rPr>
        <w:t xml:space="preserve"> </w:t>
      </w:r>
      <w:proofErr w:type="gramStart"/>
      <w:r w:rsidRPr="00C806B8">
        <w:rPr>
          <w:rFonts w:asciiTheme="minorHAnsi" w:hAnsiTheme="minorHAnsi" w:cstheme="minorHAnsi"/>
        </w:rPr>
        <w:t>doi:10.2903/j.efsa</w:t>
      </w:r>
      <w:proofErr w:type="gramEnd"/>
      <w:r w:rsidRPr="00C806B8">
        <w:rPr>
          <w:rFonts w:asciiTheme="minorHAnsi" w:hAnsiTheme="minorHAnsi" w:cstheme="minorHAnsi"/>
        </w:rPr>
        <w:t>.2013.3468</w:t>
      </w:r>
      <w:r>
        <w:rPr>
          <w:rFonts w:asciiTheme="minorHAnsi" w:hAnsiTheme="minorHAnsi" w:cstheme="minorHAnsi"/>
        </w:rPr>
        <w:t>.</w:t>
      </w:r>
    </w:p>
    <w:p w14:paraId="4B143C03" w14:textId="5FEAE2F3" w:rsidR="0091386B" w:rsidRDefault="0085045D" w:rsidP="0091386B">
      <w:pPr>
        <w:autoSpaceDE w:val="0"/>
        <w:autoSpaceDN w:val="0"/>
        <w:adjustRightInd w:val="0"/>
      </w:pPr>
      <w:r>
        <w:lastRenderedPageBreak/>
        <w:t xml:space="preserve">EFSA (European Food Safety Authority). 2015. Final report of an audit carried out in Costa Rica from 21 September 2015 to 1 October 2015 </w:t>
      </w:r>
      <w:proofErr w:type="gramStart"/>
      <w:r>
        <w:t>in order to</w:t>
      </w:r>
      <w:proofErr w:type="gramEnd"/>
      <w:r>
        <w:t xml:space="preserve"> evaluate the system of official controls for the export of plants for planting to the European Union. European Commission DG (</w:t>
      </w:r>
      <w:proofErr w:type="spellStart"/>
      <w:r>
        <w:t>Sante</w:t>
      </w:r>
      <w:proofErr w:type="spellEnd"/>
      <w:r>
        <w:t>), 2015</w:t>
      </w:r>
      <w:r w:rsidR="00344D82">
        <w:sym w:font="Symbol" w:char="F02D"/>
      </w:r>
      <w:r>
        <w:t>7644.</w:t>
      </w:r>
    </w:p>
    <w:p w14:paraId="3B86C977" w14:textId="645F2932" w:rsidR="0091386B" w:rsidRDefault="00DC066B" w:rsidP="0091386B">
      <w:pPr>
        <w:autoSpaceDE w:val="0"/>
        <w:autoSpaceDN w:val="0"/>
        <w:adjustRightInd w:val="0"/>
      </w:pPr>
      <w:r w:rsidRPr="00CE4FAE">
        <w:t xml:space="preserve">EFSA </w:t>
      </w:r>
      <w:r>
        <w:t>(European Food Safety Authority)</w:t>
      </w:r>
      <w:r w:rsidR="006C6CD2">
        <w:t>.</w:t>
      </w:r>
      <w:r>
        <w:t xml:space="preserve"> </w:t>
      </w:r>
      <w:r w:rsidRPr="00CE4FAE">
        <w:t xml:space="preserve">2016. Update of a database of host plants of </w:t>
      </w:r>
      <w:r w:rsidRPr="00FA3A97">
        <w:rPr>
          <w:i/>
          <w:iCs/>
        </w:rPr>
        <w:t>Xylella fastidiosa</w:t>
      </w:r>
      <w:r w:rsidRPr="00CE4FAE">
        <w:t>: 20 November 2015. EFSA Journal, 14, 4378</w:t>
      </w:r>
      <w:r>
        <w:t xml:space="preserve">, </w:t>
      </w:r>
      <w:proofErr w:type="gramStart"/>
      <w:r w:rsidRPr="00CE4FAE">
        <w:t>doi:10.2903/j.efsa</w:t>
      </w:r>
      <w:proofErr w:type="gramEnd"/>
      <w:r w:rsidRPr="00CE4FAE">
        <w:t>.2016.4378</w:t>
      </w:r>
      <w:r>
        <w:t>.</w:t>
      </w:r>
    </w:p>
    <w:p w14:paraId="74C837F0" w14:textId="79638E86" w:rsidR="001E006C" w:rsidRDefault="001E006C" w:rsidP="001E006C">
      <w:pPr>
        <w:autoSpaceDE w:val="0"/>
        <w:autoSpaceDN w:val="0"/>
        <w:adjustRightInd w:val="0"/>
      </w:pPr>
      <w:bookmarkStart w:id="162" w:name="_Hlk105151614"/>
      <w:r>
        <w:t xml:space="preserve">EFSA (European Food Safety Authority). 2018. Scientific report on the update of the </w:t>
      </w:r>
      <w:r w:rsidRPr="001E006C">
        <w:rPr>
          <w:i/>
          <w:iCs/>
        </w:rPr>
        <w:t>Xylella</w:t>
      </w:r>
      <w:r>
        <w:t xml:space="preserve"> spp. host plant database. EFSA Journal, 16, 5408, doi.org/10.2903/j.efsa.2018.5408</w:t>
      </w:r>
    </w:p>
    <w:bookmarkEnd w:id="162"/>
    <w:p w14:paraId="6FAB1A0B" w14:textId="0DFB17AE" w:rsidR="00F26B05" w:rsidRDefault="00F26B05" w:rsidP="001E006C">
      <w:pPr>
        <w:autoSpaceDE w:val="0"/>
        <w:autoSpaceDN w:val="0"/>
        <w:adjustRightInd w:val="0"/>
      </w:pPr>
      <w:r w:rsidRPr="00FA3A97">
        <w:t xml:space="preserve">EFSA </w:t>
      </w:r>
      <w:r>
        <w:t>(European Food Safety Authority</w:t>
      </w:r>
      <w:r w:rsidRPr="00F260DA">
        <w:t xml:space="preserve">). </w:t>
      </w:r>
      <w:r w:rsidRPr="00556EC5">
        <w:t xml:space="preserve">2020. </w:t>
      </w:r>
      <w:r w:rsidRPr="00FA3A97">
        <w:t xml:space="preserve">Update of the </w:t>
      </w:r>
      <w:r w:rsidRPr="00FA3A97">
        <w:rPr>
          <w:i/>
          <w:iCs/>
        </w:rPr>
        <w:t>Xylella</w:t>
      </w:r>
      <w:r w:rsidRPr="00FA3A97">
        <w:t xml:space="preserve"> spp. host plant database</w:t>
      </w:r>
      <w:r>
        <w:t xml:space="preserve"> </w:t>
      </w:r>
      <w:r w:rsidRPr="00FA3A97">
        <w:t>–</w:t>
      </w:r>
      <w:r>
        <w:t xml:space="preserve"> </w:t>
      </w:r>
      <w:r w:rsidRPr="00FA3A97">
        <w:t xml:space="preserve">systematic literature </w:t>
      </w:r>
      <w:proofErr w:type="gramStart"/>
      <w:r w:rsidRPr="00FA3A97">
        <w:t>search</w:t>
      </w:r>
      <w:proofErr w:type="gramEnd"/>
      <w:r w:rsidRPr="00FA3A97">
        <w:t xml:space="preserve"> up to 30 June 2019. EFSA Journal, 18, e06114</w:t>
      </w:r>
      <w:r>
        <w:t>,</w:t>
      </w:r>
      <w:r w:rsidRPr="00FA3A97">
        <w:t xml:space="preserve"> </w:t>
      </w:r>
      <w:proofErr w:type="gramStart"/>
      <w:r w:rsidRPr="00FA3A97">
        <w:t>doi</w:t>
      </w:r>
      <w:r>
        <w:t>:</w:t>
      </w:r>
      <w:r w:rsidRPr="00FA3A97">
        <w:t>10.2903/j.efsa</w:t>
      </w:r>
      <w:proofErr w:type="gramEnd"/>
      <w:r w:rsidRPr="00FA3A97">
        <w:t>.2020.6114</w:t>
      </w:r>
      <w:r>
        <w:t>.</w:t>
      </w:r>
    </w:p>
    <w:p w14:paraId="087719C5" w14:textId="01A0BAB5" w:rsidR="00F145FA" w:rsidRDefault="00F145FA" w:rsidP="0091386B">
      <w:pPr>
        <w:autoSpaceDE w:val="0"/>
        <w:autoSpaceDN w:val="0"/>
        <w:adjustRightInd w:val="0"/>
      </w:pPr>
      <w:r>
        <w:rPr>
          <w:rFonts w:cs="Calibri"/>
        </w:rPr>
        <w:t>EFSA (</w:t>
      </w:r>
      <w:r>
        <w:t>European Food Safety Authority</w:t>
      </w:r>
      <w:r>
        <w:rPr>
          <w:rFonts w:cs="Calibri"/>
        </w:rPr>
        <w:t xml:space="preserve">) 2021. </w:t>
      </w:r>
      <w:hyperlink r:id="rId61" w:history="1">
        <w:r w:rsidRPr="00344D82">
          <w:rPr>
            <w:rStyle w:val="Hyperlink"/>
            <w:rFonts w:cs="Calibri"/>
          </w:rPr>
          <w:t xml:space="preserve">3rd European Conference on </w:t>
        </w:r>
        <w:r w:rsidRPr="00344D82">
          <w:rPr>
            <w:rStyle w:val="Hyperlink"/>
            <w:rFonts w:cs="Calibri"/>
            <w:i/>
            <w:iCs/>
          </w:rPr>
          <w:t xml:space="preserve">Xylella fastidiosa </w:t>
        </w:r>
        <w:r w:rsidRPr="00344D82">
          <w:rPr>
            <w:rStyle w:val="Hyperlink"/>
            <w:rFonts w:cs="Calibri"/>
          </w:rPr>
          <w:t>and XF-ACTORS final meeting</w:t>
        </w:r>
      </w:hyperlink>
      <w:r>
        <w:rPr>
          <w:rFonts w:cs="Calibri"/>
        </w:rPr>
        <w:t>.</w:t>
      </w:r>
      <w:r w:rsidRPr="0027714A">
        <w:t xml:space="preserve"> </w:t>
      </w:r>
      <w:r w:rsidR="00D6491D">
        <w:t xml:space="preserve"> Accessed 17 March 2022.</w:t>
      </w:r>
    </w:p>
    <w:p w14:paraId="117FF363" w14:textId="77777777" w:rsidR="00F26B05" w:rsidRDefault="00F26B05" w:rsidP="00F26B05">
      <w:pPr>
        <w:spacing w:before="240"/>
      </w:pPr>
      <w:r w:rsidRPr="002D6869">
        <w:t>EFSA</w:t>
      </w:r>
      <w:r>
        <w:t xml:space="preserve"> (European Food Safety Authority)</w:t>
      </w:r>
      <w:r w:rsidRPr="002D6869">
        <w:t xml:space="preserve"> PANEL ON PLANT HEALTH</w:t>
      </w:r>
      <w:r w:rsidRPr="00F260DA">
        <w:t>.</w:t>
      </w:r>
      <w:r w:rsidRPr="00CA59DB">
        <w:t xml:space="preserve"> </w:t>
      </w:r>
      <w:r w:rsidRPr="00556EC5">
        <w:t xml:space="preserve">2015. </w:t>
      </w:r>
      <w:r w:rsidRPr="002D6869">
        <w:t xml:space="preserve">Scientific opinion on the risks to plant health posed by </w:t>
      </w:r>
      <w:r w:rsidRPr="00CE4FAE">
        <w:rPr>
          <w:i/>
          <w:iCs/>
        </w:rPr>
        <w:t>Xylella fastidiosa</w:t>
      </w:r>
      <w:r w:rsidRPr="002D6869">
        <w:t xml:space="preserve"> in the EU territory, with the identification and evaluation of risk reduction options. E</w:t>
      </w:r>
      <w:r>
        <w:t>FSA</w:t>
      </w:r>
      <w:r w:rsidRPr="002D6869">
        <w:t xml:space="preserve"> Journal, 13, 3989</w:t>
      </w:r>
      <w:r>
        <w:t xml:space="preserve">, </w:t>
      </w:r>
      <w:proofErr w:type="gramStart"/>
      <w:r>
        <w:t>doi:10.2903/j.efsa</w:t>
      </w:r>
      <w:proofErr w:type="gramEnd"/>
      <w:r>
        <w:t>.2015.3989.</w:t>
      </w:r>
    </w:p>
    <w:p w14:paraId="085CDB7C" w14:textId="699F028E" w:rsidR="00DC066B" w:rsidRDefault="00DC066B" w:rsidP="00DC066B">
      <w:pPr>
        <w:spacing w:before="240"/>
      </w:pPr>
      <w:r w:rsidRPr="0040175C">
        <w:t>EFSA (</w:t>
      </w:r>
      <w:r>
        <w:t>European Food Safety Authority</w:t>
      </w:r>
      <w:r w:rsidRPr="0040175C">
        <w:t xml:space="preserve">) </w:t>
      </w:r>
      <w:r w:rsidRPr="002D6869">
        <w:t>PANEL ON PLANT HEALTH</w:t>
      </w:r>
      <w:r w:rsidRPr="00F260DA">
        <w:t xml:space="preserve">. </w:t>
      </w:r>
      <w:r w:rsidRPr="00556EC5">
        <w:t>2018.</w:t>
      </w:r>
      <w:r w:rsidRPr="00F260DA">
        <w:t xml:space="preserve"> </w:t>
      </w:r>
      <w:r w:rsidRPr="0040175C">
        <w:t xml:space="preserve">Update of the </w:t>
      </w:r>
      <w:r w:rsidRPr="00862B37">
        <w:rPr>
          <w:i/>
          <w:iCs/>
        </w:rPr>
        <w:t xml:space="preserve">Xylella </w:t>
      </w:r>
      <w:r w:rsidRPr="0040175C">
        <w:t>spp. host plant database. EFSA Journal, 16, e05408</w:t>
      </w:r>
      <w:r>
        <w:t xml:space="preserve">, </w:t>
      </w:r>
      <w:proofErr w:type="gramStart"/>
      <w:r w:rsidRPr="0040175C">
        <w:t>doi:10.2903/j.efsa</w:t>
      </w:r>
      <w:proofErr w:type="gramEnd"/>
      <w:r w:rsidRPr="0040175C">
        <w:t>.2018.5408</w:t>
      </w:r>
      <w:r>
        <w:t>.</w:t>
      </w:r>
    </w:p>
    <w:p w14:paraId="6D5CCFE1" w14:textId="3697AA4E" w:rsidR="00DC066B" w:rsidRDefault="00DC066B" w:rsidP="00DC066B">
      <w:pPr>
        <w:spacing w:before="240"/>
      </w:pPr>
      <w:r w:rsidRPr="00862B37">
        <w:t xml:space="preserve">EFSA </w:t>
      </w:r>
      <w:r w:rsidRPr="0040175C">
        <w:t xml:space="preserve">(European Food Safety Authority) </w:t>
      </w:r>
      <w:r w:rsidRPr="00862B37">
        <w:t>PANEL ON PLANT HEALTH, JEGER, M, CAFFIER, D, CANDRESSE, T, CHATZIVASSILIOU, E, DEHNEN‐SCHMUTZ, K, GILIOLI, G, GRÉGOIRE, JC, MIRET, JAJ, MACLEOD, A &amp; NAVARRO, M</w:t>
      </w:r>
      <w:r w:rsidRPr="00F260DA">
        <w:t>N</w:t>
      </w:r>
      <w:r w:rsidRPr="00CA59DB">
        <w:t xml:space="preserve">. </w:t>
      </w:r>
      <w:r w:rsidRPr="00556EC5">
        <w:t>2018</w:t>
      </w:r>
      <w:r w:rsidRPr="00F260DA">
        <w:t>.</w:t>
      </w:r>
      <w:r w:rsidRPr="00CA59DB">
        <w:t xml:space="preserve"> </w:t>
      </w:r>
      <w:r w:rsidRPr="00862B37">
        <w:t xml:space="preserve">Updated pest categorisation of </w:t>
      </w:r>
      <w:r w:rsidRPr="00862B37">
        <w:rPr>
          <w:i/>
          <w:iCs/>
        </w:rPr>
        <w:t>Xylella fastidiosa</w:t>
      </w:r>
      <w:r w:rsidRPr="00862B37">
        <w:t>. EFSA Journal, 16</w:t>
      </w:r>
      <w:r>
        <w:t xml:space="preserve">, </w:t>
      </w:r>
      <w:proofErr w:type="gramStart"/>
      <w:r w:rsidRPr="00862B37">
        <w:t>doi:10.2903/j.efsa</w:t>
      </w:r>
      <w:proofErr w:type="gramEnd"/>
      <w:r w:rsidRPr="00862B37">
        <w:t>.2018.5357</w:t>
      </w:r>
      <w:r>
        <w:t>.</w:t>
      </w:r>
    </w:p>
    <w:p w14:paraId="1C9FCE8C" w14:textId="51E641A9" w:rsidR="00DC066B" w:rsidRDefault="00DC066B" w:rsidP="00DC066B">
      <w:pPr>
        <w:spacing w:before="240"/>
      </w:pPr>
      <w:r w:rsidRPr="0040175C">
        <w:t xml:space="preserve">EFSA (European Food Safety Authority) PANEL ON PLANT HEALTH, BRAGARD, C, DEHNEN‐SCHMUTZ, K, DI SERIO, F, GONTHIER, P, JACQUES, MA, MIRET, JAJ, JUSTESEN, AF, MACLEOD, A, MAGNUSSON, CS &amp; MILONAS, </w:t>
      </w:r>
      <w:r w:rsidRPr="00F260DA">
        <w:t xml:space="preserve">P. </w:t>
      </w:r>
      <w:r w:rsidRPr="00556EC5">
        <w:t xml:space="preserve">2019. </w:t>
      </w:r>
      <w:r w:rsidRPr="0040175C">
        <w:t xml:space="preserve">Update of the </w:t>
      </w:r>
      <w:r w:rsidR="00344D82">
        <w:t>s</w:t>
      </w:r>
      <w:r w:rsidRPr="0040175C">
        <w:t xml:space="preserve">cientific </w:t>
      </w:r>
      <w:r w:rsidR="00344D82">
        <w:t>o</w:t>
      </w:r>
      <w:r w:rsidRPr="0040175C">
        <w:t xml:space="preserve">pinion on the risks to plant health posed by </w:t>
      </w:r>
      <w:r w:rsidRPr="00862B37">
        <w:rPr>
          <w:i/>
          <w:iCs/>
        </w:rPr>
        <w:t>Xylella fastidiosa</w:t>
      </w:r>
      <w:r w:rsidRPr="0040175C">
        <w:t xml:space="preserve"> in the EU territory. EFSA Journal, 17, </w:t>
      </w:r>
      <w:proofErr w:type="gramStart"/>
      <w:r w:rsidRPr="0040175C">
        <w:t>doi:10.2903/j.efsa</w:t>
      </w:r>
      <w:proofErr w:type="gramEnd"/>
      <w:r w:rsidRPr="0040175C">
        <w:t>.2019.5665.</w:t>
      </w:r>
    </w:p>
    <w:p w14:paraId="1C682C8A" w14:textId="70FA4857" w:rsidR="00DC066B" w:rsidRDefault="00DC066B" w:rsidP="00DC066B">
      <w:pPr>
        <w:spacing w:before="240"/>
      </w:pPr>
      <w:r w:rsidRPr="000C1CD1">
        <w:t xml:space="preserve">EFSA </w:t>
      </w:r>
      <w:bookmarkStart w:id="163" w:name="_Hlk92893096"/>
      <w:r w:rsidRPr="000C1CD1">
        <w:t xml:space="preserve">(European Food Safety Authority), </w:t>
      </w:r>
      <w:bookmarkEnd w:id="163"/>
      <w:r w:rsidRPr="00D6491D">
        <w:rPr>
          <w:caps/>
        </w:rPr>
        <w:t>Lázaro</w:t>
      </w:r>
      <w:r w:rsidR="00344D82">
        <w:rPr>
          <w:caps/>
        </w:rPr>
        <w:t>,</w:t>
      </w:r>
      <w:r w:rsidRPr="004B2C8D">
        <w:t xml:space="preserve"> E, </w:t>
      </w:r>
      <w:r w:rsidRPr="00D6491D">
        <w:rPr>
          <w:caps/>
        </w:rPr>
        <w:t>Parnell</w:t>
      </w:r>
      <w:r w:rsidR="00344D82">
        <w:rPr>
          <w:caps/>
        </w:rPr>
        <w:t>,</w:t>
      </w:r>
      <w:r w:rsidRPr="004B2C8D">
        <w:t xml:space="preserve"> S, </w:t>
      </w:r>
      <w:r w:rsidRPr="00D6491D">
        <w:rPr>
          <w:caps/>
        </w:rPr>
        <w:t>Vicent Civera</w:t>
      </w:r>
      <w:r w:rsidR="00344D82">
        <w:rPr>
          <w:caps/>
        </w:rPr>
        <w:t>,</w:t>
      </w:r>
      <w:r w:rsidRPr="00D6491D">
        <w:rPr>
          <w:caps/>
        </w:rPr>
        <w:t xml:space="preserve"> A, Schans</w:t>
      </w:r>
      <w:r w:rsidR="00344D82">
        <w:rPr>
          <w:caps/>
        </w:rPr>
        <w:t>,</w:t>
      </w:r>
      <w:r w:rsidRPr="00D6491D">
        <w:rPr>
          <w:caps/>
        </w:rPr>
        <w:t xml:space="preserve"> J, Schenk</w:t>
      </w:r>
      <w:r w:rsidR="00344D82">
        <w:rPr>
          <w:caps/>
        </w:rPr>
        <w:t>,</w:t>
      </w:r>
      <w:r w:rsidRPr="00D6491D">
        <w:rPr>
          <w:caps/>
        </w:rPr>
        <w:t xml:space="preserve"> M, Schrader</w:t>
      </w:r>
      <w:r w:rsidR="00344D82">
        <w:rPr>
          <w:caps/>
        </w:rPr>
        <w:t>,</w:t>
      </w:r>
      <w:r w:rsidRPr="00D6491D">
        <w:rPr>
          <w:caps/>
        </w:rPr>
        <w:t xml:space="preserve"> G, Cortiñas Abrahantes</w:t>
      </w:r>
      <w:r w:rsidR="00344D82">
        <w:rPr>
          <w:caps/>
        </w:rPr>
        <w:t>,</w:t>
      </w:r>
      <w:r w:rsidRPr="00D6491D">
        <w:rPr>
          <w:caps/>
        </w:rPr>
        <w:t xml:space="preserve"> J, Zancanaro</w:t>
      </w:r>
      <w:r w:rsidR="00344D82">
        <w:rPr>
          <w:caps/>
        </w:rPr>
        <w:t>,</w:t>
      </w:r>
      <w:r w:rsidRPr="00D6491D">
        <w:rPr>
          <w:caps/>
        </w:rPr>
        <w:t xml:space="preserve"> G</w:t>
      </w:r>
      <w:r w:rsidRPr="004B2C8D">
        <w:t xml:space="preserve"> </w:t>
      </w:r>
      <w:r w:rsidR="00344D82">
        <w:t xml:space="preserve">&amp; </w:t>
      </w:r>
      <w:r w:rsidRPr="004B2C8D">
        <w:t>V</w:t>
      </w:r>
      <w:r w:rsidR="00344D82">
        <w:t>OS,</w:t>
      </w:r>
      <w:r w:rsidRPr="004B2C8D">
        <w:t xml:space="preserve"> S</w:t>
      </w:r>
      <w:r w:rsidRPr="00F260DA">
        <w:t>.</w:t>
      </w:r>
      <w:r w:rsidRPr="00CA59DB">
        <w:t xml:space="preserve"> </w:t>
      </w:r>
      <w:r w:rsidRPr="00556EC5">
        <w:t xml:space="preserve">2020. </w:t>
      </w:r>
      <w:r w:rsidRPr="00EC4CF5">
        <w:t xml:space="preserve">Guidelines for statistically sound and risk-based surveys of </w:t>
      </w:r>
      <w:r w:rsidRPr="00EC4CF5">
        <w:rPr>
          <w:i/>
          <w:iCs/>
        </w:rPr>
        <w:t>Xylella fastidiosa</w:t>
      </w:r>
      <w:r w:rsidRPr="00EC4CF5">
        <w:t>.</w:t>
      </w:r>
      <w:r w:rsidRPr="004B2C8D">
        <w:t xml:space="preserve"> EFSA supporting publication </w:t>
      </w:r>
      <w:proofErr w:type="gramStart"/>
      <w:r w:rsidRPr="004B2C8D">
        <w:t>2020:EN</w:t>
      </w:r>
      <w:proofErr w:type="gramEnd"/>
      <w:r w:rsidRPr="004B2C8D">
        <w:t xml:space="preserve">-1873. 76 pp. </w:t>
      </w:r>
      <w:proofErr w:type="gramStart"/>
      <w:r w:rsidRPr="004B2C8D">
        <w:t>doi:10.2903/sp.efsa</w:t>
      </w:r>
      <w:proofErr w:type="gramEnd"/>
      <w:r w:rsidRPr="004B2C8D">
        <w:t>.2020.EN-1873</w:t>
      </w:r>
      <w:r>
        <w:t>.</w:t>
      </w:r>
    </w:p>
    <w:p w14:paraId="63815D75" w14:textId="5FE6F4E4" w:rsidR="00DC066B" w:rsidRDefault="00DC066B" w:rsidP="00DC066B">
      <w:pPr>
        <w:spacing w:before="240"/>
      </w:pPr>
      <w:r w:rsidRPr="00FA3A97">
        <w:t>EFSA</w:t>
      </w:r>
      <w:r>
        <w:t xml:space="preserve"> (European Food Safety Authority)</w:t>
      </w:r>
      <w:r w:rsidRPr="00FA3A97">
        <w:t>, DELBIANCO, A, GIBIN, D, PASINATO, L &amp; MORELLI, M</w:t>
      </w:r>
      <w:r w:rsidRPr="00F260DA">
        <w:t xml:space="preserve">. </w:t>
      </w:r>
      <w:r w:rsidRPr="00556EC5">
        <w:t>2021</w:t>
      </w:r>
      <w:r w:rsidRPr="00F260DA">
        <w:t xml:space="preserve">. </w:t>
      </w:r>
      <w:r w:rsidRPr="00FA3A97">
        <w:t xml:space="preserve">Update of the </w:t>
      </w:r>
      <w:r w:rsidRPr="00FA3A97">
        <w:rPr>
          <w:i/>
          <w:iCs/>
        </w:rPr>
        <w:t xml:space="preserve">Xylella </w:t>
      </w:r>
      <w:r w:rsidRPr="00FA3A97">
        <w:t>spp. host plant database</w:t>
      </w:r>
      <w:r w:rsidR="00215AA6">
        <w:t xml:space="preserve"> </w:t>
      </w:r>
      <w:r w:rsidRPr="00FA3A97">
        <w:t>–</w:t>
      </w:r>
      <w:r w:rsidR="00215AA6">
        <w:t xml:space="preserve"> </w:t>
      </w:r>
      <w:r w:rsidRPr="00FA3A97">
        <w:t xml:space="preserve">systematic literature </w:t>
      </w:r>
      <w:proofErr w:type="gramStart"/>
      <w:r w:rsidRPr="00FA3A97">
        <w:t>search</w:t>
      </w:r>
      <w:proofErr w:type="gramEnd"/>
      <w:r w:rsidRPr="00FA3A97">
        <w:t xml:space="preserve"> up to 31 December 2020. EFSA Journal, 19, e06674</w:t>
      </w:r>
      <w:r>
        <w:t xml:space="preserve">, </w:t>
      </w:r>
      <w:proofErr w:type="gramStart"/>
      <w:r w:rsidRPr="0040175C">
        <w:t>doi:10.2903/j.efsa</w:t>
      </w:r>
      <w:proofErr w:type="gramEnd"/>
      <w:r w:rsidRPr="0040175C">
        <w:t>.2021.6674</w:t>
      </w:r>
      <w:r>
        <w:t>.</w:t>
      </w:r>
    </w:p>
    <w:p w14:paraId="74EB3B99" w14:textId="33BE6E66" w:rsidR="00DC066B" w:rsidRDefault="00DC066B" w:rsidP="00DC066B">
      <w:pPr>
        <w:spacing w:before="240"/>
      </w:pPr>
      <w:r w:rsidRPr="00B07324">
        <w:t>EFSA (</w:t>
      </w:r>
      <w:r>
        <w:t>European Food Safety Authority</w:t>
      </w:r>
      <w:r w:rsidRPr="00B07324">
        <w:t>), DELBIANCO</w:t>
      </w:r>
      <w:r w:rsidR="00215AA6">
        <w:t>,</w:t>
      </w:r>
      <w:r w:rsidRPr="00B07324">
        <w:t xml:space="preserve"> A, GIBIN</w:t>
      </w:r>
      <w:r w:rsidR="00215AA6">
        <w:t>,</w:t>
      </w:r>
      <w:r w:rsidRPr="00B07324">
        <w:t xml:space="preserve"> D, PASINATO</w:t>
      </w:r>
      <w:r w:rsidR="00215AA6">
        <w:t>,</w:t>
      </w:r>
      <w:r w:rsidRPr="00B07324">
        <w:t xml:space="preserve"> L &amp; MORELLI</w:t>
      </w:r>
      <w:r w:rsidR="00215AA6">
        <w:t>,</w:t>
      </w:r>
      <w:r w:rsidRPr="00B07324">
        <w:t xml:space="preserve"> M</w:t>
      </w:r>
      <w:r w:rsidR="00215AA6">
        <w:t>.</w:t>
      </w:r>
      <w:r w:rsidRPr="00B07324">
        <w:t xml:space="preserve"> </w:t>
      </w:r>
      <w:r w:rsidRPr="00556EC5">
        <w:t xml:space="preserve">2022. </w:t>
      </w:r>
      <w:hyperlink r:id="rId62" w:history="1">
        <w:r w:rsidRPr="00215AA6">
          <w:rPr>
            <w:rStyle w:val="Hyperlink"/>
          </w:rPr>
          <w:t xml:space="preserve">Scientific </w:t>
        </w:r>
        <w:r w:rsidR="00215AA6" w:rsidRPr="00215AA6">
          <w:rPr>
            <w:rStyle w:val="Hyperlink"/>
          </w:rPr>
          <w:t>r</w:t>
        </w:r>
        <w:r w:rsidRPr="00215AA6">
          <w:rPr>
            <w:rStyle w:val="Hyperlink"/>
          </w:rPr>
          <w:t xml:space="preserve">eport on the update of the </w:t>
        </w:r>
        <w:r w:rsidRPr="00215AA6">
          <w:rPr>
            <w:rStyle w:val="Hyperlink"/>
            <w:i/>
            <w:iCs/>
          </w:rPr>
          <w:t>Xylella</w:t>
        </w:r>
        <w:r w:rsidRPr="00215AA6">
          <w:rPr>
            <w:rStyle w:val="Hyperlink"/>
          </w:rPr>
          <w:t xml:space="preserve"> spp. host plant database – systematic literature </w:t>
        </w:r>
        <w:proofErr w:type="gramStart"/>
        <w:r w:rsidRPr="00215AA6">
          <w:rPr>
            <w:rStyle w:val="Hyperlink"/>
          </w:rPr>
          <w:t>search</w:t>
        </w:r>
        <w:proofErr w:type="gramEnd"/>
        <w:r w:rsidRPr="00215AA6">
          <w:rPr>
            <w:rStyle w:val="Hyperlink"/>
          </w:rPr>
          <w:t xml:space="preserve"> up to 30 June 2021</w:t>
        </w:r>
      </w:hyperlink>
      <w:r w:rsidRPr="00B07324">
        <w:t>. EFSA Journal, 20(1):7039, 67.</w:t>
      </w:r>
      <w:r>
        <w:t xml:space="preserve"> </w:t>
      </w:r>
      <w:r w:rsidR="00684898" w:rsidRPr="00670BDE">
        <w:t>Accessed</w:t>
      </w:r>
      <w:r w:rsidR="00684898">
        <w:t xml:space="preserve"> </w:t>
      </w:r>
      <w:r w:rsidR="00684898" w:rsidRPr="00E13739">
        <w:t>28 January 2022</w:t>
      </w:r>
      <w:r w:rsidR="00684898" w:rsidRPr="00670BDE">
        <w:t>.</w:t>
      </w:r>
    </w:p>
    <w:p w14:paraId="7F5A6493" w14:textId="6908D390" w:rsidR="00DC066B" w:rsidRDefault="00DC066B" w:rsidP="00DC066B">
      <w:pPr>
        <w:spacing w:before="240"/>
      </w:pPr>
      <w:r w:rsidRPr="00670BDE">
        <w:lastRenderedPageBreak/>
        <w:t>EPPO (</w:t>
      </w:r>
      <w:r w:rsidRPr="00E13739">
        <w:t>European Plant Protection Organization</w:t>
      </w:r>
      <w:r w:rsidRPr="00670BDE">
        <w:t>). 2022</w:t>
      </w:r>
      <w:r>
        <w:t>a</w:t>
      </w:r>
      <w:r w:rsidRPr="00670BDE">
        <w:t xml:space="preserve">. </w:t>
      </w:r>
      <w:hyperlink r:id="rId63" w:history="1">
        <w:r w:rsidRPr="00215AA6">
          <w:rPr>
            <w:rStyle w:val="Hyperlink"/>
          </w:rPr>
          <w:t xml:space="preserve">EPPO global database, first report of </w:t>
        </w:r>
        <w:r w:rsidRPr="00215AA6">
          <w:rPr>
            <w:rStyle w:val="Hyperlink"/>
            <w:i/>
            <w:iCs/>
          </w:rPr>
          <w:t>Xylella fastidiosa</w:t>
        </w:r>
        <w:r w:rsidRPr="00215AA6">
          <w:rPr>
            <w:rStyle w:val="Hyperlink"/>
          </w:rPr>
          <w:t xml:space="preserve"> in Israel</w:t>
        </w:r>
      </w:hyperlink>
      <w:r w:rsidRPr="00670BDE">
        <w:t xml:space="preserve">, EPPO reporting service no. 6–2019, </w:t>
      </w:r>
      <w:proofErr w:type="spellStart"/>
      <w:proofErr w:type="gramStart"/>
      <w:r w:rsidRPr="00670BDE">
        <w:t>num.article</w:t>
      </w:r>
      <w:proofErr w:type="spellEnd"/>
      <w:proofErr w:type="gramEnd"/>
      <w:r w:rsidRPr="00670BDE">
        <w:t>: 2019/121. European Plant Protection Organization. Accessed</w:t>
      </w:r>
      <w:r>
        <w:t xml:space="preserve"> </w:t>
      </w:r>
      <w:r w:rsidRPr="00E13739">
        <w:t>28 January 2022</w:t>
      </w:r>
      <w:r w:rsidRPr="00670BDE">
        <w:t>.</w:t>
      </w:r>
    </w:p>
    <w:p w14:paraId="49D14F51" w14:textId="237FF948" w:rsidR="00DC066B" w:rsidRDefault="00DC066B" w:rsidP="00DC066B">
      <w:pPr>
        <w:spacing w:before="240"/>
      </w:pPr>
      <w:r w:rsidRPr="00E13739">
        <w:t>EPPO (European Plant Protection Organization)</w:t>
      </w:r>
      <w:r>
        <w:t>.</w:t>
      </w:r>
      <w:r w:rsidRPr="00E13739">
        <w:t xml:space="preserve"> 2022</w:t>
      </w:r>
      <w:r>
        <w:t>b</w:t>
      </w:r>
      <w:r w:rsidRPr="00E13739">
        <w:t xml:space="preserve">. </w:t>
      </w:r>
      <w:hyperlink r:id="rId64" w:history="1">
        <w:r w:rsidRPr="00215AA6">
          <w:rPr>
            <w:rStyle w:val="Hyperlink"/>
          </w:rPr>
          <w:t xml:space="preserve">EPPO global database, </w:t>
        </w:r>
        <w:r w:rsidRPr="00215AA6">
          <w:rPr>
            <w:rStyle w:val="Hyperlink"/>
            <w:i/>
            <w:iCs/>
          </w:rPr>
          <w:t>Xylella fastidiosa</w:t>
        </w:r>
        <w:r w:rsidRPr="00215AA6">
          <w:rPr>
            <w:rStyle w:val="Hyperlink"/>
          </w:rPr>
          <w:t xml:space="preserve"> (XYLEFA), </w:t>
        </w:r>
        <w:r w:rsidR="00215AA6">
          <w:rPr>
            <w:rStyle w:val="Hyperlink"/>
          </w:rPr>
          <w:t>p</w:t>
        </w:r>
        <w:r w:rsidRPr="00215AA6">
          <w:rPr>
            <w:rStyle w:val="Hyperlink"/>
          </w:rPr>
          <w:t>hotos</w:t>
        </w:r>
      </w:hyperlink>
      <w:r w:rsidRPr="00E13739">
        <w:t>. European Plant Protection Organization. Accessed 28 January 2022.</w:t>
      </w:r>
    </w:p>
    <w:p w14:paraId="7F8B0510" w14:textId="633AD345" w:rsidR="005B2CE9" w:rsidRDefault="005B2CE9" w:rsidP="00DC066B">
      <w:pPr>
        <w:spacing w:before="240"/>
      </w:pPr>
      <w:r w:rsidRPr="005B2CE9">
        <w:t>F</w:t>
      </w:r>
      <w:r>
        <w:t>RANCIS</w:t>
      </w:r>
      <w:r w:rsidRPr="005B2CE9">
        <w:t>, M, L</w:t>
      </w:r>
      <w:r>
        <w:t>IN</w:t>
      </w:r>
      <w:r w:rsidRPr="005B2CE9">
        <w:t>, H, R</w:t>
      </w:r>
      <w:r>
        <w:t>OSA</w:t>
      </w:r>
      <w:r w:rsidRPr="005B2CE9">
        <w:t>, JCL, D</w:t>
      </w:r>
      <w:r>
        <w:t>ODDAPANENI</w:t>
      </w:r>
      <w:r w:rsidRPr="005B2CE9">
        <w:t xml:space="preserve">, H </w:t>
      </w:r>
      <w:r>
        <w:t>&amp;</w:t>
      </w:r>
      <w:r w:rsidRPr="005B2CE9">
        <w:t xml:space="preserve"> C</w:t>
      </w:r>
      <w:r>
        <w:t>IVEROLO</w:t>
      </w:r>
      <w:r w:rsidRPr="005B2CE9">
        <w:t>, EL</w:t>
      </w:r>
      <w:r>
        <w:t>.</w:t>
      </w:r>
      <w:r w:rsidRPr="005B2CE9">
        <w:t xml:space="preserve"> 2006. Genome-based PCR primers for specific and sensitive detection and quantification of </w:t>
      </w:r>
      <w:r w:rsidRPr="005B2CE9">
        <w:rPr>
          <w:i/>
          <w:iCs/>
        </w:rPr>
        <w:t>Xylella fastidiosa</w:t>
      </w:r>
      <w:r w:rsidRPr="005B2CE9">
        <w:t>. European Journal of Plant Pathology, 115, 203</w:t>
      </w:r>
      <w:r>
        <w:sym w:font="Symbol" w:char="F02D"/>
      </w:r>
      <w:r w:rsidRPr="005B2CE9">
        <w:t>213.</w:t>
      </w:r>
    </w:p>
    <w:p w14:paraId="7DDCB043" w14:textId="0B8FC1E2" w:rsidR="00DC066B" w:rsidRDefault="00DC066B" w:rsidP="00DC066B">
      <w:pPr>
        <w:spacing w:before="240"/>
      </w:pPr>
      <w:r w:rsidRPr="00A95560">
        <w:t xml:space="preserve">GIOVANI, B, BLÜMEL, S, LOPIAN, R, TEULON, D, BLOEM, S, MARTÍNEZ, CG, MONTOYA, CB, MORALES, CRU, DHARMAPURI, S, TIMOTE, V, HORN, N, MEKKI CHOUIBANI, M, M’ELLA, JGM, HERRERA, V, CASTINEL, A, GOLETSOS, C, MOELLER, C, NAUMANN, I, STANCANELLI, G, BRONZWAER, S, TRAMONTINI, S, MACDONALD, P, MATHESON, L, ANTHOINE, G, DE JONGHE, K, SCHENK, M, STEINMÖLLER, S, RODRIGUEZ, E, CRUZ, ML, LUCK, J, FRASER, G, BRUNEL, S, MONTUORI, M, FEDCHOCK, C, STEEL, E, PENNINGTON, HG, DAY, </w:t>
      </w:r>
      <w:r>
        <w:t xml:space="preserve">R, </w:t>
      </w:r>
      <w:r w:rsidRPr="00A95560">
        <w:t>R</w:t>
      </w:r>
      <w:r>
        <w:t>OSSI</w:t>
      </w:r>
      <w:r w:rsidRPr="00A95560">
        <w:t xml:space="preserve">, JP </w:t>
      </w:r>
      <w:r>
        <w:t xml:space="preserve">&amp; </w:t>
      </w:r>
      <w:r w:rsidRPr="00A95560">
        <w:t>XIA, J. 2020. Science diplomacy for plant health. Nature Plants, 6, 902</w:t>
      </w:r>
      <w:r w:rsidR="00215AA6">
        <w:sym w:font="Symbol" w:char="F02D"/>
      </w:r>
      <w:r w:rsidRPr="00A95560">
        <w:t>905.</w:t>
      </w:r>
    </w:p>
    <w:p w14:paraId="1662F261" w14:textId="64916283" w:rsidR="00DC066B" w:rsidRPr="00FB762F" w:rsidRDefault="00DC066B" w:rsidP="00DC066B">
      <w:pPr>
        <w:spacing w:before="240"/>
      </w:pPr>
      <w:r w:rsidRPr="00AB289C">
        <w:t>HAFI, A, ADDAI, D, GOMBOSO, J, RANDALL, L &amp; LUKACS, Z. 2021. Protecting Australia</w:t>
      </w:r>
      <w:r w:rsidR="00215AA6">
        <w:t>’</w:t>
      </w:r>
      <w:r w:rsidRPr="00AB289C">
        <w:t xml:space="preserve">s horticultural industries from disease: the impact of </w:t>
      </w:r>
      <w:r w:rsidRPr="00980ED2">
        <w:rPr>
          <w:i/>
          <w:iCs/>
        </w:rPr>
        <w:t>Xylella fastidiosa</w:t>
      </w:r>
      <w:r w:rsidRPr="00AB289C">
        <w:t xml:space="preserve"> on Australian horticulture and the environment. Canberra: </w:t>
      </w:r>
      <w:r>
        <w:t xml:space="preserve">Department of Agriculture, </w:t>
      </w:r>
      <w:proofErr w:type="gramStart"/>
      <w:r>
        <w:t>Water</w:t>
      </w:r>
      <w:proofErr w:type="gramEnd"/>
      <w:r>
        <w:t xml:space="preserve"> and the Environment, </w:t>
      </w:r>
      <w:r w:rsidRPr="00AB289C">
        <w:t>Australian Bureau of Agricultural and Resource Economics and Sciences.</w:t>
      </w:r>
    </w:p>
    <w:p w14:paraId="6CF92669" w14:textId="7E5D642A" w:rsidR="00DC066B" w:rsidRDefault="00DC066B" w:rsidP="00DC066B">
      <w:pPr>
        <w:spacing w:before="240"/>
      </w:pPr>
      <w:r w:rsidRPr="001E46EF">
        <w:t xml:space="preserve">HAMILTON, KA &amp; MORALES, CF. 1992. </w:t>
      </w:r>
      <w:proofErr w:type="spellStart"/>
      <w:r w:rsidRPr="001E46EF">
        <w:t>Cercopidae</w:t>
      </w:r>
      <w:proofErr w:type="spellEnd"/>
      <w:r w:rsidRPr="001E46EF">
        <w:t xml:space="preserve"> (</w:t>
      </w:r>
      <w:proofErr w:type="spellStart"/>
      <w:r w:rsidRPr="001E46EF">
        <w:t>Insecta</w:t>
      </w:r>
      <w:proofErr w:type="spellEnd"/>
      <w:r w:rsidRPr="001E46EF">
        <w:t xml:space="preserve">: </w:t>
      </w:r>
      <w:proofErr w:type="spellStart"/>
      <w:r w:rsidRPr="001E46EF">
        <w:t>Homoptera</w:t>
      </w:r>
      <w:proofErr w:type="spellEnd"/>
      <w:r w:rsidRPr="001E46EF">
        <w:t>). Fauna of New Zealand, 25.</w:t>
      </w:r>
    </w:p>
    <w:p w14:paraId="2D438CAC" w14:textId="1664DEF6" w:rsidR="00DC066B" w:rsidRDefault="00DC066B" w:rsidP="00DC066B">
      <w:pPr>
        <w:spacing w:before="240"/>
      </w:pPr>
      <w:r w:rsidRPr="00970CC4">
        <w:t xml:space="preserve">HARPER, S, WARD, L &amp; CLOVER, G. 2010. Development of LAMP and real-time PCR methods for the rapid detection of </w:t>
      </w:r>
      <w:r w:rsidRPr="00970CC4">
        <w:rPr>
          <w:i/>
          <w:iCs/>
        </w:rPr>
        <w:t>Xylella fastidiosa</w:t>
      </w:r>
      <w:r w:rsidRPr="00970CC4">
        <w:t xml:space="preserve"> for quarantine and field applications. Phytopathology, 100, 1282</w:t>
      </w:r>
      <w:r w:rsidR="00215AA6">
        <w:sym w:font="Symbol" w:char="F02D"/>
      </w:r>
      <w:r w:rsidRPr="00970CC4">
        <w:t>1288.</w:t>
      </w:r>
    </w:p>
    <w:p w14:paraId="13786626" w14:textId="081C7D55" w:rsidR="00DC066B" w:rsidRDefault="00DC066B" w:rsidP="00DC066B">
      <w:pPr>
        <w:spacing w:before="240"/>
      </w:pPr>
      <w:r w:rsidRPr="00B91F44">
        <w:t xml:space="preserve">HILL, B &amp; PURCELL, A. 1997. Populations of </w:t>
      </w:r>
      <w:r w:rsidRPr="003F001A">
        <w:rPr>
          <w:i/>
          <w:iCs/>
        </w:rPr>
        <w:t>Xylella fastidiosa</w:t>
      </w:r>
      <w:r w:rsidRPr="00B91F44">
        <w:t xml:space="preserve"> in plants required for transmission by an efficient vector. Phytopathology, 87, 1197</w:t>
      </w:r>
      <w:r w:rsidR="00215AA6">
        <w:sym w:font="Symbol" w:char="F02D"/>
      </w:r>
      <w:r w:rsidRPr="00B91F44">
        <w:t>1201.</w:t>
      </w:r>
    </w:p>
    <w:p w14:paraId="0CF3741C" w14:textId="2DFA3B63" w:rsidR="00DC066B" w:rsidRDefault="00DC066B" w:rsidP="00DC066B">
      <w:pPr>
        <w:spacing w:before="240"/>
      </w:pPr>
      <w:r w:rsidRPr="00EA7C91">
        <w:t xml:space="preserve">HODDLE, MS &amp; VAN DRIESCHE, RG. 2009. Chapter 24 </w:t>
      </w:r>
      <w:r w:rsidR="00215AA6">
        <w:sym w:font="Symbol" w:char="F02D"/>
      </w:r>
      <w:r w:rsidRPr="00EA7C91">
        <w:t xml:space="preserve"> Biological control of insect pests. In: RESH, VH &amp; CARDÉ, RT (eds) Encyclopedia of </w:t>
      </w:r>
      <w:r w:rsidR="00215AA6">
        <w:t>i</w:t>
      </w:r>
      <w:r w:rsidRPr="00EA7C91">
        <w:t>nsects</w:t>
      </w:r>
      <w:r w:rsidR="00215AA6">
        <w:t>.</w:t>
      </w:r>
      <w:r w:rsidRPr="00EA7C91">
        <w:t xml:space="preserve"> </w:t>
      </w:r>
      <w:r w:rsidR="00215AA6">
        <w:t>2 ed</w:t>
      </w:r>
      <w:r w:rsidRPr="00EA7C91">
        <w:t>: Academic Press</w:t>
      </w:r>
      <w:r w:rsidR="00215AA6">
        <w:t>, San Diego</w:t>
      </w:r>
      <w:r w:rsidRPr="00EA7C91">
        <w:t>.</w:t>
      </w:r>
    </w:p>
    <w:p w14:paraId="72BA0167" w14:textId="34305F89" w:rsidR="00DC066B" w:rsidRDefault="00DC066B" w:rsidP="00DC066B">
      <w:pPr>
        <w:spacing w:before="240"/>
      </w:pPr>
      <w:r w:rsidRPr="00B91F44">
        <w:t>HOPKINS, DL &amp; MOLLENHAUER, HH. 1973. Rickettsia-like bacterium associated with Pierce</w:t>
      </w:r>
      <w:r w:rsidR="00215AA6">
        <w:t>’</w:t>
      </w:r>
      <w:r w:rsidRPr="00B91F44">
        <w:t>s disease of grapes. Science, 179, 298</w:t>
      </w:r>
      <w:r w:rsidR="00215AA6">
        <w:sym w:font="Symbol" w:char="F02D"/>
      </w:r>
      <w:r w:rsidRPr="00B91F44">
        <w:t>300.</w:t>
      </w:r>
    </w:p>
    <w:p w14:paraId="64D4C533" w14:textId="76B35040" w:rsidR="00DC066B" w:rsidRDefault="00DC066B" w:rsidP="00DC066B">
      <w:pPr>
        <w:spacing w:before="240"/>
      </w:pPr>
      <w:r w:rsidRPr="00B91F44">
        <w:t xml:space="preserve">HOPKINS, D &amp; PURCELL, A. 2002. </w:t>
      </w:r>
      <w:r w:rsidRPr="00C806B8">
        <w:rPr>
          <w:i/>
          <w:iCs/>
        </w:rPr>
        <w:t>Xylella fastidiosa</w:t>
      </w:r>
      <w:r w:rsidRPr="00B91F44">
        <w:t>: cause of Pierce</w:t>
      </w:r>
      <w:r w:rsidR="00215AA6">
        <w:t>’</w:t>
      </w:r>
      <w:r w:rsidRPr="00B91F44">
        <w:t xml:space="preserve">s disease of grapevine and other emergent diseases. Plant </w:t>
      </w:r>
      <w:r w:rsidR="00215AA6">
        <w:t>D</w:t>
      </w:r>
      <w:r w:rsidRPr="00B91F44">
        <w:t>isease, 86, 1056</w:t>
      </w:r>
      <w:r w:rsidR="00215AA6">
        <w:sym w:font="Symbol" w:char="F02D"/>
      </w:r>
      <w:r w:rsidRPr="00B91F44">
        <w:t>1066.</w:t>
      </w:r>
    </w:p>
    <w:p w14:paraId="0AC26900" w14:textId="581A9133" w:rsidR="00FD1132" w:rsidRDefault="00FD1132" w:rsidP="00FD1132">
      <w:pPr>
        <w:autoSpaceDE w:val="0"/>
        <w:autoSpaceDN w:val="0"/>
        <w:adjustRightInd w:val="0"/>
        <w:spacing w:before="240" w:after="240"/>
      </w:pPr>
      <w:r w:rsidRPr="002C2BF7">
        <w:t xml:space="preserve">IGB (Inspector-General of Biosecurity). </w:t>
      </w:r>
      <w:r>
        <w:t xml:space="preserve">2021a. </w:t>
      </w:r>
      <w:hyperlink r:id="rId65" w:history="1">
        <w:r w:rsidRPr="005F4882">
          <w:rPr>
            <w:rStyle w:val="Hyperlink"/>
          </w:rPr>
          <w:t>Robustness of biosecurity measures to prevent entry of khapra beetle into Australia</w:t>
        </w:r>
      </w:hyperlink>
      <w:r w:rsidRPr="001C53F7">
        <w:t>. Canberra: Inspector-General of Biosecurity</w:t>
      </w:r>
      <w:r>
        <w:t>.</w:t>
      </w:r>
      <w:r w:rsidRPr="001C53F7">
        <w:t xml:space="preserve"> Accessed 18 </w:t>
      </w:r>
      <w:r>
        <w:t>March</w:t>
      </w:r>
      <w:r w:rsidRPr="001C53F7">
        <w:t xml:space="preserve"> 2022</w:t>
      </w:r>
      <w:r>
        <w:t>.</w:t>
      </w:r>
    </w:p>
    <w:p w14:paraId="5F42D3FA" w14:textId="0E412560" w:rsidR="00FD1132" w:rsidRDefault="00FD1132" w:rsidP="00FD1132">
      <w:pPr>
        <w:autoSpaceDE w:val="0"/>
        <w:autoSpaceDN w:val="0"/>
        <w:adjustRightInd w:val="0"/>
        <w:spacing w:before="240" w:after="240"/>
      </w:pPr>
      <w:r w:rsidRPr="002C2BF7">
        <w:lastRenderedPageBreak/>
        <w:t xml:space="preserve">IGB (Inspector-General of Biosecurity). </w:t>
      </w:r>
      <w:r>
        <w:t xml:space="preserve">2021b. </w:t>
      </w:r>
      <w:hyperlink r:id="rId66" w:history="1">
        <w:r w:rsidRPr="005F4882">
          <w:rPr>
            <w:rStyle w:val="Hyperlink"/>
          </w:rPr>
          <w:t>Accountable implementation of Inspectors-General recommendations (2015–2021) and developing a framework for future implementation accountability</w:t>
        </w:r>
      </w:hyperlink>
      <w:r w:rsidRPr="001C53F7">
        <w:t>. Canberra: Inspector-General of Biosecurity</w:t>
      </w:r>
      <w:r>
        <w:t>.</w:t>
      </w:r>
      <w:r w:rsidRPr="001C53F7">
        <w:t xml:space="preserve"> Accessed 18 </w:t>
      </w:r>
      <w:r>
        <w:t>March</w:t>
      </w:r>
      <w:r w:rsidRPr="001C53F7">
        <w:t xml:space="preserve"> 2022</w:t>
      </w:r>
      <w:r>
        <w:t>.</w:t>
      </w:r>
    </w:p>
    <w:p w14:paraId="21CB19C1" w14:textId="7443912A" w:rsidR="00FD1132" w:rsidRDefault="00FD1132" w:rsidP="00FD1132">
      <w:pPr>
        <w:autoSpaceDE w:val="0"/>
        <w:autoSpaceDN w:val="0"/>
        <w:adjustRightInd w:val="0"/>
        <w:spacing w:before="240"/>
      </w:pPr>
      <w:r>
        <w:t>IGB (</w:t>
      </w:r>
      <w:r w:rsidRPr="002C2BF7">
        <w:t>Inspector-General of Biosecurity</w:t>
      </w:r>
      <w:r>
        <w:t xml:space="preserve">). 2021c. </w:t>
      </w:r>
      <w:hyperlink r:id="rId67" w:history="1">
        <w:r w:rsidRPr="005F4882">
          <w:rPr>
            <w:rStyle w:val="Hyperlink"/>
          </w:rPr>
          <w:t>Adequacy of department’s operational model to effectively mitigate biosecurity risks in evolving risk and business environments</w:t>
        </w:r>
      </w:hyperlink>
      <w:r>
        <w:t xml:space="preserve">. Canberra: Inspector-General of Biosecurity, Department of Agriculture, </w:t>
      </w:r>
      <w:proofErr w:type="gramStart"/>
      <w:r>
        <w:t>Water</w:t>
      </w:r>
      <w:proofErr w:type="gramEnd"/>
      <w:r>
        <w:t xml:space="preserve"> and the Environment.</w:t>
      </w:r>
      <w:r w:rsidRPr="009860B5">
        <w:t xml:space="preserve"> </w:t>
      </w:r>
      <w:r w:rsidRPr="001C53F7">
        <w:t xml:space="preserve">Accessed 18 </w:t>
      </w:r>
      <w:r>
        <w:t>March</w:t>
      </w:r>
      <w:r w:rsidRPr="001C53F7">
        <w:t xml:space="preserve"> 2022</w:t>
      </w:r>
      <w:r>
        <w:t>.</w:t>
      </w:r>
    </w:p>
    <w:p w14:paraId="519E2E3C" w14:textId="5F24E86D" w:rsidR="00DC066B" w:rsidRDefault="00DC066B" w:rsidP="00DC066B">
      <w:pPr>
        <w:autoSpaceDE w:val="0"/>
        <w:autoSpaceDN w:val="0"/>
        <w:adjustRightInd w:val="0"/>
        <w:spacing w:before="240"/>
      </w:pPr>
      <w:r>
        <w:t>IGB (Inspector-General of Biosecurity). 2022</w:t>
      </w:r>
      <w:r w:rsidR="00BA33ED">
        <w:t>a</w:t>
      </w:r>
      <w:r>
        <w:t xml:space="preserve">. </w:t>
      </w:r>
      <w:hyperlink r:id="rId68" w:history="1">
        <w:r w:rsidRPr="005F4882">
          <w:rPr>
            <w:rStyle w:val="Hyperlink"/>
          </w:rPr>
          <w:t>Inspector-General of Biosecurity</w:t>
        </w:r>
      </w:hyperlink>
      <w:r>
        <w:t xml:space="preserve">. </w:t>
      </w:r>
      <w:r w:rsidR="005F4882" w:rsidRPr="001C53F7">
        <w:t>Canberra: Inspector-General of Biosecurity</w:t>
      </w:r>
      <w:r w:rsidR="005F4882">
        <w:t xml:space="preserve">, Department of Agriculture, </w:t>
      </w:r>
      <w:proofErr w:type="gramStart"/>
      <w:r w:rsidR="005F4882">
        <w:t>Water</w:t>
      </w:r>
      <w:proofErr w:type="gramEnd"/>
      <w:r w:rsidR="005F4882">
        <w:t xml:space="preserve"> and the Environment</w:t>
      </w:r>
      <w:r w:rsidR="005F4882" w:rsidRPr="001C53F7">
        <w:t xml:space="preserve">. </w:t>
      </w:r>
      <w:r w:rsidRPr="001C53F7">
        <w:t xml:space="preserve">Accessed 18 </w:t>
      </w:r>
      <w:r>
        <w:t>March</w:t>
      </w:r>
      <w:r w:rsidRPr="001C53F7">
        <w:t xml:space="preserve"> 2022.</w:t>
      </w:r>
    </w:p>
    <w:p w14:paraId="6A56E41B" w14:textId="547B1ACA" w:rsidR="00BA33ED" w:rsidRDefault="0023262F" w:rsidP="00BA33ED">
      <w:pPr>
        <w:autoSpaceDE w:val="0"/>
        <w:autoSpaceDN w:val="0"/>
        <w:adjustRightInd w:val="0"/>
        <w:spacing w:before="240"/>
      </w:pPr>
      <w:r>
        <w:t>IGB (Inspector-General of Biosecurity). 2022b</w:t>
      </w:r>
      <w:r w:rsidR="00BA33ED">
        <w:t xml:space="preserve">. </w:t>
      </w:r>
      <w:hyperlink r:id="rId69" w:history="1">
        <w:r w:rsidR="00BA33ED" w:rsidRPr="005F4882">
          <w:rPr>
            <w:rStyle w:val="Hyperlink"/>
          </w:rPr>
          <w:t>Efficacy and adequacy of department’s X-ray scanning and detector dog screening techniques to prevent entry of biosecurity risk material into Australia</w:t>
        </w:r>
      </w:hyperlink>
      <w:r w:rsidR="005F4882">
        <w:t xml:space="preserve">. </w:t>
      </w:r>
      <w:r w:rsidR="005F4882" w:rsidRPr="001C53F7">
        <w:t>Canberra: Inspector-General of Biosecurity</w:t>
      </w:r>
      <w:r w:rsidR="005F4882">
        <w:t xml:space="preserve">, Department of Agriculture, </w:t>
      </w:r>
      <w:proofErr w:type="gramStart"/>
      <w:r w:rsidR="005F4882">
        <w:t>Water</w:t>
      </w:r>
      <w:proofErr w:type="gramEnd"/>
      <w:r w:rsidR="005F4882">
        <w:t xml:space="preserve"> and the Environment</w:t>
      </w:r>
      <w:r w:rsidR="005F4882" w:rsidRPr="001C53F7">
        <w:t xml:space="preserve">. </w:t>
      </w:r>
      <w:r w:rsidR="00AC46BD" w:rsidRPr="001C53F7">
        <w:t xml:space="preserve">Accessed 18 </w:t>
      </w:r>
      <w:r w:rsidR="00AC46BD">
        <w:t>March</w:t>
      </w:r>
      <w:r w:rsidR="00AC46BD" w:rsidRPr="001C53F7">
        <w:t xml:space="preserve"> 2022.</w:t>
      </w:r>
    </w:p>
    <w:p w14:paraId="3C60A58A" w14:textId="70658BA3" w:rsidR="00DC066B" w:rsidRDefault="00DC066B" w:rsidP="00DC066B">
      <w:pPr>
        <w:spacing w:before="240"/>
      </w:pPr>
      <w:r w:rsidRPr="001C53F7">
        <w:t>IGB (I</w:t>
      </w:r>
      <w:r>
        <w:t>nspector-General of Biosecurity</w:t>
      </w:r>
      <w:r w:rsidRPr="001C53F7">
        <w:t xml:space="preserve">). </w:t>
      </w:r>
      <w:r w:rsidR="005F4882">
        <w:t>n.d</w:t>
      </w:r>
      <w:r w:rsidRPr="001C53F7">
        <w:t xml:space="preserve">. </w:t>
      </w:r>
      <w:hyperlink r:id="rId70" w:history="1">
        <w:r w:rsidRPr="005F4882">
          <w:rPr>
            <w:rStyle w:val="Hyperlink"/>
          </w:rPr>
          <w:t>Inspector-General of Biosecurity: 2019–22 review plan</w:t>
        </w:r>
      </w:hyperlink>
      <w:r w:rsidRPr="001C53F7">
        <w:t>. Canberra: Inspector-General of Biosecurity</w:t>
      </w:r>
      <w:r w:rsidR="005F4882">
        <w:t xml:space="preserve">, Department of Agriculture, </w:t>
      </w:r>
      <w:proofErr w:type="gramStart"/>
      <w:r w:rsidR="005F4882">
        <w:t>Water</w:t>
      </w:r>
      <w:proofErr w:type="gramEnd"/>
      <w:r w:rsidR="005F4882">
        <w:t xml:space="preserve"> and the Environment</w:t>
      </w:r>
      <w:r w:rsidRPr="001C53F7">
        <w:t>. Accessed 18 January 2022.</w:t>
      </w:r>
    </w:p>
    <w:p w14:paraId="5470E47B" w14:textId="1B160BCD" w:rsidR="00DC066B" w:rsidRDefault="00DC066B" w:rsidP="00DC066B">
      <w:pPr>
        <w:spacing w:before="240"/>
      </w:pPr>
      <w:r w:rsidRPr="002D490E">
        <w:t>IIGB (</w:t>
      </w:r>
      <w:r>
        <w:t>Interim Inspector-General of Biosecurity</w:t>
      </w:r>
      <w:r w:rsidRPr="002D490E">
        <w:t>)</w:t>
      </w:r>
      <w:r>
        <w:t>.</w:t>
      </w:r>
      <w:r w:rsidRPr="002D490E">
        <w:t xml:space="preserve"> 2011. An examination of the performance of the systems that the biosecurity divisions of the Department of Agriculture, Fisheries and Forestry has in place to detect and mitigate biosecurity risks before they get to Australia’s border. Importation of plant nursery stock. Canberra: Interim Inspector-General of Biosecurity</w:t>
      </w:r>
      <w:r w:rsidR="005F4882">
        <w:t xml:space="preserve">, Department of Agriculture, </w:t>
      </w:r>
      <w:proofErr w:type="gramStart"/>
      <w:r w:rsidR="005F4882">
        <w:t>Water</w:t>
      </w:r>
      <w:proofErr w:type="gramEnd"/>
      <w:r w:rsidR="005F4882">
        <w:t xml:space="preserve"> and the Environment</w:t>
      </w:r>
      <w:r w:rsidRPr="002D490E">
        <w:t>.</w:t>
      </w:r>
    </w:p>
    <w:p w14:paraId="09E2955E" w14:textId="77777777" w:rsidR="00EE683A" w:rsidRDefault="00EE683A" w:rsidP="00EE683A">
      <w:pPr>
        <w:autoSpaceDE w:val="0"/>
        <w:autoSpaceDN w:val="0"/>
        <w:adjustRightInd w:val="0"/>
        <w:spacing w:before="240"/>
      </w:pPr>
      <w:r>
        <w:t>IPPC (</w:t>
      </w:r>
      <w:r w:rsidRPr="006C5DC4">
        <w:t>International Plant Protection Convention</w:t>
      </w:r>
      <w:r>
        <w:t>). 2010. ISPM 34, design and operation of post-entry quarantine stations for plants. Rome: International Plant Protection Convention, Food and Agriculture Organization of the United Nations (FAO).</w:t>
      </w:r>
    </w:p>
    <w:p w14:paraId="251C1864" w14:textId="0B3C2CDD" w:rsidR="00EE683A" w:rsidRDefault="00EE683A" w:rsidP="00EE683A">
      <w:pPr>
        <w:spacing w:before="240"/>
      </w:pPr>
      <w:r w:rsidRPr="002B09A7">
        <w:t xml:space="preserve">IPPC </w:t>
      </w:r>
      <w:r>
        <w:t>(</w:t>
      </w:r>
      <w:r w:rsidRPr="006C5DC4">
        <w:t>International Plant Protection Convention</w:t>
      </w:r>
      <w:r>
        <w:t xml:space="preserve">). </w:t>
      </w:r>
      <w:r w:rsidRPr="002B09A7">
        <w:t>2017.</w:t>
      </w:r>
      <w:r>
        <w:t xml:space="preserve"> </w:t>
      </w:r>
      <w:hyperlink r:id="rId71" w:history="1">
        <w:r w:rsidRPr="002B09A7">
          <w:rPr>
            <w:rStyle w:val="Hyperlink"/>
          </w:rPr>
          <w:t xml:space="preserve">Facing the threat of </w:t>
        </w:r>
        <w:r w:rsidRPr="00D31227">
          <w:rPr>
            <w:rStyle w:val="Hyperlink"/>
            <w:i/>
            <w:iCs/>
          </w:rPr>
          <w:t>Xylella fastidiosa</w:t>
        </w:r>
        <w:r w:rsidRPr="002B09A7">
          <w:rPr>
            <w:rStyle w:val="Hyperlink"/>
          </w:rPr>
          <w:t xml:space="preserve"> together</w:t>
        </w:r>
      </w:hyperlink>
      <w:r w:rsidRPr="002B09A7">
        <w:t xml:space="preserve">. Rome: </w:t>
      </w:r>
      <w:r w:rsidRPr="006C5DC4">
        <w:t>International Plant Protection Convention, Food and Agriculture Organization of the United Nations (FAO).</w:t>
      </w:r>
      <w:r w:rsidR="00D6491D">
        <w:t xml:space="preserve"> Accessed 17 October 2021.</w:t>
      </w:r>
    </w:p>
    <w:p w14:paraId="096CEF7A" w14:textId="4474CC8B" w:rsidR="00EE683A" w:rsidRDefault="00EE683A" w:rsidP="00EE683A">
      <w:pPr>
        <w:spacing w:before="240"/>
      </w:pPr>
      <w:r w:rsidRPr="006C5DC4">
        <w:t xml:space="preserve">IPPC </w:t>
      </w:r>
      <w:r>
        <w:t>(</w:t>
      </w:r>
      <w:r w:rsidRPr="006C5DC4">
        <w:t>International Plant Protection Convention</w:t>
      </w:r>
      <w:r>
        <w:t xml:space="preserve">). </w:t>
      </w:r>
      <w:r w:rsidRPr="006C5DC4">
        <w:t xml:space="preserve">2018. </w:t>
      </w:r>
      <w:r w:rsidR="0023262F" w:rsidRPr="0023262F">
        <w:t>ISPM 27, diagnostic protocols for regulated pests. DP 25: Xylella fastidiosa</w:t>
      </w:r>
      <w:r w:rsidRPr="006C5DC4">
        <w:t>. Rome: International Plant Protection Convention, Food and Agriculture Organization of the United Nations (FAO).</w:t>
      </w:r>
    </w:p>
    <w:p w14:paraId="09FA2837" w14:textId="6D9F397B" w:rsidR="00DC066B" w:rsidRDefault="00DC066B" w:rsidP="00DC066B">
      <w:pPr>
        <w:spacing w:before="240"/>
      </w:pPr>
      <w:r w:rsidRPr="009629AA">
        <w:t>IPPC (</w:t>
      </w:r>
      <w:r w:rsidRPr="006C5DC4">
        <w:t>International Plant Protection Convention</w:t>
      </w:r>
      <w:r w:rsidRPr="009629AA">
        <w:t xml:space="preserve">). 2021. </w:t>
      </w:r>
      <w:hyperlink r:id="rId72" w:history="1">
        <w:r w:rsidRPr="005F4882">
          <w:rPr>
            <w:rStyle w:val="Hyperlink"/>
          </w:rPr>
          <w:t xml:space="preserve">Adopted </w:t>
        </w:r>
        <w:r w:rsidR="005F4882" w:rsidRPr="005F4882">
          <w:rPr>
            <w:rStyle w:val="Hyperlink"/>
          </w:rPr>
          <w:t>s</w:t>
        </w:r>
        <w:r w:rsidRPr="005F4882">
          <w:rPr>
            <w:rStyle w:val="Hyperlink"/>
          </w:rPr>
          <w:t>tandards (ISPMs)</w:t>
        </w:r>
      </w:hyperlink>
      <w:r w:rsidRPr="009629AA">
        <w:t>. Rome: International Plant Protection Convention, Food and Agriculture Organization of the United Nations. Accessed 27 January 2022.</w:t>
      </w:r>
    </w:p>
    <w:p w14:paraId="4E3F8A77" w14:textId="106D1308" w:rsidR="00DC066B" w:rsidRDefault="00DC066B" w:rsidP="00DC066B">
      <w:pPr>
        <w:spacing w:before="240"/>
      </w:pPr>
      <w:r w:rsidRPr="003A088B">
        <w:t xml:space="preserve">JKI </w:t>
      </w:r>
      <w:r>
        <w:t>(</w:t>
      </w:r>
      <w:r w:rsidRPr="003A088B">
        <w:t xml:space="preserve">Julius </w:t>
      </w:r>
      <w:proofErr w:type="spellStart"/>
      <w:r w:rsidRPr="003A088B">
        <w:t>Kühn-Institut</w:t>
      </w:r>
      <w:proofErr w:type="spellEnd"/>
      <w:r>
        <w:t>)</w:t>
      </w:r>
      <w:r w:rsidRPr="003A088B">
        <w:t xml:space="preserve"> 2018. </w:t>
      </w:r>
      <w:hyperlink r:id="rId73" w:history="1">
        <w:r w:rsidRPr="00D31227">
          <w:rPr>
            <w:rStyle w:val="Hyperlink"/>
            <w:i/>
            <w:iCs/>
          </w:rPr>
          <w:t>Xylella fastidiosa</w:t>
        </w:r>
        <w:r w:rsidRPr="003A088B">
          <w:rPr>
            <w:rStyle w:val="Hyperlink"/>
          </w:rPr>
          <w:t xml:space="preserve"> </w:t>
        </w:r>
        <w:r w:rsidR="005F4882">
          <w:rPr>
            <w:rStyle w:val="Hyperlink"/>
          </w:rPr>
          <w:sym w:font="Symbol" w:char="F02D"/>
        </w:r>
        <w:r w:rsidRPr="003A088B">
          <w:rPr>
            <w:rStyle w:val="Hyperlink"/>
          </w:rPr>
          <w:t xml:space="preserve"> Update </w:t>
        </w:r>
        <w:proofErr w:type="spellStart"/>
        <w:r w:rsidRPr="003A088B">
          <w:rPr>
            <w:rStyle w:val="Hyperlink"/>
          </w:rPr>
          <w:t>zur</w:t>
        </w:r>
        <w:proofErr w:type="spellEnd"/>
        <w:r w:rsidRPr="003A088B">
          <w:rPr>
            <w:rStyle w:val="Hyperlink"/>
          </w:rPr>
          <w:t xml:space="preserve"> Situation in Deutschland und in der EU</w:t>
        </w:r>
      </w:hyperlink>
      <w:r w:rsidRPr="003A088B">
        <w:t>. Braunschweig: Federal Research Centre for Cultivated Plants.</w:t>
      </w:r>
      <w:r w:rsidR="00D6491D">
        <w:t xml:space="preserve"> Accessed 17 October 2021.</w:t>
      </w:r>
    </w:p>
    <w:p w14:paraId="76AFC96C" w14:textId="437FE150" w:rsidR="00DC066B" w:rsidRDefault="00DC066B" w:rsidP="00DC066B">
      <w:pPr>
        <w:spacing w:before="240"/>
      </w:pPr>
      <w:r w:rsidRPr="007D609B">
        <w:lastRenderedPageBreak/>
        <w:t xml:space="preserve">KITTO, S. 1997. Commercial micropropagation. </w:t>
      </w:r>
      <w:proofErr w:type="spellStart"/>
      <w:r w:rsidRPr="007D609B">
        <w:t>HortScience</w:t>
      </w:r>
      <w:proofErr w:type="spellEnd"/>
      <w:r w:rsidRPr="007D609B">
        <w:t>, 32, 1012</w:t>
      </w:r>
      <w:r w:rsidR="005F4882">
        <w:sym w:font="Symbol" w:char="F02D"/>
      </w:r>
      <w:r w:rsidRPr="007D609B">
        <w:t>1014.</w:t>
      </w:r>
    </w:p>
    <w:p w14:paraId="02779C85" w14:textId="4D322473" w:rsidR="00091CF2" w:rsidRDefault="00091CF2" w:rsidP="00091CF2">
      <w:pPr>
        <w:spacing w:before="240"/>
      </w:pPr>
      <w:r w:rsidRPr="00340745">
        <w:t xml:space="preserve">LUCK, J, VAN RIJSWIJK, B &amp; WILLIAMSON, V. 2002. Post-entry quarantine protocols for host plants of </w:t>
      </w:r>
      <w:r w:rsidRPr="00340745">
        <w:rPr>
          <w:i/>
          <w:iCs/>
        </w:rPr>
        <w:t>Xylella fastidiosa</w:t>
      </w:r>
      <w:r>
        <w:t>.</w:t>
      </w:r>
      <w:r w:rsidRPr="00340745">
        <w:t xml:space="preserve"> National awareness and response strategy for Pierce</w:t>
      </w:r>
      <w:r w:rsidR="005F4882">
        <w:t>’</w:t>
      </w:r>
      <w:r w:rsidRPr="00340745">
        <w:t>s disease. Ferntree Gully: Department of Natural Resources and Environment, State Government Victoria.</w:t>
      </w:r>
    </w:p>
    <w:p w14:paraId="50CF3E67" w14:textId="263433AF" w:rsidR="00DC066B" w:rsidRDefault="00DC066B" w:rsidP="00DC066B">
      <w:pPr>
        <w:spacing w:before="240"/>
      </w:pPr>
      <w:r w:rsidRPr="00560963">
        <w:t xml:space="preserve">LUCK, J, DOUGHTY, S, BIRTCHNELL, M &amp; CONSTABLE, F. 2008. Draft consultancy report on the incidence of </w:t>
      </w:r>
      <w:r w:rsidRPr="00560963">
        <w:rPr>
          <w:i/>
          <w:iCs/>
        </w:rPr>
        <w:t>Xylella fastidiosa</w:t>
      </w:r>
      <w:r w:rsidRPr="00560963">
        <w:t xml:space="preserve"> on host plants in Australia. Ferntree Gully: Department of Primary Industries Victoria</w:t>
      </w:r>
      <w:r>
        <w:t xml:space="preserve"> (unpublished).</w:t>
      </w:r>
    </w:p>
    <w:p w14:paraId="5C606C45" w14:textId="0DB689FA" w:rsidR="00DC066B" w:rsidRDefault="00DC066B" w:rsidP="00DC066B">
      <w:pPr>
        <w:spacing w:before="240"/>
      </w:pPr>
      <w:r w:rsidRPr="00357121">
        <w:t>MARTELLI, G, BOSCIA, D, PORCELLI, F &amp; SAPONARI, M. 2016. The olive quick decline syndrome in south-east Italy: a threatening phytosanitary emergency. European Journal of Plant Pathology, 144, 235</w:t>
      </w:r>
      <w:r w:rsidR="005F4882">
        <w:sym w:font="Symbol" w:char="F02D"/>
      </w:r>
      <w:r w:rsidRPr="00357121">
        <w:t>243.</w:t>
      </w:r>
    </w:p>
    <w:p w14:paraId="7A266CC1" w14:textId="77CA44CB" w:rsidR="00DC066B" w:rsidRDefault="00DC066B" w:rsidP="00DC066B">
      <w:pPr>
        <w:spacing w:before="240"/>
      </w:pPr>
      <w:r w:rsidRPr="00D04116">
        <w:t xml:space="preserve">MERRIMAN, P, LUCK, J, TRAICEVSKI, V, MANN, R &amp; MORAN, J. 2001. </w:t>
      </w:r>
      <w:r w:rsidRPr="00684898">
        <w:t>The potential for the establishment of Pierce</w:t>
      </w:r>
      <w:r w:rsidR="005F4882">
        <w:t>’</w:t>
      </w:r>
      <w:r w:rsidRPr="00684898">
        <w:t>s disease in Australian grapevines</w:t>
      </w:r>
      <w:r w:rsidRPr="00D04116">
        <w:t>. Final report, Grape and Wine Research and Development Corporation, project no. DNR00/1. Department of Natural Resources and Environment, Victoria.</w:t>
      </w:r>
    </w:p>
    <w:p w14:paraId="2F271237" w14:textId="5C5AAA89" w:rsidR="00DC066B" w:rsidRDefault="00DC066B" w:rsidP="00DC066B">
      <w:pPr>
        <w:spacing w:before="240"/>
      </w:pPr>
      <w:r w:rsidRPr="00970CC4">
        <w:t xml:space="preserve">MINSAVAGE, G, THOMPSON, C, HOPKINS, D, LEITE, R &amp; STALL, R. 1994. Development of a polymerase chain reaction protocol for detection of </w:t>
      </w:r>
      <w:r w:rsidRPr="00970CC4">
        <w:rPr>
          <w:i/>
          <w:iCs/>
        </w:rPr>
        <w:t>Xylella fastidiosa</w:t>
      </w:r>
      <w:r w:rsidRPr="00970CC4">
        <w:t xml:space="preserve"> in plant tissue. Phytopathology, 84, 456</w:t>
      </w:r>
      <w:r w:rsidR="005F4882">
        <w:sym w:font="Symbol" w:char="F02D"/>
      </w:r>
      <w:r w:rsidRPr="00970CC4">
        <w:t>461.</w:t>
      </w:r>
    </w:p>
    <w:p w14:paraId="08F28341" w14:textId="45218657" w:rsidR="00DC066B" w:rsidRDefault="00DC066B" w:rsidP="00DC066B">
      <w:pPr>
        <w:spacing w:before="240"/>
      </w:pPr>
      <w:r w:rsidRPr="003F6861">
        <w:t xml:space="preserve">MORELLI, M, GARCÍA-MADERO, JM, JOS, Á, SALDARELLI, P, DONGIOVANNI, C, KOVACOVA, M, SAPONARI, M, BAÑOS ARJONA, A, HACKL, E &amp; WEBB, S. 2021. </w:t>
      </w:r>
      <w:r w:rsidRPr="00C806B8">
        <w:rPr>
          <w:i/>
          <w:iCs/>
        </w:rPr>
        <w:t>Xylella fastidiosa</w:t>
      </w:r>
      <w:r w:rsidRPr="003F6861">
        <w:t xml:space="preserve"> in </w:t>
      </w:r>
      <w:r w:rsidR="005F4882">
        <w:t>o</w:t>
      </w:r>
      <w:r w:rsidRPr="003F6861">
        <w:t>live: a review of control attempts and current management. Microorganisms, 9, 1771.</w:t>
      </w:r>
    </w:p>
    <w:p w14:paraId="27DAD995" w14:textId="3E840F8A" w:rsidR="00F96BEF" w:rsidRDefault="00F96BEF" w:rsidP="00F96BEF">
      <w:pPr>
        <w:spacing w:before="240" w:after="240"/>
      </w:pPr>
      <w:r w:rsidRPr="003F6861">
        <w:t xml:space="preserve">NUNNEY, L, VICKERMAN, DB, BROMLEY, RE, RUSSELL, SA, HARTMAN, JR, MORANO, LD &amp; STOUTHAMER, R. 2013. Recent evolutionary radiation and host plant specialization in the </w:t>
      </w:r>
      <w:r w:rsidRPr="00C806B8">
        <w:rPr>
          <w:i/>
          <w:iCs/>
        </w:rPr>
        <w:t>Xylella</w:t>
      </w:r>
      <w:r w:rsidRPr="003F6861">
        <w:t xml:space="preserve"> </w:t>
      </w:r>
      <w:r w:rsidRPr="00C806B8">
        <w:rPr>
          <w:i/>
          <w:iCs/>
        </w:rPr>
        <w:t>fastidiosa</w:t>
      </w:r>
      <w:r w:rsidRPr="003F6861">
        <w:t xml:space="preserve"> subspecies native to the United States. Applied and </w:t>
      </w:r>
      <w:r w:rsidR="005F4882">
        <w:t>E</w:t>
      </w:r>
      <w:r w:rsidRPr="003F6861">
        <w:t xml:space="preserve">nvironmental </w:t>
      </w:r>
      <w:r w:rsidR="005F4882">
        <w:t>M</w:t>
      </w:r>
      <w:r w:rsidRPr="003F6861">
        <w:t>icrobiology, 79, 2189</w:t>
      </w:r>
      <w:r w:rsidR="005F4882">
        <w:sym w:font="Symbol" w:char="F02D"/>
      </w:r>
      <w:r w:rsidRPr="003F6861">
        <w:t>2200.</w:t>
      </w:r>
    </w:p>
    <w:p w14:paraId="5AA1FBB9" w14:textId="4954370E" w:rsidR="00DC066B" w:rsidRDefault="00DC066B" w:rsidP="00DC066B">
      <w:pPr>
        <w:autoSpaceDE w:val="0"/>
        <w:autoSpaceDN w:val="0"/>
        <w:adjustRightInd w:val="0"/>
        <w:spacing w:before="240"/>
      </w:pPr>
      <w:r>
        <w:t xml:space="preserve">NUNNEY, L, ORTIZ, B, RUSSEL, SA, RUIZ SANCHEZ, R &amp; </w:t>
      </w:r>
      <w:r w:rsidRPr="003F6861">
        <w:t xml:space="preserve">STOUTHAMER, R. </w:t>
      </w:r>
      <w:r>
        <w:t xml:space="preserve">2014. The complex biogeography of the plant pathogen </w:t>
      </w:r>
      <w:r>
        <w:rPr>
          <w:i/>
          <w:iCs/>
        </w:rPr>
        <w:t>Xylella fastidiosa</w:t>
      </w:r>
      <w:r>
        <w:t xml:space="preserve">: </w:t>
      </w:r>
      <w:r w:rsidR="005F4882">
        <w:t>g</w:t>
      </w:r>
      <w:r>
        <w:t xml:space="preserve">enetic evidence of introductions and subspecific </w:t>
      </w:r>
      <w:proofErr w:type="spellStart"/>
      <w:r>
        <w:t>introgression</w:t>
      </w:r>
      <w:proofErr w:type="spellEnd"/>
      <w:r>
        <w:t xml:space="preserve"> in Central America. </w:t>
      </w:r>
      <w:proofErr w:type="spellStart"/>
      <w:r w:rsidRPr="003702D3">
        <w:t>PLoS</w:t>
      </w:r>
      <w:proofErr w:type="spellEnd"/>
      <w:r w:rsidRPr="003702D3">
        <w:t xml:space="preserve"> </w:t>
      </w:r>
      <w:r w:rsidR="005F4882">
        <w:t>O</w:t>
      </w:r>
      <w:r w:rsidRPr="003702D3">
        <w:t>ne</w:t>
      </w:r>
      <w:r>
        <w:rPr>
          <w:i/>
          <w:iCs/>
        </w:rPr>
        <w:t>,</w:t>
      </w:r>
      <w:r>
        <w:t xml:space="preserve"> 9</w:t>
      </w:r>
      <w:r w:rsidRPr="00D6491D">
        <w:t>,</w:t>
      </w:r>
      <w:r>
        <w:t xml:space="preserve"> e112463.</w:t>
      </w:r>
    </w:p>
    <w:p w14:paraId="3373F265" w14:textId="3ED0E42F" w:rsidR="00E36DB7" w:rsidRDefault="00E36DB7" w:rsidP="00DC066B">
      <w:pPr>
        <w:autoSpaceDE w:val="0"/>
        <w:autoSpaceDN w:val="0"/>
        <w:adjustRightInd w:val="0"/>
        <w:spacing w:before="240"/>
      </w:pPr>
      <w:r>
        <w:t xml:space="preserve">PBRI (Plant Biosecurity Research Initiative). 2018. </w:t>
      </w:r>
      <w:hyperlink r:id="rId74" w:history="1">
        <w:r w:rsidRPr="00D6491D">
          <w:rPr>
            <w:rStyle w:val="Hyperlink"/>
            <w:i/>
            <w:iCs/>
          </w:rPr>
          <w:t>Xylella</w:t>
        </w:r>
        <w:r w:rsidRPr="005B11C8">
          <w:rPr>
            <w:rStyle w:val="Hyperlink"/>
          </w:rPr>
          <w:t xml:space="preserve"> – </w:t>
        </w:r>
        <w:r w:rsidR="005F4882" w:rsidRPr="005B11C8">
          <w:rPr>
            <w:rStyle w:val="Hyperlink"/>
          </w:rPr>
          <w:t>p</w:t>
        </w:r>
        <w:r w:rsidRPr="005B11C8">
          <w:rPr>
            <w:rStyle w:val="Hyperlink"/>
          </w:rPr>
          <w:t>riority actions workshop</w:t>
        </w:r>
      </w:hyperlink>
      <w:r>
        <w:t>. Accessed 11 May 2022.</w:t>
      </w:r>
    </w:p>
    <w:p w14:paraId="44A06F94" w14:textId="203F4009" w:rsidR="00E36DB7" w:rsidRDefault="00E36DB7" w:rsidP="00E36DB7">
      <w:pPr>
        <w:spacing w:before="240"/>
      </w:pPr>
      <w:r w:rsidRPr="00D3110C">
        <w:t xml:space="preserve">PEEL, MC, FINLAYSON, BL &amp; MCMAHON, TA. 2007. Updated world map of the </w:t>
      </w:r>
      <w:proofErr w:type="spellStart"/>
      <w:r w:rsidRPr="00D3110C">
        <w:t>Köppen</w:t>
      </w:r>
      <w:proofErr w:type="spellEnd"/>
      <w:r w:rsidRPr="00D3110C">
        <w:t xml:space="preserve">-Geiger climate classification. Hydrology and </w:t>
      </w:r>
      <w:r w:rsidR="005B11C8">
        <w:t>E</w:t>
      </w:r>
      <w:r w:rsidRPr="00D3110C">
        <w:t xml:space="preserve">arth </w:t>
      </w:r>
      <w:r w:rsidR="005B11C8">
        <w:t>S</w:t>
      </w:r>
      <w:r w:rsidRPr="00D3110C">
        <w:t xml:space="preserve">ystem </w:t>
      </w:r>
      <w:r w:rsidR="005B11C8">
        <w:t>S</w:t>
      </w:r>
      <w:r w:rsidRPr="00D3110C">
        <w:t>ciences, 11, 1633</w:t>
      </w:r>
      <w:r w:rsidR="005B11C8">
        <w:sym w:font="Symbol" w:char="F02D"/>
      </w:r>
      <w:r w:rsidRPr="00D3110C">
        <w:t>1644.</w:t>
      </w:r>
    </w:p>
    <w:p w14:paraId="5F45F5F8" w14:textId="35886D6A" w:rsidR="007858A3" w:rsidRDefault="007858A3" w:rsidP="00E36DB7">
      <w:pPr>
        <w:spacing w:before="240"/>
      </w:pPr>
      <w:r>
        <w:t xml:space="preserve">PHA (Plant Health Australia). 2016. </w:t>
      </w:r>
      <w:hyperlink r:id="rId75" w:history="1">
        <w:r w:rsidRPr="005B11C8">
          <w:rPr>
            <w:rStyle w:val="Hyperlink"/>
          </w:rPr>
          <w:t xml:space="preserve">National </w:t>
        </w:r>
        <w:r w:rsidRPr="005B11C8">
          <w:rPr>
            <w:rStyle w:val="Hyperlink"/>
            <w:i/>
            <w:iCs/>
          </w:rPr>
          <w:t xml:space="preserve">Xylella </w:t>
        </w:r>
        <w:r w:rsidRPr="005B11C8">
          <w:rPr>
            <w:rStyle w:val="Hyperlink"/>
          </w:rPr>
          <w:t>preparedness workshop outcomes</w:t>
        </w:r>
      </w:hyperlink>
      <w:r>
        <w:t>. Accessed 22 March 2022.</w:t>
      </w:r>
    </w:p>
    <w:p w14:paraId="67E3AD0C" w14:textId="31318BBD" w:rsidR="00FA726F" w:rsidRDefault="00DC066B" w:rsidP="00DC066B">
      <w:pPr>
        <w:spacing w:before="240"/>
      </w:pPr>
      <w:r w:rsidRPr="003F6861">
        <w:t>PURCELL, A</w:t>
      </w:r>
      <w:r w:rsidR="005B11C8">
        <w:t>.</w:t>
      </w:r>
      <w:r w:rsidR="00FA726F">
        <w:t xml:space="preserve"> 1977. Cold therapy of Peirce’s disease grapevines. Plant Disease Reporter</w:t>
      </w:r>
      <w:r w:rsidR="005B11C8">
        <w:t>,</w:t>
      </w:r>
      <w:r w:rsidR="00FA726F">
        <w:t xml:space="preserve"> 61</w:t>
      </w:r>
      <w:r w:rsidR="005B11C8">
        <w:t xml:space="preserve">, </w:t>
      </w:r>
      <w:r w:rsidR="00FA726F">
        <w:t>514</w:t>
      </w:r>
      <w:r w:rsidR="005B11C8">
        <w:sym w:font="Symbol" w:char="F02D"/>
      </w:r>
      <w:r w:rsidR="00FA726F">
        <w:t>518.</w:t>
      </w:r>
    </w:p>
    <w:p w14:paraId="40935A97" w14:textId="54CA9C83" w:rsidR="00DC066B" w:rsidRDefault="00DC066B" w:rsidP="00DC066B">
      <w:pPr>
        <w:spacing w:before="240"/>
      </w:pPr>
      <w:r w:rsidRPr="003F6861">
        <w:lastRenderedPageBreak/>
        <w:t>PURCELL, A. 1980</w:t>
      </w:r>
      <w:r w:rsidR="00FA726F">
        <w:t>a</w:t>
      </w:r>
      <w:r w:rsidRPr="003F6861">
        <w:t>. Almond leaf scorch: leafhopper and spittlebug vectors. Journal of Economic Entomology, 73, 834</w:t>
      </w:r>
      <w:r w:rsidR="005B11C8">
        <w:sym w:font="Symbol" w:char="F02D"/>
      </w:r>
      <w:r w:rsidRPr="003F6861">
        <w:t>838.</w:t>
      </w:r>
    </w:p>
    <w:p w14:paraId="28AFFA28" w14:textId="1AFFECA0" w:rsidR="00FA726F" w:rsidRDefault="00FA726F" w:rsidP="00DC066B">
      <w:pPr>
        <w:spacing w:before="240"/>
      </w:pPr>
      <w:r>
        <w:t>PURCELL, A. 1980b. Environmental therapy for Pierce’s disease of grapevines. Plant Disease</w:t>
      </w:r>
      <w:r w:rsidR="005B11C8">
        <w:t>,</w:t>
      </w:r>
      <w:r>
        <w:t xml:space="preserve"> 64</w:t>
      </w:r>
      <w:r w:rsidR="005B11C8">
        <w:t xml:space="preserve">, </w:t>
      </w:r>
      <w:r>
        <w:t>388</w:t>
      </w:r>
      <w:r w:rsidR="005B11C8">
        <w:sym w:font="Symbol" w:char="F02D"/>
      </w:r>
      <w:r>
        <w:t>390.</w:t>
      </w:r>
    </w:p>
    <w:p w14:paraId="700736BB" w14:textId="67257044" w:rsidR="00DC066B" w:rsidRDefault="00DC066B" w:rsidP="00DC066B">
      <w:pPr>
        <w:spacing w:before="240"/>
      </w:pPr>
      <w:r w:rsidRPr="003F6861">
        <w:t xml:space="preserve">PURCELL, A. 2013. Paradigms: examples from the bacterium </w:t>
      </w:r>
      <w:r w:rsidRPr="003F6861">
        <w:rPr>
          <w:i/>
          <w:iCs/>
        </w:rPr>
        <w:t>Xylella fastidiosa</w:t>
      </w:r>
      <w:r w:rsidRPr="003F6861">
        <w:t>. Annual Review of Phytopathology, 51, 339</w:t>
      </w:r>
      <w:r w:rsidR="005B11C8">
        <w:sym w:font="Symbol" w:char="F02D"/>
      </w:r>
      <w:r w:rsidRPr="003F6861">
        <w:t>356.</w:t>
      </w:r>
    </w:p>
    <w:p w14:paraId="63A700B6" w14:textId="6D6397CE" w:rsidR="00F96BEF" w:rsidRDefault="00F96BEF" w:rsidP="00F96BEF">
      <w:pPr>
        <w:spacing w:before="240"/>
      </w:pPr>
      <w:r w:rsidRPr="009A3E81">
        <w:t xml:space="preserve">RATHÉ, AA, PILKINGTON, LJ, GURR, GM, HODDLE, MS, DAUGHERTY, MP, CONSTABLE, FE, LUCK, JE, POWELL, KS, FLETCHER, MJ &amp; EDWARDS, OR. 2012. Incursion preparedness: anticipating the arrival of an economically important plant pathogen </w:t>
      </w:r>
      <w:r w:rsidRPr="009A3E81">
        <w:rPr>
          <w:i/>
          <w:iCs/>
        </w:rPr>
        <w:t>Xylella fastidiosa</w:t>
      </w:r>
      <w:r w:rsidRPr="009A3E81">
        <w:t xml:space="preserve"> Wells (Proteobacteria: </w:t>
      </w:r>
      <w:proofErr w:type="spellStart"/>
      <w:r w:rsidRPr="009A3E81">
        <w:t>Xanthomonadaceae</w:t>
      </w:r>
      <w:proofErr w:type="spellEnd"/>
      <w:r w:rsidRPr="009A3E81">
        <w:t xml:space="preserve">) and the insect vector </w:t>
      </w:r>
      <w:r w:rsidRPr="009A3E81">
        <w:rPr>
          <w:i/>
          <w:iCs/>
        </w:rPr>
        <w:t xml:space="preserve">Homalodisca </w:t>
      </w:r>
      <w:proofErr w:type="spellStart"/>
      <w:r w:rsidRPr="009A3E81">
        <w:rPr>
          <w:i/>
          <w:iCs/>
        </w:rPr>
        <w:t>vitripennis</w:t>
      </w:r>
      <w:proofErr w:type="spellEnd"/>
      <w:r w:rsidRPr="009A3E81">
        <w:t xml:space="preserve"> (</w:t>
      </w:r>
      <w:proofErr w:type="spellStart"/>
      <w:r w:rsidRPr="009A3E81">
        <w:t>Germar</w:t>
      </w:r>
      <w:proofErr w:type="spellEnd"/>
      <w:r w:rsidRPr="009A3E81">
        <w:t>)</w:t>
      </w:r>
      <w:r>
        <w:t xml:space="preserve"> </w:t>
      </w:r>
      <w:r w:rsidRPr="009A3E81">
        <w:t>(Hemiptera: Cicadellidae) in Australia. Australian Journal of Entomology, 51, 209</w:t>
      </w:r>
      <w:r w:rsidR="005B11C8">
        <w:sym w:font="Symbol" w:char="F02D"/>
      </w:r>
      <w:r w:rsidRPr="009A3E81">
        <w:t>220.</w:t>
      </w:r>
    </w:p>
    <w:p w14:paraId="5FCBA901" w14:textId="06C04CF9" w:rsidR="00DC066B" w:rsidRDefault="00DC066B" w:rsidP="00DC066B">
      <w:pPr>
        <w:spacing w:before="240"/>
      </w:pPr>
      <w:r w:rsidRPr="003702D3">
        <w:t xml:space="preserve">RATHÉ, AA, PILKINGTON, LJ, HODDLE, MS, SPOHR, LJ, DAUGHERTY, MP &amp; GURR, GM. 2014. Feeding and development of the glassy-winged sharpshooter, </w:t>
      </w:r>
      <w:r w:rsidRPr="003702D3">
        <w:rPr>
          <w:i/>
          <w:iCs/>
        </w:rPr>
        <w:t xml:space="preserve">Homalodisca </w:t>
      </w:r>
      <w:proofErr w:type="spellStart"/>
      <w:r w:rsidRPr="003702D3">
        <w:rPr>
          <w:i/>
          <w:iCs/>
        </w:rPr>
        <w:t>vitripennis</w:t>
      </w:r>
      <w:proofErr w:type="spellEnd"/>
      <w:r w:rsidRPr="003702D3">
        <w:t xml:space="preserve">, on Australian native plant species and implications for Australian biosecurity. </w:t>
      </w:r>
      <w:proofErr w:type="spellStart"/>
      <w:r w:rsidRPr="003702D3">
        <w:t>PLoS</w:t>
      </w:r>
      <w:proofErr w:type="spellEnd"/>
      <w:r w:rsidRPr="003702D3">
        <w:t xml:space="preserve"> </w:t>
      </w:r>
      <w:r w:rsidR="005B11C8">
        <w:t>O</w:t>
      </w:r>
      <w:r w:rsidRPr="003702D3">
        <w:t>ne, 9, e90410.</w:t>
      </w:r>
    </w:p>
    <w:p w14:paraId="09E42640" w14:textId="5158D9DF" w:rsidR="00DC066B" w:rsidRDefault="00DC066B" w:rsidP="00DC066B">
      <w:pPr>
        <w:spacing w:before="240"/>
      </w:pPr>
      <w:r w:rsidRPr="00302D5C">
        <w:t xml:space="preserve">REDAK, RA, PURCELL, AH, LOPES, JR, BLUA, MJ, MIZELL III, RF &amp; ANDERSEN, PC. 2004. The biology of xylem fluid–feeding insect vectors of </w:t>
      </w:r>
      <w:r w:rsidRPr="00302D5C">
        <w:rPr>
          <w:i/>
          <w:iCs/>
        </w:rPr>
        <w:t>Xylella fastidiosa</w:t>
      </w:r>
      <w:r w:rsidRPr="00302D5C">
        <w:t xml:space="preserve"> and their relation to disease epidemiology. Annual Reviews in Entomology, 49, 243</w:t>
      </w:r>
      <w:r w:rsidR="005B11C8">
        <w:sym w:font="Symbol" w:char="F02D"/>
      </w:r>
      <w:r w:rsidRPr="00302D5C">
        <w:t>270.</w:t>
      </w:r>
    </w:p>
    <w:p w14:paraId="109C2577" w14:textId="37678DBB" w:rsidR="00DC066B" w:rsidRDefault="00DC066B" w:rsidP="00DC066B">
      <w:pPr>
        <w:spacing w:before="240"/>
      </w:pPr>
      <w:r w:rsidRPr="00F161E3">
        <w:t xml:space="preserve">SANDERLIN, R. 2017. Host specificity of pecan strains of </w:t>
      </w:r>
      <w:r w:rsidRPr="00F161E3">
        <w:rPr>
          <w:i/>
          <w:iCs/>
        </w:rPr>
        <w:t>Xylella fastidiosa</w:t>
      </w:r>
      <w:r w:rsidRPr="00F161E3">
        <w:t xml:space="preserve"> subsp. </w:t>
      </w:r>
      <w:r w:rsidRPr="00F161E3">
        <w:rPr>
          <w:i/>
          <w:iCs/>
        </w:rPr>
        <w:t>multiplex</w:t>
      </w:r>
      <w:r w:rsidRPr="00F161E3">
        <w:t xml:space="preserve">. Plant </w:t>
      </w:r>
      <w:r w:rsidR="005B11C8">
        <w:t>D</w:t>
      </w:r>
      <w:r w:rsidRPr="00F161E3">
        <w:t>isease, 101, 744</w:t>
      </w:r>
      <w:r w:rsidR="005B11C8">
        <w:sym w:font="Symbol" w:char="F02D"/>
      </w:r>
      <w:r w:rsidRPr="00F161E3">
        <w:t>750.</w:t>
      </w:r>
    </w:p>
    <w:p w14:paraId="51561342" w14:textId="6263B37A" w:rsidR="00DC066B" w:rsidRDefault="00DC066B" w:rsidP="00DC066B">
      <w:pPr>
        <w:spacing w:before="240"/>
      </w:pPr>
      <w:r w:rsidRPr="005E2A39">
        <w:t xml:space="preserve">SAPONARI, M, BOSCIA, D, NIGRO, F &amp; MARTELLI, GP. 2013. Identification of DNA sequences related to </w:t>
      </w:r>
      <w:r w:rsidRPr="00556EC5">
        <w:rPr>
          <w:i/>
        </w:rPr>
        <w:t>Xylella fastidiosa</w:t>
      </w:r>
      <w:r w:rsidRPr="005E2A39">
        <w:t xml:space="preserve"> in oleander, almond and olive trees exhibiting leaf scorch symptoms in Apulia (Southern Italy). Journal of Plant Pathology, 95, 659</w:t>
      </w:r>
      <w:r w:rsidR="005B11C8">
        <w:sym w:font="Symbol" w:char="F02D"/>
      </w:r>
      <w:r w:rsidRPr="005E2A39">
        <w:t>668.</w:t>
      </w:r>
    </w:p>
    <w:p w14:paraId="08EB49BE" w14:textId="4FC1A907" w:rsidR="004C1B61" w:rsidRDefault="004C1B61" w:rsidP="004C1B61">
      <w:pPr>
        <w:autoSpaceDE w:val="0"/>
        <w:autoSpaceDN w:val="0"/>
        <w:adjustRightInd w:val="0"/>
        <w:rPr>
          <w:rFonts w:cs="Calibri"/>
        </w:rPr>
      </w:pPr>
      <w:r>
        <w:rPr>
          <w:rFonts w:cs="Calibri"/>
        </w:rPr>
        <w:t xml:space="preserve">SAPONARI, M, BOSCIA, D, ALTAMURA, G, LOCONSOLE, G, ZICCA, S, DATOME, G, MORELLI, M, PALMISANO, F, SAPONARIA, A &amp; TAVANO, D. 2017. Isolation and pathogenicity of </w:t>
      </w:r>
      <w:r>
        <w:rPr>
          <w:rFonts w:cs="Calibri"/>
          <w:i/>
          <w:iCs/>
        </w:rPr>
        <w:t>Xylella fastidiosa</w:t>
      </w:r>
      <w:r>
        <w:rPr>
          <w:rFonts w:cs="Calibri"/>
        </w:rPr>
        <w:t xml:space="preserve"> associated to the olive quick decline syndrome in southern Italy. </w:t>
      </w:r>
      <w:r w:rsidRPr="00D6491D">
        <w:rPr>
          <w:rFonts w:cs="Calibri"/>
        </w:rPr>
        <w:t>Scientific Reports,</w:t>
      </w:r>
      <w:r>
        <w:rPr>
          <w:rFonts w:cs="Calibri"/>
        </w:rPr>
        <w:t xml:space="preserve"> 7, 17723.</w:t>
      </w:r>
    </w:p>
    <w:p w14:paraId="6E2D9A53" w14:textId="42026919" w:rsidR="00DC066B" w:rsidRDefault="00DC066B" w:rsidP="00DC066B">
      <w:pPr>
        <w:spacing w:before="240"/>
      </w:pPr>
      <w:r w:rsidRPr="005E2A39">
        <w:t xml:space="preserve">SAPONARI, M, GIAMPETRUZZI, A, LOCONSOLE, G, BOSCIA, D &amp; SALDARELLI, P. 2019. </w:t>
      </w:r>
      <w:r w:rsidRPr="005E2A39">
        <w:rPr>
          <w:i/>
          <w:iCs/>
        </w:rPr>
        <w:t>Xylella fastidiosa</w:t>
      </w:r>
      <w:r w:rsidRPr="005E2A39">
        <w:t xml:space="preserve"> in olive in Apulia: where we stand. Phytopathology, 109, 175</w:t>
      </w:r>
      <w:r w:rsidR="005B11C8">
        <w:sym w:font="Symbol" w:char="F02D"/>
      </w:r>
      <w:r w:rsidRPr="005E2A39">
        <w:t>186.</w:t>
      </w:r>
    </w:p>
    <w:p w14:paraId="668649B4" w14:textId="42EEEA6F" w:rsidR="00DC066B" w:rsidRDefault="00DC066B" w:rsidP="00DC066B">
      <w:pPr>
        <w:spacing w:before="240"/>
      </w:pPr>
      <w:r w:rsidRPr="005E2A39">
        <w:t xml:space="preserve">SIMPSON, AJG, REINACH, FDC, ARRUDA, P, ABREU, FAD, ACENCIO, M, ALVARENGA, R, ALVES, LC, ARAYA, JE, BAIA, GS &amp; BAPTISTA, C. 2000. The genome sequence of the plant pathogen </w:t>
      </w:r>
      <w:r w:rsidRPr="00A54438">
        <w:rPr>
          <w:i/>
          <w:iCs/>
        </w:rPr>
        <w:t>Xylella fastidiosa</w:t>
      </w:r>
      <w:r w:rsidRPr="005E2A39">
        <w:t>. Nature, 406, 151</w:t>
      </w:r>
      <w:r w:rsidR="005B11C8">
        <w:sym w:font="Symbol" w:char="F02D"/>
      </w:r>
      <w:r w:rsidRPr="005E2A39">
        <w:t>157.</w:t>
      </w:r>
    </w:p>
    <w:p w14:paraId="48C6596E" w14:textId="62A47B04" w:rsidR="00DC066B" w:rsidRDefault="00DC066B" w:rsidP="00D6491D">
      <w:pPr>
        <w:rPr>
          <w:rFonts w:ascii="Segoe UI" w:hAnsi="Segoe UI" w:cs="Segoe UI"/>
        </w:rPr>
      </w:pPr>
      <w:r>
        <w:t xml:space="preserve">SPHD (Subcommittee on </w:t>
      </w:r>
      <w:r w:rsidR="005B11C8">
        <w:t>P</w:t>
      </w:r>
      <w:r>
        <w:t xml:space="preserve">lant </w:t>
      </w:r>
      <w:r w:rsidR="005B11C8">
        <w:t>H</w:t>
      </w:r>
      <w:r>
        <w:t xml:space="preserve">ealth </w:t>
      </w:r>
      <w:r w:rsidR="005B11C8">
        <w:t>D</w:t>
      </w:r>
      <w:r>
        <w:t xml:space="preserve">iagnostics). 2010. </w:t>
      </w:r>
      <w:hyperlink r:id="rId76" w:history="1">
        <w:r w:rsidRPr="00CA16CC">
          <w:rPr>
            <w:rStyle w:val="Hyperlink"/>
          </w:rPr>
          <w:t>National diagnostic protocol (6) for Pierce</w:t>
        </w:r>
        <w:r w:rsidR="005B11C8" w:rsidRPr="00CA16CC">
          <w:rPr>
            <w:rStyle w:val="Hyperlink"/>
          </w:rPr>
          <w:t>’</w:t>
        </w:r>
        <w:r w:rsidRPr="00CA16CC">
          <w:rPr>
            <w:rStyle w:val="Hyperlink"/>
          </w:rPr>
          <w:t xml:space="preserve">s disease, </w:t>
        </w:r>
        <w:r w:rsidRPr="00CA16CC">
          <w:rPr>
            <w:rStyle w:val="Hyperlink"/>
            <w:i/>
            <w:iCs/>
          </w:rPr>
          <w:t>Xylella fastidiosa</w:t>
        </w:r>
      </w:hyperlink>
      <w:r>
        <w:t>.</w:t>
      </w:r>
      <w:r w:rsidR="00D6491D">
        <w:rPr>
          <w:rStyle w:val="Hyperlink"/>
        </w:rPr>
        <w:t xml:space="preserve"> </w:t>
      </w:r>
      <w:r w:rsidR="00D6491D">
        <w:t>Accessed 22 March 2022.</w:t>
      </w:r>
    </w:p>
    <w:p w14:paraId="7C619F08" w14:textId="6655E92C" w:rsidR="00DC066B" w:rsidRDefault="00DC066B" w:rsidP="00DC066B">
      <w:pPr>
        <w:autoSpaceDE w:val="0"/>
        <w:autoSpaceDN w:val="0"/>
        <w:adjustRightInd w:val="0"/>
        <w:spacing w:before="240"/>
      </w:pPr>
      <w:r>
        <w:t xml:space="preserve">SPHD (Subcommittee on </w:t>
      </w:r>
      <w:r w:rsidR="00CA16CC">
        <w:t>P</w:t>
      </w:r>
      <w:r>
        <w:t xml:space="preserve">lant </w:t>
      </w:r>
      <w:r w:rsidR="00CA16CC">
        <w:t>H</w:t>
      </w:r>
      <w:r>
        <w:t xml:space="preserve">ealth </w:t>
      </w:r>
      <w:r w:rsidR="00CA16CC">
        <w:t>D</w:t>
      </w:r>
      <w:r>
        <w:t xml:space="preserve">iagnostics). 2018. </w:t>
      </w:r>
      <w:hyperlink r:id="rId77" w:history="1">
        <w:r w:rsidR="002601F5">
          <w:rPr>
            <w:rStyle w:val="Hyperlink"/>
          </w:rPr>
          <w:t>Reference standard no. 3. Guidelines for the development and approval process of national diagnostic protocols</w:t>
        </w:r>
      </w:hyperlink>
      <w:r>
        <w:t>.</w:t>
      </w:r>
      <w:r w:rsidRPr="00C777E8">
        <w:t xml:space="preserve"> </w:t>
      </w:r>
      <w:r w:rsidR="00D6491D">
        <w:t>Accessed 22 March 2022.</w:t>
      </w:r>
    </w:p>
    <w:p w14:paraId="481F0073" w14:textId="613DBC9F" w:rsidR="00DC066B" w:rsidRDefault="00DC066B" w:rsidP="00DC066B">
      <w:pPr>
        <w:spacing w:before="240"/>
      </w:pPr>
      <w:r w:rsidRPr="00124CED">
        <w:lastRenderedPageBreak/>
        <w:t>SU, CC, CHANG, CJ, CHANG, CM, SHIH, HT, TZENG, KC, JAN, FJ, KAO, CW &amp; DENG, WL. 2013. Pierce</w:t>
      </w:r>
      <w:r w:rsidR="00CA16CC">
        <w:t>’</w:t>
      </w:r>
      <w:r w:rsidRPr="00124CED">
        <w:t xml:space="preserve">s disease of grapevines in Taiwan: isolation, </w:t>
      </w:r>
      <w:proofErr w:type="gramStart"/>
      <w:r w:rsidRPr="00124CED">
        <w:t>cultivation</w:t>
      </w:r>
      <w:proofErr w:type="gramEnd"/>
      <w:r w:rsidRPr="00124CED">
        <w:t xml:space="preserve"> and pathogenicity of </w:t>
      </w:r>
      <w:r w:rsidRPr="00124CED">
        <w:rPr>
          <w:i/>
          <w:iCs/>
        </w:rPr>
        <w:t>Xylella fastidiosa</w:t>
      </w:r>
      <w:r w:rsidRPr="00124CED">
        <w:t>. Journal of Phytopathology, 161, 389</w:t>
      </w:r>
      <w:r w:rsidR="00CA16CC">
        <w:sym w:font="Symbol" w:char="F02D"/>
      </w:r>
      <w:r w:rsidRPr="00124CED">
        <w:t>396.</w:t>
      </w:r>
    </w:p>
    <w:p w14:paraId="6EB269A3" w14:textId="00EB34D6" w:rsidR="00DC066B" w:rsidRDefault="00DC066B" w:rsidP="00DC066B">
      <w:pPr>
        <w:spacing w:before="240"/>
      </w:pPr>
      <w:r w:rsidRPr="005E2A39">
        <w:t xml:space="preserve">SU, CC, DENG, WL, JAN, F-J, CHANG, C-J, HUANG, H, SHIH, H-T &amp; CHEN, J. 2016. </w:t>
      </w:r>
      <w:r w:rsidRPr="005E2A39">
        <w:rPr>
          <w:i/>
          <w:iCs/>
        </w:rPr>
        <w:t xml:space="preserve">Xylella </w:t>
      </w:r>
      <w:proofErr w:type="spellStart"/>
      <w:r w:rsidRPr="005E2A39">
        <w:rPr>
          <w:i/>
          <w:iCs/>
        </w:rPr>
        <w:t>taiwanensis</w:t>
      </w:r>
      <w:proofErr w:type="spellEnd"/>
      <w:r w:rsidRPr="005E2A39">
        <w:t xml:space="preserve"> sp. </w:t>
      </w:r>
      <w:proofErr w:type="spellStart"/>
      <w:r w:rsidRPr="005E2A39">
        <w:t>nov.</w:t>
      </w:r>
      <w:proofErr w:type="spellEnd"/>
      <w:r w:rsidRPr="005E2A39">
        <w:t>, causing pear leaf scorch disease. International Journal of Systematic and Evolutionary Microbiology, 66, 4766</w:t>
      </w:r>
      <w:r w:rsidR="00CA16CC">
        <w:sym w:font="Symbol" w:char="F02D"/>
      </w:r>
      <w:r w:rsidRPr="005E2A39">
        <w:t>4771.</w:t>
      </w:r>
    </w:p>
    <w:p w14:paraId="5C7B22E0" w14:textId="4D937B11" w:rsidR="0084245D" w:rsidRDefault="0084245D" w:rsidP="0084245D">
      <w:pPr>
        <w:autoSpaceDE w:val="0"/>
        <w:autoSpaceDN w:val="0"/>
        <w:adjustRightInd w:val="0"/>
      </w:pPr>
      <w:r>
        <w:t>TREBICKI, P. 2021. Tools and knowledge to mitigate the potential spread of</w:t>
      </w:r>
      <w:r>
        <w:rPr>
          <w:i/>
          <w:iCs/>
        </w:rPr>
        <w:t xml:space="preserve"> Xylella fastidiosa</w:t>
      </w:r>
      <w:r>
        <w:t xml:space="preserve"> in Australia and New Zealand by understanding its potential vectors. Milestone Report No.</w:t>
      </w:r>
      <w:r w:rsidR="00CA16CC">
        <w:t xml:space="preserve"> </w:t>
      </w:r>
      <w:r>
        <w:t>2. Melbourne: Agriculture Victoria.</w:t>
      </w:r>
    </w:p>
    <w:p w14:paraId="7E36D760" w14:textId="429EC34A" w:rsidR="00A10ED5" w:rsidRDefault="00DC066B" w:rsidP="00516968">
      <w:pPr>
        <w:spacing w:before="240"/>
      </w:pPr>
      <w:r w:rsidRPr="00B91F44">
        <w:t>TUMBER, K, ALSTON, J &amp; FULLER, K. 2014. Pierce</w:t>
      </w:r>
      <w:r w:rsidR="00CA16CC">
        <w:t>’</w:t>
      </w:r>
      <w:r w:rsidRPr="00B91F44">
        <w:t>s disease costs California $104 million per year. California Agriculture, 68, 20</w:t>
      </w:r>
      <w:r w:rsidR="00CA16CC">
        <w:sym w:font="Symbol" w:char="F02D"/>
      </w:r>
      <w:r w:rsidRPr="00B91F44">
        <w:t>29.</w:t>
      </w:r>
    </w:p>
    <w:p w14:paraId="24069D1C" w14:textId="02DCA358" w:rsidR="00BB10FC" w:rsidRDefault="00BB10FC" w:rsidP="00984511">
      <w:pPr>
        <w:pStyle w:val="Heading2"/>
      </w:pPr>
      <w:bookmarkStart w:id="164" w:name="_Toc106264426"/>
      <w:r>
        <w:lastRenderedPageBreak/>
        <w:t>Appendi</w:t>
      </w:r>
      <w:r w:rsidR="009158B9">
        <w:t>ces</w:t>
      </w:r>
      <w:bookmarkEnd w:id="164"/>
    </w:p>
    <w:p w14:paraId="472C1D9E" w14:textId="2D6ED680" w:rsidR="00BB10FC" w:rsidRDefault="00BB10FC" w:rsidP="005553A3">
      <w:pPr>
        <w:pStyle w:val="Heading3"/>
      </w:pPr>
      <w:bookmarkStart w:id="165" w:name="_Ref86848630"/>
      <w:bookmarkStart w:id="166" w:name="_Toc106264427"/>
      <w:r>
        <w:t>Appendix A</w:t>
      </w:r>
      <w:bookmarkEnd w:id="165"/>
      <w:r w:rsidR="00DB2626">
        <w:t xml:space="preserve">: </w:t>
      </w:r>
      <w:r w:rsidR="00B12CEB">
        <w:t>O</w:t>
      </w:r>
      <w:r w:rsidR="00DB2626">
        <w:t>verview of processes and conditions</w:t>
      </w:r>
      <w:bookmarkEnd w:id="166"/>
    </w:p>
    <w:p w14:paraId="798CFD00" w14:textId="476C6EE2" w:rsidR="00BB10FC" w:rsidRDefault="00BC6B67" w:rsidP="00BB10FC">
      <w:r>
        <w:fldChar w:fldCharType="begin"/>
      </w:r>
      <w:r>
        <w:instrText xml:space="preserve"> REF _Ref105158917 \h </w:instrText>
      </w:r>
      <w:r>
        <w:fldChar w:fldCharType="separate"/>
      </w:r>
      <w:r w:rsidR="00A92985" w:rsidRPr="006516EA">
        <w:t xml:space="preserve">Figure </w:t>
      </w:r>
      <w:r w:rsidR="00A92985">
        <w:rPr>
          <w:noProof/>
        </w:rPr>
        <w:t>8</w:t>
      </w:r>
      <w:r>
        <w:fldChar w:fldCharType="end"/>
      </w:r>
      <w:r>
        <w:t xml:space="preserve"> </w:t>
      </w:r>
      <w:r w:rsidR="004B7DA8">
        <w:t>gives a h</w:t>
      </w:r>
      <w:r w:rsidR="00BB10FC">
        <w:t>igh-level overview of biosecurity processes and conditions for the importation of plants and plant products into Australia</w:t>
      </w:r>
      <w:r w:rsidR="00FE2296">
        <w:t>.</w:t>
      </w:r>
    </w:p>
    <w:p w14:paraId="5F32E5D6" w14:textId="0F24ECC3" w:rsidR="00B12CEB" w:rsidRPr="00D553CC" w:rsidRDefault="00B12CEB" w:rsidP="006516EA">
      <w:pPr>
        <w:pStyle w:val="Caption"/>
      </w:pPr>
      <w:bookmarkStart w:id="167" w:name="_Ref105158917"/>
      <w:bookmarkStart w:id="168" w:name="_Toc106093051"/>
      <w:r w:rsidRPr="006516EA">
        <w:t xml:space="preserve">Figure </w:t>
      </w:r>
      <w:r w:rsidRPr="006516EA">
        <w:fldChar w:fldCharType="begin"/>
      </w:r>
      <w:r w:rsidRPr="006516EA">
        <w:instrText>SEQ Figure \* ARABIC</w:instrText>
      </w:r>
      <w:r w:rsidRPr="006516EA">
        <w:fldChar w:fldCharType="separate"/>
      </w:r>
      <w:r w:rsidR="00A92985">
        <w:rPr>
          <w:noProof/>
        </w:rPr>
        <w:t>8</w:t>
      </w:r>
      <w:r w:rsidRPr="006516EA">
        <w:fldChar w:fldCharType="end"/>
      </w:r>
      <w:bookmarkEnd w:id="167"/>
      <w:r w:rsidRPr="006516EA">
        <w:t xml:space="preserve"> Overview of biosecurity processes and conditions</w:t>
      </w:r>
      <w:bookmarkEnd w:id="168"/>
    </w:p>
    <w:p w14:paraId="294C51BF" w14:textId="2384B2FE" w:rsidR="00FC2C69" w:rsidRDefault="00FC2C69" w:rsidP="00BB10FC">
      <w:r w:rsidRPr="00FC2C69">
        <w:rPr>
          <w:noProof/>
        </w:rPr>
        <w:drawing>
          <wp:inline distT="0" distB="0" distL="0" distR="0" wp14:anchorId="34D37385" wp14:editId="05A162B9">
            <wp:extent cx="5759450" cy="3024505"/>
            <wp:effectExtent l="0" t="0" r="0" b="444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8"/>
                    <a:stretch>
                      <a:fillRect/>
                    </a:stretch>
                  </pic:blipFill>
                  <pic:spPr>
                    <a:xfrm>
                      <a:off x="0" y="0"/>
                      <a:ext cx="5759450" cy="3024505"/>
                    </a:xfrm>
                    <a:prstGeom prst="rect">
                      <a:avLst/>
                    </a:prstGeom>
                  </pic:spPr>
                </pic:pic>
              </a:graphicData>
            </a:graphic>
          </wp:inline>
        </w:drawing>
      </w:r>
    </w:p>
    <w:p w14:paraId="02387011" w14:textId="0B2ADF64" w:rsidR="00FE6D58" w:rsidRPr="00FE6D58" w:rsidRDefault="00B12CEB" w:rsidP="00D6491D">
      <w:pPr>
        <w:pStyle w:val="FigureTableNoteSource"/>
      </w:pPr>
      <w:bookmarkStart w:id="169" w:name="_Ref90641471"/>
      <w:r w:rsidRPr="00D6491D">
        <w:t>Source: DAWE, 2021.</w:t>
      </w:r>
      <w:bookmarkEnd w:id="169"/>
    </w:p>
    <w:p w14:paraId="4A5DAF1A" w14:textId="77777777" w:rsidR="002E5DDF" w:rsidRPr="002E5DDF" w:rsidRDefault="002E5DDF" w:rsidP="002E5DDF"/>
    <w:p w14:paraId="3B893B14" w14:textId="77777777" w:rsidR="00516968" w:rsidRDefault="00516968">
      <w:pPr>
        <w:spacing w:before="0"/>
        <w:sectPr w:rsidR="00516968" w:rsidSect="00B40BE5">
          <w:headerReference w:type="default" r:id="rId79"/>
          <w:footerReference w:type="default" r:id="rId80"/>
          <w:headerReference w:type="first" r:id="rId81"/>
          <w:pgSz w:w="11906" w:h="16838"/>
          <w:pgMar w:top="1418" w:right="1418" w:bottom="1418" w:left="1418" w:header="709" w:footer="709" w:gutter="0"/>
          <w:cols w:space="708"/>
          <w:titlePg/>
          <w:docGrid w:linePitch="360"/>
        </w:sectPr>
      </w:pPr>
    </w:p>
    <w:p w14:paraId="3E357334" w14:textId="15253854" w:rsidR="00D61BA5" w:rsidRDefault="002407B9" w:rsidP="00136084">
      <w:pPr>
        <w:pStyle w:val="Heading3"/>
      </w:pPr>
      <w:bookmarkStart w:id="170" w:name="_Toc106264428"/>
      <w:bookmarkStart w:id="171" w:name="_Ref90641708"/>
      <w:r>
        <w:lastRenderedPageBreak/>
        <w:t xml:space="preserve">Appendix B: </w:t>
      </w:r>
      <w:r w:rsidR="00B12CEB">
        <w:t>O</w:t>
      </w:r>
      <w:r>
        <w:t>verview of changes in import conditions</w:t>
      </w:r>
      <w:r w:rsidR="00B17F69">
        <w:t xml:space="preserve"> specific to </w:t>
      </w:r>
      <w:r w:rsidR="00B17F69">
        <w:rPr>
          <w:i/>
          <w:iCs/>
        </w:rPr>
        <w:t xml:space="preserve">Xylella </w:t>
      </w:r>
      <w:r w:rsidR="00B17F69">
        <w:t>spp.</w:t>
      </w:r>
      <w:bookmarkEnd w:id="170"/>
    </w:p>
    <w:p w14:paraId="027B7ABD" w14:textId="1D193DF6" w:rsidR="002E5DDF" w:rsidRDefault="00134535" w:rsidP="00134535">
      <w:pPr>
        <w:pStyle w:val="Caption"/>
      </w:pPr>
      <w:bookmarkStart w:id="172" w:name="_Toc106093041"/>
      <w:r>
        <w:t xml:space="preserve">Table </w:t>
      </w:r>
      <w:fldSimple w:instr=" SEQ Table \* ARABIC ">
        <w:r w:rsidR="00A92985">
          <w:rPr>
            <w:noProof/>
          </w:rPr>
          <w:t>9</w:t>
        </w:r>
      </w:fldSimple>
      <w:r w:rsidR="00F04403">
        <w:t xml:space="preserve"> </w:t>
      </w:r>
      <w:r w:rsidR="002E5DDF">
        <w:t xml:space="preserve">Overview of import conditions for the nursery stock group of commodities to manage the risk associated with </w:t>
      </w:r>
      <w:r w:rsidR="002E5DDF">
        <w:rPr>
          <w:i/>
          <w:iCs/>
        </w:rPr>
        <w:t xml:space="preserve">Xylella </w:t>
      </w:r>
      <w:r w:rsidR="002E5DDF">
        <w:t>spp. implemented in 2009 and 2015</w:t>
      </w:r>
      <w:r w:rsidR="00F25838">
        <w:sym w:font="Symbol" w:char="F02D"/>
      </w:r>
      <w:r w:rsidR="002E5DDF">
        <w:t>2016</w:t>
      </w:r>
      <w:bookmarkEnd w:id="172"/>
    </w:p>
    <w:tbl>
      <w:tblPr>
        <w:tblStyle w:val="TableGrid"/>
        <w:tblW w:w="5000" w:type="pct"/>
        <w:tblLook w:val="04A0" w:firstRow="1" w:lastRow="0" w:firstColumn="1" w:lastColumn="0" w:noHBand="0" w:noVBand="1"/>
      </w:tblPr>
      <w:tblGrid>
        <w:gridCol w:w="2028"/>
        <w:gridCol w:w="3988"/>
        <w:gridCol w:w="3988"/>
        <w:gridCol w:w="3988"/>
      </w:tblGrid>
      <w:tr w:rsidR="002E5DDF" w14:paraId="1043312C" w14:textId="77777777" w:rsidTr="005967D5">
        <w:trPr>
          <w:tblHeader/>
        </w:trPr>
        <w:tc>
          <w:tcPr>
            <w:tcW w:w="725" w:type="pct"/>
            <w:shd w:val="clear" w:color="auto" w:fill="DBE5F1" w:themeFill="accent1" w:themeFillTint="33"/>
            <w:vAlign w:val="center"/>
          </w:tcPr>
          <w:p w14:paraId="5620445B" w14:textId="77777777" w:rsidR="002E5DDF" w:rsidRDefault="002E5DDF" w:rsidP="005967D5">
            <w:pPr>
              <w:pStyle w:val="TableHeading"/>
            </w:pPr>
            <w:r>
              <w:t>Risk attributes</w:t>
            </w:r>
          </w:p>
        </w:tc>
        <w:tc>
          <w:tcPr>
            <w:tcW w:w="1425" w:type="pct"/>
            <w:shd w:val="clear" w:color="auto" w:fill="DBE5F1" w:themeFill="accent1" w:themeFillTint="33"/>
            <w:vAlign w:val="center"/>
          </w:tcPr>
          <w:p w14:paraId="2EEB2A88" w14:textId="77777777" w:rsidR="002E5DDF" w:rsidRDefault="002E5DDF" w:rsidP="005967D5">
            <w:pPr>
              <w:pStyle w:val="TableHeading"/>
              <w:jc w:val="center"/>
            </w:pPr>
            <w:r>
              <w:t>2009: revised import conditions</w:t>
            </w:r>
          </w:p>
          <w:p w14:paraId="0ECB7B3A" w14:textId="70BD549C" w:rsidR="002E5DDF" w:rsidRDefault="002E5DDF" w:rsidP="005967D5">
            <w:pPr>
              <w:pStyle w:val="TableHeading"/>
              <w:jc w:val="center"/>
            </w:pPr>
            <w:r>
              <w:t>(</w:t>
            </w:r>
            <w:r w:rsidDel="00B13ABD">
              <w:t>DAFF</w:t>
            </w:r>
            <w:r>
              <w:t>, 2009</w:t>
            </w:r>
            <w:r w:rsidR="00F25838">
              <w:t>;</w:t>
            </w:r>
            <w:r>
              <w:t xml:space="preserve"> and ICON)</w:t>
            </w:r>
          </w:p>
        </w:tc>
        <w:tc>
          <w:tcPr>
            <w:tcW w:w="1425" w:type="pct"/>
            <w:shd w:val="clear" w:color="auto" w:fill="DBE5F1" w:themeFill="accent1" w:themeFillTint="33"/>
            <w:vAlign w:val="center"/>
          </w:tcPr>
          <w:p w14:paraId="2F430F0D" w14:textId="76D4CDD9" w:rsidR="002E5DDF" w:rsidRDefault="002E5DDF" w:rsidP="005967D5">
            <w:pPr>
              <w:pStyle w:val="TableHeading"/>
              <w:jc w:val="center"/>
            </w:pPr>
            <w:r>
              <w:t>2015</w:t>
            </w:r>
            <w:r w:rsidR="00F25838">
              <w:sym w:font="Symbol" w:char="F02D"/>
            </w:r>
            <w:r>
              <w:t>2016: emergency measures</w:t>
            </w:r>
          </w:p>
          <w:p w14:paraId="3AA53B4B" w14:textId="510BE844" w:rsidR="002E5DDF" w:rsidRDefault="002E5DDF" w:rsidP="005967D5">
            <w:pPr>
              <w:pStyle w:val="TableHeading"/>
              <w:jc w:val="center"/>
            </w:pPr>
            <w:r>
              <w:t>(DAWE, 2021c</w:t>
            </w:r>
            <w:r w:rsidR="00F25838">
              <w:t>;</w:t>
            </w:r>
            <w:r>
              <w:t xml:space="preserve"> and BICON)</w:t>
            </w:r>
          </w:p>
        </w:tc>
        <w:tc>
          <w:tcPr>
            <w:tcW w:w="1425" w:type="pct"/>
            <w:shd w:val="clear" w:color="auto" w:fill="DBE5F1" w:themeFill="accent1" w:themeFillTint="33"/>
            <w:vAlign w:val="center"/>
          </w:tcPr>
          <w:p w14:paraId="6FE0705A" w14:textId="77777777" w:rsidR="002E5DDF" w:rsidRDefault="002E5DDF" w:rsidP="005967D5">
            <w:pPr>
              <w:pStyle w:val="TableHeading"/>
              <w:jc w:val="center"/>
            </w:pPr>
            <w:r>
              <w:t>Inspector-General observations</w:t>
            </w:r>
          </w:p>
        </w:tc>
      </w:tr>
      <w:tr w:rsidR="002E5DDF" w14:paraId="262B2762" w14:textId="77777777" w:rsidTr="005967D5">
        <w:tc>
          <w:tcPr>
            <w:tcW w:w="725" w:type="pct"/>
          </w:tcPr>
          <w:p w14:paraId="7CC21DDA" w14:textId="77777777" w:rsidR="002E5DDF" w:rsidRDefault="002E5DDF" w:rsidP="005967D5">
            <w:pPr>
              <w:pStyle w:val="TableText"/>
            </w:pPr>
            <w:r w:rsidRPr="00132D79">
              <w:rPr>
                <w:i/>
                <w:iCs/>
              </w:rPr>
              <w:t>Xylella</w:t>
            </w:r>
            <w:r>
              <w:rPr>
                <w:i/>
              </w:rPr>
              <w:t xml:space="preserve"> </w:t>
            </w:r>
            <w:r>
              <w:rPr>
                <w:i/>
                <w:iCs/>
              </w:rPr>
              <w:t>fastidiosa</w:t>
            </w:r>
            <w:r>
              <w:t xml:space="preserve"> strains </w:t>
            </w:r>
          </w:p>
        </w:tc>
        <w:tc>
          <w:tcPr>
            <w:tcW w:w="1425" w:type="pct"/>
          </w:tcPr>
          <w:p w14:paraId="3E002F3A" w14:textId="77777777" w:rsidR="002E5DDF" w:rsidRPr="002E6097" w:rsidRDefault="002E5DDF" w:rsidP="005967D5">
            <w:pPr>
              <w:pStyle w:val="TableText"/>
            </w:pPr>
            <w:r>
              <w:rPr>
                <w:i/>
                <w:iCs/>
              </w:rPr>
              <w:t xml:space="preserve">Xylella fastidiosa </w:t>
            </w:r>
            <w:r>
              <w:t>and subspecies known at the time.</w:t>
            </w:r>
          </w:p>
        </w:tc>
        <w:tc>
          <w:tcPr>
            <w:tcW w:w="1425" w:type="pct"/>
          </w:tcPr>
          <w:p w14:paraId="2820A7CD" w14:textId="77777777" w:rsidR="002E5DDF" w:rsidRPr="00132D79" w:rsidRDefault="002E5DDF" w:rsidP="005967D5">
            <w:pPr>
              <w:pStyle w:val="TableText"/>
              <w:rPr>
                <w:i/>
                <w:iCs/>
              </w:rPr>
            </w:pPr>
            <w:r>
              <w:t xml:space="preserve">All known subspecies of </w:t>
            </w:r>
            <w:r>
              <w:rPr>
                <w:i/>
                <w:iCs/>
              </w:rPr>
              <w:t xml:space="preserve">Xylella fastidiosa </w:t>
            </w:r>
            <w:r>
              <w:t xml:space="preserve">and </w:t>
            </w:r>
            <w:r>
              <w:rPr>
                <w:i/>
                <w:iCs/>
              </w:rPr>
              <w:t xml:space="preserve">Xylella </w:t>
            </w:r>
            <w:proofErr w:type="spellStart"/>
            <w:r>
              <w:rPr>
                <w:i/>
                <w:iCs/>
              </w:rPr>
              <w:t>taiwanensis</w:t>
            </w:r>
            <w:proofErr w:type="spellEnd"/>
            <w:r>
              <w:rPr>
                <w:i/>
                <w:iCs/>
              </w:rPr>
              <w:t>.</w:t>
            </w:r>
          </w:p>
        </w:tc>
        <w:tc>
          <w:tcPr>
            <w:tcW w:w="1425" w:type="pct"/>
            <w:vMerge w:val="restart"/>
            <w:vAlign w:val="center"/>
          </w:tcPr>
          <w:p w14:paraId="07D23440" w14:textId="59D21250" w:rsidR="002E5DDF" w:rsidRPr="00E74BD2" w:rsidRDefault="002E5DDF" w:rsidP="005967D5">
            <w:pPr>
              <w:pStyle w:val="TableText"/>
            </w:pPr>
            <w:r>
              <w:t xml:space="preserve">The number of confirmed hosts, as well as vectors, of </w:t>
            </w:r>
            <w:r w:rsidRPr="00E74BD2">
              <w:rPr>
                <w:i/>
                <w:iCs/>
              </w:rPr>
              <w:t xml:space="preserve">Xylella </w:t>
            </w:r>
            <w:r>
              <w:t xml:space="preserve">spp. and diversity in the genus </w:t>
            </w:r>
            <w:r>
              <w:rPr>
                <w:i/>
                <w:iCs/>
              </w:rPr>
              <w:t xml:space="preserve">Xylella </w:t>
            </w:r>
            <w:r>
              <w:t xml:space="preserve">has continued to increase as the pathogen has expanded its geographic range. Further changes in these risk attributes are to be anticipated (see chapter </w:t>
            </w:r>
            <w:r>
              <w:fldChar w:fldCharType="begin"/>
            </w:r>
            <w:r>
              <w:instrText xml:space="preserve"> REF _Ref95302701 \r \h </w:instrText>
            </w:r>
            <w:r>
              <w:fldChar w:fldCharType="separate"/>
            </w:r>
            <w:r w:rsidR="00A92985">
              <w:t>5</w:t>
            </w:r>
            <w:r>
              <w:fldChar w:fldCharType="end"/>
            </w:r>
            <w:r>
              <w:t>).</w:t>
            </w:r>
          </w:p>
        </w:tc>
      </w:tr>
      <w:tr w:rsidR="002E5DDF" w14:paraId="393EFD0E" w14:textId="77777777" w:rsidTr="005967D5">
        <w:tc>
          <w:tcPr>
            <w:tcW w:w="725" w:type="pct"/>
          </w:tcPr>
          <w:p w14:paraId="6092B3EA" w14:textId="77777777" w:rsidR="002E5DDF" w:rsidRPr="00820AE3" w:rsidRDefault="002E5DDF" w:rsidP="005967D5">
            <w:pPr>
              <w:pStyle w:val="TableText"/>
            </w:pPr>
            <w:r>
              <w:t xml:space="preserve">Host plants regulated for </w:t>
            </w:r>
            <w:r>
              <w:rPr>
                <w:i/>
                <w:iCs/>
              </w:rPr>
              <w:t xml:space="preserve">Xylella </w:t>
            </w:r>
            <w:r>
              <w:t>spp.</w:t>
            </w:r>
          </w:p>
        </w:tc>
        <w:tc>
          <w:tcPr>
            <w:tcW w:w="1425" w:type="pct"/>
          </w:tcPr>
          <w:p w14:paraId="770D05A0" w14:textId="7F5F8325" w:rsidR="002E5DDF" w:rsidRDefault="002E5DDF" w:rsidP="005967D5">
            <w:pPr>
              <w:pStyle w:val="TableText"/>
            </w:pPr>
            <w:r w:rsidRPr="00787C6E">
              <w:t>188 host species</w:t>
            </w:r>
            <w:r w:rsidR="00F25838">
              <w:t>,</w:t>
            </w:r>
            <w:r w:rsidRPr="00787C6E">
              <w:t xml:space="preserve"> including 36 ornamental hosts</w:t>
            </w:r>
            <w:r>
              <w:t>.</w:t>
            </w:r>
          </w:p>
        </w:tc>
        <w:tc>
          <w:tcPr>
            <w:tcW w:w="1425" w:type="pct"/>
          </w:tcPr>
          <w:p w14:paraId="6375AF26" w14:textId="3FC1BE21" w:rsidR="00C20265" w:rsidRDefault="00C20265" w:rsidP="005967D5">
            <w:pPr>
              <w:pStyle w:val="TableText"/>
            </w:pPr>
            <w:r>
              <w:t xml:space="preserve">2015: </w:t>
            </w:r>
            <w:r w:rsidR="002E5DDF">
              <w:t>89 plant families</w:t>
            </w:r>
            <w:r>
              <w:t>.</w:t>
            </w:r>
          </w:p>
          <w:p w14:paraId="1E614064" w14:textId="7DDDC454" w:rsidR="00C20265" w:rsidRDefault="00C20265" w:rsidP="005967D5">
            <w:pPr>
              <w:pStyle w:val="TableText"/>
            </w:pPr>
            <w:r>
              <w:t>2021: 106 plant families.</w:t>
            </w:r>
          </w:p>
          <w:p w14:paraId="440FD88A" w14:textId="290821DE" w:rsidR="002E5DDF" w:rsidRDefault="00C20265" w:rsidP="005967D5">
            <w:pPr>
              <w:pStyle w:val="TableText"/>
            </w:pPr>
            <w:r>
              <w:t>Over</w:t>
            </w:r>
            <w:r w:rsidR="002E5DDF">
              <w:t xml:space="preserve"> 20,000 </w:t>
            </w:r>
            <w:r>
              <w:t xml:space="preserve">confirmed and potential plant host </w:t>
            </w:r>
            <w:r w:rsidR="002E5DDF">
              <w:t>species</w:t>
            </w:r>
            <w:r>
              <w:t xml:space="preserve"> are currently regulated</w:t>
            </w:r>
            <w:r w:rsidR="002E5DDF">
              <w:t>. Th</w:t>
            </w:r>
            <w:r>
              <w:t>is includes traded and non-traded species</w:t>
            </w:r>
            <w:r w:rsidR="002E5DDF">
              <w:t>.</w:t>
            </w:r>
          </w:p>
        </w:tc>
        <w:tc>
          <w:tcPr>
            <w:tcW w:w="1425" w:type="pct"/>
            <w:vMerge/>
          </w:tcPr>
          <w:p w14:paraId="2EF2F21D" w14:textId="77777777" w:rsidR="002E5DDF" w:rsidRDefault="002E5DDF" w:rsidP="005967D5">
            <w:pPr>
              <w:pStyle w:val="TableText"/>
            </w:pPr>
          </w:p>
        </w:tc>
      </w:tr>
      <w:tr w:rsidR="002E5DDF" w14:paraId="645D654E" w14:textId="77777777" w:rsidTr="005967D5">
        <w:tc>
          <w:tcPr>
            <w:tcW w:w="725" w:type="pct"/>
          </w:tcPr>
          <w:p w14:paraId="407ED69B" w14:textId="77777777" w:rsidR="002E5DDF" w:rsidRPr="00196180" w:rsidRDefault="002E5DDF" w:rsidP="005967D5">
            <w:pPr>
              <w:pStyle w:val="TableText"/>
            </w:pPr>
            <w:r>
              <w:t xml:space="preserve">Countries where </w:t>
            </w:r>
            <w:r>
              <w:rPr>
                <w:i/>
                <w:iCs/>
              </w:rPr>
              <w:t xml:space="preserve">Xylella </w:t>
            </w:r>
            <w:r>
              <w:t>spp. is known to be present</w:t>
            </w:r>
          </w:p>
        </w:tc>
        <w:tc>
          <w:tcPr>
            <w:tcW w:w="1425" w:type="pct"/>
          </w:tcPr>
          <w:p w14:paraId="5CFBCDF3" w14:textId="77777777" w:rsidR="002E5DDF" w:rsidRDefault="002E5DDF" w:rsidP="005967D5">
            <w:pPr>
              <w:pStyle w:val="TableText"/>
            </w:pPr>
            <w:r>
              <w:t>Status on 24 June 2009:</w:t>
            </w:r>
          </w:p>
          <w:p w14:paraId="4318D4B8" w14:textId="5CE9FE8F" w:rsidR="002E5DDF" w:rsidRDefault="002E5DDF" w:rsidP="005967D5">
            <w:pPr>
              <w:pStyle w:val="TableText"/>
            </w:pPr>
            <w:r w:rsidRPr="00196180">
              <w:t xml:space="preserve">North America (Canada, Mexico, </w:t>
            </w:r>
            <w:r w:rsidRPr="00B12CEB">
              <w:t>US</w:t>
            </w:r>
            <w:r w:rsidRPr="00196180">
              <w:t>), Central America (Costa Rica) and South America (Argentin</w:t>
            </w:r>
            <w:r>
              <w:t>a</w:t>
            </w:r>
            <w:r w:rsidRPr="00196180">
              <w:t>, Brazil, Paraguay, Venezuela)</w:t>
            </w:r>
            <w:r>
              <w:t xml:space="preserve">, </w:t>
            </w:r>
            <w:r w:rsidRPr="00196180">
              <w:t>Asia (Taiwan, Turkey)</w:t>
            </w:r>
            <w:r>
              <w:t>.</w:t>
            </w:r>
          </w:p>
        </w:tc>
        <w:tc>
          <w:tcPr>
            <w:tcW w:w="1425" w:type="pct"/>
          </w:tcPr>
          <w:p w14:paraId="2AA570D6" w14:textId="77777777" w:rsidR="002E5DDF" w:rsidRDefault="002E5DDF" w:rsidP="005967D5">
            <w:pPr>
              <w:pStyle w:val="TableText"/>
            </w:pPr>
            <w:r>
              <w:t>Status on 15 November 2015:</w:t>
            </w:r>
          </w:p>
          <w:p w14:paraId="27E67AFD" w14:textId="0E372B1D" w:rsidR="002E5DDF" w:rsidRDefault="002E5DDF" w:rsidP="005967D5">
            <w:pPr>
              <w:pStyle w:val="TableText"/>
            </w:pPr>
            <w:r>
              <w:t>Countries and regions considered high-risk are all countries/regions in the Americas</w:t>
            </w:r>
            <w:r w:rsidR="00F25838">
              <w:t>,</w:t>
            </w:r>
            <w:r>
              <w:t xml:space="preserve"> including the Caribbean, all countries in Europe, India, Iran, Lebanon, Taiwan, and Turkey.</w:t>
            </w:r>
          </w:p>
          <w:p w14:paraId="50090D0F" w14:textId="77777777" w:rsidR="002E5DDF" w:rsidRDefault="002E5DDF" w:rsidP="005967D5">
            <w:pPr>
              <w:pStyle w:val="TableText"/>
            </w:pPr>
            <w:r>
              <w:t>High-risk country list expanded in July 2019 to include Israel.</w:t>
            </w:r>
          </w:p>
        </w:tc>
        <w:tc>
          <w:tcPr>
            <w:tcW w:w="1425" w:type="pct"/>
            <w:vMerge/>
          </w:tcPr>
          <w:p w14:paraId="0646C76D" w14:textId="77777777" w:rsidR="002E5DDF" w:rsidRDefault="002E5DDF" w:rsidP="005967D5">
            <w:pPr>
              <w:pStyle w:val="TableText"/>
            </w:pPr>
          </w:p>
        </w:tc>
      </w:tr>
      <w:tr w:rsidR="002E5DDF" w14:paraId="369DB9A5" w14:textId="77777777" w:rsidTr="005967D5">
        <w:tc>
          <w:tcPr>
            <w:tcW w:w="5000" w:type="pct"/>
            <w:gridSpan w:val="4"/>
          </w:tcPr>
          <w:p w14:paraId="6E0450D4" w14:textId="3DC50F6F" w:rsidR="002E5DDF" w:rsidRPr="00820AE3" w:rsidRDefault="002E5DDF" w:rsidP="005967D5">
            <w:pPr>
              <w:pStyle w:val="TableHeading"/>
            </w:pPr>
            <w:r w:rsidRPr="00820AE3">
              <w:t>Countries w</w:t>
            </w:r>
            <w:r>
              <w:t>h</w:t>
            </w:r>
            <w:r w:rsidRPr="00820AE3">
              <w:t xml:space="preserve">ere </w:t>
            </w:r>
            <w:r w:rsidRPr="00820AE3">
              <w:rPr>
                <w:i/>
                <w:iCs/>
              </w:rPr>
              <w:t xml:space="preserve">Xylella </w:t>
            </w:r>
            <w:r w:rsidRPr="00820AE3">
              <w:t>spp. is known to be present</w:t>
            </w:r>
            <w:r>
              <w:t xml:space="preserve"> (high-risk countries</w:t>
            </w:r>
            <w:r w:rsidR="00223713">
              <w:t>/regions</w:t>
            </w:r>
            <w:r>
              <w:t>)</w:t>
            </w:r>
          </w:p>
        </w:tc>
      </w:tr>
      <w:tr w:rsidR="002E5DDF" w14:paraId="14F2A112" w14:textId="77777777" w:rsidTr="005967D5">
        <w:tc>
          <w:tcPr>
            <w:tcW w:w="725" w:type="pct"/>
          </w:tcPr>
          <w:p w14:paraId="5BE7C6AE" w14:textId="77777777" w:rsidR="002E5DDF" w:rsidRPr="00BC447D" w:rsidRDefault="002E5DDF" w:rsidP="005967D5">
            <w:pPr>
              <w:pStyle w:val="TableText"/>
            </w:pPr>
            <w:r>
              <w:t xml:space="preserve">Nursery stock, other than tissue cultures, from countries where </w:t>
            </w:r>
            <w:r w:rsidRPr="008542A6">
              <w:rPr>
                <w:i/>
                <w:iCs/>
              </w:rPr>
              <w:t xml:space="preserve">Xylella </w:t>
            </w:r>
            <w:r>
              <w:t>spp. is known to be present</w:t>
            </w:r>
          </w:p>
        </w:tc>
        <w:tc>
          <w:tcPr>
            <w:tcW w:w="1425" w:type="pct"/>
          </w:tcPr>
          <w:p w14:paraId="65BDF5F2" w14:textId="569733B7" w:rsidR="002E5DDF" w:rsidRDefault="002E5DDF" w:rsidP="005967D5">
            <w:pPr>
              <w:pStyle w:val="TableText"/>
              <w:numPr>
                <w:ilvl w:val="0"/>
                <w:numId w:val="15"/>
              </w:numPr>
            </w:pPr>
            <w:r>
              <w:t>P</w:t>
            </w:r>
            <w:r w:rsidRPr="0023285A">
              <w:t xml:space="preserve">lant </w:t>
            </w:r>
            <w:r>
              <w:t>material</w:t>
            </w:r>
            <w:r w:rsidRPr="0023285A">
              <w:t xml:space="preserve"> must be imported as budwood or cuttings only</w:t>
            </w:r>
            <w:r w:rsidR="00CF71F6">
              <w:t>.</w:t>
            </w:r>
          </w:p>
          <w:p w14:paraId="439144F7" w14:textId="17D79030" w:rsidR="002E5DDF" w:rsidRDefault="00CF71F6" w:rsidP="00FA47FB">
            <w:pPr>
              <w:pStyle w:val="TableBullet"/>
              <w:numPr>
                <w:ilvl w:val="0"/>
                <w:numId w:val="0"/>
              </w:numPr>
              <w:ind w:left="360"/>
            </w:pPr>
            <w:r>
              <w:t>W</w:t>
            </w:r>
            <w:r w:rsidR="002E5DDF" w:rsidRPr="0023285A">
              <w:t xml:space="preserve">hole rooted plants </w:t>
            </w:r>
            <w:r w:rsidR="002E5DDF">
              <w:t>are</w:t>
            </w:r>
            <w:r w:rsidR="002E5DDF" w:rsidRPr="0023285A">
              <w:t xml:space="preserve"> not permitted entry</w:t>
            </w:r>
            <w:r w:rsidR="002E5DDF">
              <w:t>.</w:t>
            </w:r>
          </w:p>
          <w:p w14:paraId="215E191B" w14:textId="3D8A007F" w:rsidR="001F2F5D" w:rsidRDefault="001F2F5D" w:rsidP="001F2F5D">
            <w:pPr>
              <w:pStyle w:val="TableText"/>
              <w:numPr>
                <w:ilvl w:val="0"/>
                <w:numId w:val="15"/>
              </w:numPr>
            </w:pPr>
            <w:r>
              <w:t xml:space="preserve">Bulbs were not regulated as a pathway for </w:t>
            </w:r>
            <w:r>
              <w:rPr>
                <w:i/>
                <w:iCs/>
              </w:rPr>
              <w:t xml:space="preserve">Xylella </w:t>
            </w:r>
            <w:r>
              <w:t>spp. at this time/prior to 2015</w:t>
            </w:r>
            <w:r w:rsidR="00CF71F6">
              <w:t>.</w:t>
            </w:r>
          </w:p>
          <w:p w14:paraId="370FA1D4" w14:textId="7241E592" w:rsidR="002E5DDF" w:rsidRDefault="002E5DDF" w:rsidP="005967D5">
            <w:pPr>
              <w:pStyle w:val="TableText"/>
              <w:numPr>
                <w:ilvl w:val="0"/>
                <w:numId w:val="15"/>
              </w:numPr>
            </w:pPr>
            <w:r>
              <w:t xml:space="preserve">Mandatory </w:t>
            </w:r>
            <w:r w:rsidRPr="000E16B1">
              <w:t>post</w:t>
            </w:r>
            <w:r>
              <w:t>-</w:t>
            </w:r>
            <w:r w:rsidRPr="000E16B1">
              <w:t xml:space="preserve">entry quarantine </w:t>
            </w:r>
            <w:r>
              <w:t xml:space="preserve">(PEQ) </w:t>
            </w:r>
            <w:r w:rsidRPr="000E16B1">
              <w:t xml:space="preserve">in a government </w:t>
            </w:r>
            <w:r>
              <w:t>PEQ</w:t>
            </w:r>
            <w:r w:rsidRPr="000E16B1">
              <w:t xml:space="preserve"> facility</w:t>
            </w:r>
            <w:r w:rsidR="00CF71F6">
              <w:t>.</w:t>
            </w:r>
          </w:p>
          <w:p w14:paraId="6DC023A5" w14:textId="77777777" w:rsidR="002E5DDF" w:rsidRDefault="002E5DDF" w:rsidP="005967D5">
            <w:pPr>
              <w:pStyle w:val="TableText"/>
              <w:numPr>
                <w:ilvl w:val="0"/>
                <w:numId w:val="15"/>
              </w:numPr>
            </w:pPr>
            <w:r>
              <w:t>All plant material must be treated in accordance with one of the following options:</w:t>
            </w:r>
          </w:p>
          <w:p w14:paraId="7F2464C7" w14:textId="36443EFA" w:rsidR="002E5DDF" w:rsidRDefault="00CF71F6" w:rsidP="005967D5">
            <w:pPr>
              <w:pStyle w:val="TableText"/>
              <w:numPr>
                <w:ilvl w:val="1"/>
                <w:numId w:val="15"/>
              </w:numPr>
            </w:pPr>
            <w:r>
              <w:lastRenderedPageBreak/>
              <w:t xml:space="preserve">plants are </w:t>
            </w:r>
            <w:r w:rsidR="002E5DDF">
              <w:t xml:space="preserve">immersed in hot water at 50°C for 20 minutes (for </w:t>
            </w:r>
            <w:r w:rsidR="002E5DDF" w:rsidRPr="00C44FBF">
              <w:rPr>
                <w:i/>
                <w:iCs/>
              </w:rPr>
              <w:t>Vitis</w:t>
            </w:r>
            <w:r w:rsidR="002E5DDF">
              <w:t>) or 2 h</w:t>
            </w:r>
            <w:r>
              <w:t>ours</w:t>
            </w:r>
            <w:r w:rsidR="002E5DDF">
              <w:t xml:space="preserve"> (for clonal grasses)</w:t>
            </w:r>
            <w:r>
              <w:t>,</w:t>
            </w:r>
            <w:r w:rsidR="002E5DDF">
              <w:t xml:space="preserve"> or</w:t>
            </w:r>
          </w:p>
          <w:p w14:paraId="323B1F9A" w14:textId="77777777" w:rsidR="002E5DDF" w:rsidRDefault="002E5DDF" w:rsidP="005967D5">
            <w:pPr>
              <w:pStyle w:val="TableText"/>
              <w:numPr>
                <w:ilvl w:val="1"/>
                <w:numId w:val="15"/>
              </w:numPr>
            </w:pPr>
            <w:r>
              <w:t xml:space="preserve">all plants must be tested for the presence of </w:t>
            </w:r>
            <w:r w:rsidRPr="000E16B1">
              <w:rPr>
                <w:i/>
                <w:iCs/>
              </w:rPr>
              <w:t>X. fastidiosa</w:t>
            </w:r>
            <w:r>
              <w:t xml:space="preserve"> using PCR.</w:t>
            </w:r>
          </w:p>
        </w:tc>
        <w:tc>
          <w:tcPr>
            <w:tcW w:w="1425" w:type="pct"/>
          </w:tcPr>
          <w:p w14:paraId="213833C9" w14:textId="4E1C9632" w:rsidR="002E5DDF" w:rsidRPr="00D90CAD" w:rsidRDefault="002E5DDF" w:rsidP="00FA47FB">
            <w:pPr>
              <w:pStyle w:val="TableText"/>
            </w:pPr>
            <w:r w:rsidRPr="00D90CAD">
              <w:lastRenderedPageBreak/>
              <w:t>Conditions apply to</w:t>
            </w:r>
            <w:r w:rsidRPr="006721A6">
              <w:t xml:space="preserve"> </w:t>
            </w:r>
            <w:r w:rsidRPr="00815DD8">
              <w:t xml:space="preserve">cuttings, </w:t>
            </w:r>
            <w:r w:rsidRPr="00D76AFB">
              <w:t xml:space="preserve">budwood, </w:t>
            </w:r>
            <w:r w:rsidRPr="009E1DE7">
              <w:t>rooted plants, and some corms and bulbs</w:t>
            </w:r>
            <w:r w:rsidR="00CF71F6">
              <w:t>.</w:t>
            </w:r>
          </w:p>
          <w:p w14:paraId="04275B86" w14:textId="7330D708" w:rsidR="002E5DDF" w:rsidRPr="00F85BC3" w:rsidRDefault="002E5DDF" w:rsidP="005967D5">
            <w:pPr>
              <w:pStyle w:val="TableText"/>
            </w:pPr>
            <w:r w:rsidRPr="00F85BC3">
              <w:t>Option for production under an offshore approved arrangement</w:t>
            </w:r>
            <w:r w:rsidR="00223713">
              <w:t xml:space="preserve"> </w:t>
            </w:r>
            <w:r w:rsidR="005A0A33">
              <w:t>(</w:t>
            </w:r>
            <w:r w:rsidR="004A0186">
              <w:t>a</w:t>
            </w:r>
            <w:r w:rsidR="005A0A33">
              <w:t xml:space="preserve">ppendix 4 of emergency measures) </w:t>
            </w:r>
            <w:r w:rsidR="00223713">
              <w:t>in accordance with requirements to ensure freedom from infection</w:t>
            </w:r>
            <w:r w:rsidRPr="00F85BC3">
              <w:t>, incl</w:t>
            </w:r>
            <w:r w:rsidR="00CF71F6">
              <w:t>uding</w:t>
            </w:r>
            <w:r w:rsidRPr="00F85BC3">
              <w:t xml:space="preserve"> phytosanitary certificate confirming molecular test for</w:t>
            </w:r>
            <w:r w:rsidRPr="00DF25BF">
              <w:rPr>
                <w:i/>
                <w:iCs/>
              </w:rPr>
              <w:t xml:space="preserve"> Xylella</w:t>
            </w:r>
            <w:r w:rsidRPr="00F85BC3">
              <w:t xml:space="preserve"> spp., instead of government PEQ</w:t>
            </w:r>
            <w:r>
              <w:t xml:space="preserve"> at Mickleham</w:t>
            </w:r>
            <w:r w:rsidRPr="00F85BC3">
              <w:t>:</w:t>
            </w:r>
          </w:p>
          <w:p w14:paraId="74EECB50" w14:textId="77777777" w:rsidR="002E5DDF" w:rsidRDefault="002E5DDF" w:rsidP="005967D5">
            <w:pPr>
              <w:pStyle w:val="TableText"/>
              <w:numPr>
                <w:ilvl w:val="0"/>
                <w:numId w:val="16"/>
              </w:numPr>
            </w:pPr>
            <w:r>
              <w:lastRenderedPageBreak/>
              <w:t>Molecular testing and phytosanitary certificate with the following additional declaration or equivalent words:</w:t>
            </w:r>
          </w:p>
          <w:p w14:paraId="07FABFA4" w14:textId="721EEE17" w:rsidR="002E5DDF" w:rsidRDefault="00CF71F6" w:rsidP="005967D5">
            <w:pPr>
              <w:pStyle w:val="TableText"/>
              <w:numPr>
                <w:ilvl w:val="1"/>
                <w:numId w:val="15"/>
              </w:numPr>
            </w:pPr>
            <w:r>
              <w:t>‘</w:t>
            </w:r>
            <w:r w:rsidR="002E5DDF">
              <w:t xml:space="preserve">Plant material in this consignment was produced under an arrangement approved by the exporting country’s NPPO in accordance with Australian requirements. Plant material in this consignment was tested by PCR and found free of </w:t>
            </w:r>
            <w:r w:rsidR="002E5DDF" w:rsidRPr="00D50289">
              <w:rPr>
                <w:i/>
                <w:iCs/>
              </w:rPr>
              <w:t>Xylella fastidiosa</w:t>
            </w:r>
            <w:r w:rsidR="002E5DDF">
              <w:t xml:space="preserve"> as indicated on laboratory test report number {insert number/code here}.</w:t>
            </w:r>
            <w:r>
              <w:t>’</w:t>
            </w:r>
          </w:p>
          <w:p w14:paraId="3996A88E" w14:textId="77777777" w:rsidR="002E5DDF" w:rsidRDefault="002E5DDF" w:rsidP="005967D5">
            <w:pPr>
              <w:pStyle w:val="TableText"/>
              <w:numPr>
                <w:ilvl w:val="0"/>
                <w:numId w:val="15"/>
              </w:numPr>
            </w:pPr>
            <w:r>
              <w:t>In addition, all other current import conditions for the plant species will apply.</w:t>
            </w:r>
          </w:p>
          <w:p w14:paraId="63CD2F58" w14:textId="77777777" w:rsidR="002E5DDF" w:rsidRPr="00F85BC3" w:rsidRDefault="002E5DDF" w:rsidP="005967D5">
            <w:pPr>
              <w:pStyle w:val="TableText"/>
            </w:pPr>
            <w:r w:rsidRPr="00F85BC3">
              <w:t>Option</w:t>
            </w:r>
            <w:r>
              <w:t>s</w:t>
            </w:r>
            <w:r w:rsidRPr="00F85BC3">
              <w:t xml:space="preserve"> for consignments without an acceptable phytosanitary certificate:</w:t>
            </w:r>
          </w:p>
          <w:p w14:paraId="519E220D" w14:textId="77777777" w:rsidR="002E5DDF" w:rsidRDefault="002E5DDF" w:rsidP="005967D5">
            <w:pPr>
              <w:pStyle w:val="TableText"/>
              <w:numPr>
                <w:ilvl w:val="0"/>
                <w:numId w:val="17"/>
              </w:numPr>
            </w:pPr>
            <w:r>
              <w:t xml:space="preserve">Plants will be grown for a minimum of 12 months in government PEQ before testing by PCR. All plants will be tested. A positive detection of </w:t>
            </w:r>
            <w:r w:rsidRPr="008C2DD4">
              <w:rPr>
                <w:i/>
                <w:iCs/>
              </w:rPr>
              <w:t>Xylella fastidiosa</w:t>
            </w:r>
            <w:r>
              <w:t xml:space="preserve"> will result in destruction of the consignment. In addition, any other current conditions for the plant species will apply.</w:t>
            </w:r>
          </w:p>
          <w:p w14:paraId="3A8D39D2" w14:textId="77777777" w:rsidR="002E5DDF" w:rsidRDefault="002E5DDF" w:rsidP="005967D5">
            <w:pPr>
              <w:pStyle w:val="TableText"/>
            </w:pPr>
            <w:r>
              <w:t>OR</w:t>
            </w:r>
          </w:p>
          <w:p w14:paraId="56EFF2BF" w14:textId="77777777" w:rsidR="002E5DDF" w:rsidRDefault="002E5DDF" w:rsidP="005967D5">
            <w:pPr>
              <w:pStyle w:val="TableText"/>
              <w:numPr>
                <w:ilvl w:val="0"/>
                <w:numId w:val="17"/>
              </w:numPr>
            </w:pPr>
            <w:r>
              <w:t>Plants will be hot water treated at 50°C for 45 minutes. Following treatment, all other conditions for the plant species will apply.</w:t>
            </w:r>
          </w:p>
          <w:p w14:paraId="4E4071D6" w14:textId="77777777" w:rsidR="002E5DDF" w:rsidRDefault="002E5DDF" w:rsidP="005967D5">
            <w:pPr>
              <w:pStyle w:val="TableText"/>
            </w:pPr>
            <w:r>
              <w:t>OR</w:t>
            </w:r>
          </w:p>
          <w:p w14:paraId="195C0087" w14:textId="77777777" w:rsidR="002E5DDF" w:rsidRDefault="002E5DDF" w:rsidP="005967D5">
            <w:pPr>
              <w:pStyle w:val="TableText"/>
              <w:numPr>
                <w:ilvl w:val="0"/>
                <w:numId w:val="17"/>
              </w:numPr>
            </w:pPr>
            <w:r>
              <w:t>Export or destroy.</w:t>
            </w:r>
          </w:p>
        </w:tc>
        <w:tc>
          <w:tcPr>
            <w:tcW w:w="1425" w:type="pct"/>
          </w:tcPr>
          <w:p w14:paraId="798CF017" w14:textId="7D8A5847" w:rsidR="002E5DDF" w:rsidRDefault="002E5DDF" w:rsidP="005967D5">
            <w:pPr>
              <w:pStyle w:val="TableText"/>
            </w:pPr>
            <w:r>
              <w:lastRenderedPageBreak/>
              <w:t xml:space="preserve">The Inspector-General notes that the biggest change in regulation has been the introduction of the requirement for a phytosanitary certificate confirming PCR testing issued by the exporting </w:t>
            </w:r>
            <w:r w:rsidRPr="00B12CEB">
              <w:t xml:space="preserve">country’s </w:t>
            </w:r>
            <w:r w:rsidR="00B12CEB" w:rsidRPr="00B12CEB">
              <w:t>National Plant Protection Organisation (</w:t>
            </w:r>
            <w:r w:rsidRPr="00B12CEB">
              <w:t>NPPO</w:t>
            </w:r>
            <w:r w:rsidR="00B12CEB" w:rsidRPr="00B12CEB">
              <w:t>)</w:t>
            </w:r>
            <w:r w:rsidRPr="00B12CEB">
              <w:t>. The</w:t>
            </w:r>
            <w:r>
              <w:t xml:space="preserve"> Inspector-General recommends that the department </w:t>
            </w:r>
            <w:r w:rsidRPr="00C93973">
              <w:t>strength</w:t>
            </w:r>
            <w:r>
              <w:t xml:space="preserve">en the </w:t>
            </w:r>
            <w:r w:rsidRPr="00C93973">
              <w:t>biosecurity control</w:t>
            </w:r>
            <w:r>
              <w:t xml:space="preserve"> achieved through mandatory phytosanitary certification by undertaking random onshore </w:t>
            </w:r>
            <w:r>
              <w:lastRenderedPageBreak/>
              <w:t xml:space="preserve">sampling and testing for </w:t>
            </w:r>
            <w:r>
              <w:rPr>
                <w:i/>
                <w:iCs/>
              </w:rPr>
              <w:t xml:space="preserve">Xylella </w:t>
            </w:r>
            <w:r>
              <w:t xml:space="preserve">spp. as part of routine </w:t>
            </w:r>
            <w:r w:rsidRPr="00C93973">
              <w:t>onshore verification</w:t>
            </w:r>
            <w:r>
              <w:t xml:space="preserve"> and assurance.</w:t>
            </w:r>
          </w:p>
          <w:p w14:paraId="19931259" w14:textId="32A59C61" w:rsidR="00225F7B" w:rsidRDefault="00225F7B" w:rsidP="00225F7B">
            <w:pPr>
              <w:pStyle w:val="TableText"/>
            </w:pPr>
            <w:r>
              <w:t xml:space="preserve">As per ‘other current import conditions’ to manage a wide range of pests and diseases, not just </w:t>
            </w:r>
            <w:r>
              <w:rPr>
                <w:i/>
                <w:iCs/>
              </w:rPr>
              <w:t xml:space="preserve">Xylella </w:t>
            </w:r>
            <w:r>
              <w:t xml:space="preserve">spp., PEQ at the department, or a state/territory, PEQ facility is </w:t>
            </w:r>
            <w:r>
              <w:rPr>
                <w:i/>
                <w:iCs/>
              </w:rPr>
              <w:t xml:space="preserve">mandatory </w:t>
            </w:r>
            <w:r>
              <w:t xml:space="preserve">for some plant species described as high-risk nursery stock (chapter </w:t>
            </w:r>
            <w:r>
              <w:fldChar w:fldCharType="begin"/>
            </w:r>
            <w:r>
              <w:instrText xml:space="preserve"> REF _Ref102746720 \r \h </w:instrText>
            </w:r>
            <w:r>
              <w:fldChar w:fldCharType="separate"/>
            </w:r>
            <w:r w:rsidR="00A92985">
              <w:t>8.4</w:t>
            </w:r>
            <w:r>
              <w:fldChar w:fldCharType="end"/>
            </w:r>
            <w:r>
              <w:t>).</w:t>
            </w:r>
          </w:p>
          <w:p w14:paraId="3F69A7C2" w14:textId="3C1A6E4B" w:rsidR="00556626" w:rsidRPr="00556626" w:rsidRDefault="00556626" w:rsidP="005967D5">
            <w:pPr>
              <w:pStyle w:val="TableText"/>
            </w:pPr>
            <w:r>
              <w:t xml:space="preserve">The Inspector-General is concerned that there are significant exemptions from the requirement under the emergency measures of a phytosanitary certificate and offshore PCR testing (chapters </w:t>
            </w:r>
            <w:r>
              <w:fldChar w:fldCharType="begin"/>
            </w:r>
            <w:r>
              <w:instrText xml:space="preserve"> REF _Ref105679385 \r \h </w:instrText>
            </w:r>
            <w:r>
              <w:fldChar w:fldCharType="separate"/>
            </w:r>
            <w:r w:rsidR="00A92985">
              <w:t>8.2</w:t>
            </w:r>
            <w:r>
              <w:fldChar w:fldCharType="end"/>
            </w:r>
            <w:r>
              <w:t xml:space="preserve"> and </w:t>
            </w:r>
            <w:r w:rsidR="00225F7B">
              <w:fldChar w:fldCharType="begin"/>
            </w:r>
            <w:r w:rsidR="00225F7B">
              <w:instrText xml:space="preserve"> REF _Ref98760267 \r \h </w:instrText>
            </w:r>
            <w:r w:rsidR="00225F7B">
              <w:fldChar w:fldCharType="separate"/>
            </w:r>
            <w:r w:rsidR="00A92985">
              <w:t>9.1</w:t>
            </w:r>
            <w:r w:rsidR="00225F7B">
              <w:fldChar w:fldCharType="end"/>
            </w:r>
            <w:r>
              <w:t xml:space="preserve">). These should be reviewed as part of completing the pest risk analysis (PRA) for </w:t>
            </w:r>
            <w:r>
              <w:rPr>
                <w:i/>
                <w:iCs/>
              </w:rPr>
              <w:t xml:space="preserve">Xylella </w:t>
            </w:r>
            <w:r>
              <w:t>spp.</w:t>
            </w:r>
            <w:r w:rsidR="00225F7B">
              <w:t xml:space="preserve"> and as part of developing an overarching policy framework for the regulation of nursery stock.</w:t>
            </w:r>
          </w:p>
          <w:p w14:paraId="692A4053" w14:textId="0FFA44C6" w:rsidR="002E5DDF" w:rsidRDefault="002E5DDF" w:rsidP="004A0186">
            <w:pPr>
              <w:pStyle w:val="TableText"/>
            </w:pPr>
            <w:r>
              <w:t xml:space="preserve">The department advised the Inspector-General that </w:t>
            </w:r>
            <w:r w:rsidR="00D6213F">
              <w:t xml:space="preserve">there are </w:t>
            </w:r>
            <w:r w:rsidR="006516EA">
              <w:t xml:space="preserve">currently </w:t>
            </w:r>
            <w:r w:rsidR="00D6213F">
              <w:t xml:space="preserve">no </w:t>
            </w:r>
            <w:r>
              <w:t>overseas approved arrangement</w:t>
            </w:r>
            <w:r w:rsidR="00D6213F">
              <w:t>s</w:t>
            </w:r>
            <w:r w:rsidR="004A0186">
              <w:t xml:space="preserve"> under the emergency measures</w:t>
            </w:r>
            <w:r>
              <w:t xml:space="preserve"> in operation</w:t>
            </w:r>
            <w:r w:rsidR="00B12CEB">
              <w:t xml:space="preserve"> and there has not </w:t>
            </w:r>
            <w:r>
              <w:t>been an application</w:t>
            </w:r>
            <w:r w:rsidR="00063FC8">
              <w:t xml:space="preserve"> since </w:t>
            </w:r>
            <w:r w:rsidR="006516EA">
              <w:t xml:space="preserve">the commencement of the emergency measures in </w:t>
            </w:r>
            <w:r w:rsidR="00063FC8">
              <w:t>2015</w:t>
            </w:r>
            <w:r>
              <w:t>.</w:t>
            </w:r>
            <w:r w:rsidR="004A0186">
              <w:t xml:space="preserve"> </w:t>
            </w:r>
            <w:r w:rsidR="00CC1FD6">
              <w:t xml:space="preserve">The Inspector-General suggests that the </w:t>
            </w:r>
            <w:r w:rsidR="00CC1FD6" w:rsidRPr="00D6213F">
              <w:t xml:space="preserve">department reconsider this option for an approved arrangement when completing the PRA for </w:t>
            </w:r>
            <w:r w:rsidR="00CC1FD6" w:rsidRPr="00D6213F">
              <w:rPr>
                <w:i/>
                <w:iCs/>
              </w:rPr>
              <w:t>Xylella</w:t>
            </w:r>
            <w:r w:rsidR="00CC1FD6" w:rsidRPr="00D6213F">
              <w:t xml:space="preserve"> spp. Considerations should also include resourcing for additional audit requirements, as the department</w:t>
            </w:r>
            <w:r w:rsidR="00CC1FD6" w:rsidRPr="00CC1FD6">
              <w:t xml:space="preserve"> has had difficulties keeping audit schedules of existing arrangements.</w:t>
            </w:r>
          </w:p>
        </w:tc>
      </w:tr>
      <w:tr w:rsidR="002E5DDF" w14:paraId="3062188E" w14:textId="77777777" w:rsidTr="005967D5">
        <w:tc>
          <w:tcPr>
            <w:tcW w:w="725" w:type="pct"/>
          </w:tcPr>
          <w:p w14:paraId="3B19FF1D" w14:textId="77777777" w:rsidR="002E5DDF" w:rsidRDefault="002E5DDF" w:rsidP="005967D5">
            <w:pPr>
              <w:pStyle w:val="TableText"/>
            </w:pPr>
            <w:r>
              <w:lastRenderedPageBreak/>
              <w:t xml:space="preserve">Tissue cultures of nursery stock from countries where </w:t>
            </w:r>
            <w:r>
              <w:rPr>
                <w:i/>
                <w:iCs/>
              </w:rPr>
              <w:t xml:space="preserve">Xylella </w:t>
            </w:r>
            <w:r>
              <w:t>spp. is known to be present</w:t>
            </w:r>
          </w:p>
        </w:tc>
        <w:tc>
          <w:tcPr>
            <w:tcW w:w="1425" w:type="pct"/>
          </w:tcPr>
          <w:p w14:paraId="6F5CD1A0" w14:textId="77777777" w:rsidR="002E5DDF" w:rsidRPr="001900DF" w:rsidRDefault="002E5DDF" w:rsidP="005967D5">
            <w:pPr>
              <w:pStyle w:val="TableText"/>
              <w:numPr>
                <w:ilvl w:val="0"/>
                <w:numId w:val="15"/>
              </w:numPr>
            </w:pPr>
            <w:r>
              <w:t>A</w:t>
            </w:r>
            <w:r w:rsidRPr="000E16B1">
              <w:t xml:space="preserve">ll consignments must be accompanied by an official government </w:t>
            </w:r>
            <w:r>
              <w:t>p</w:t>
            </w:r>
            <w:r w:rsidRPr="000E16B1">
              <w:t>hytosanitary certificate endorsed to indicate that the tissue cultures were derived from a mother plant(s) or mother/nuclear tissue culture(s) that have been tested for</w:t>
            </w:r>
            <w:r>
              <w:t xml:space="preserve"> </w:t>
            </w:r>
            <w:r w:rsidRPr="000E16B1">
              <w:rPr>
                <w:i/>
                <w:iCs/>
              </w:rPr>
              <w:t>X.</w:t>
            </w:r>
            <w:r>
              <w:rPr>
                <w:i/>
                <w:iCs/>
              </w:rPr>
              <w:t> </w:t>
            </w:r>
            <w:r w:rsidRPr="000E16B1">
              <w:rPr>
                <w:i/>
                <w:iCs/>
              </w:rPr>
              <w:t>fastidiosa</w:t>
            </w:r>
            <w:r w:rsidRPr="000E16B1">
              <w:t xml:space="preserve"> using Enzyme-</w:t>
            </w:r>
            <w:r w:rsidRPr="000E16B1">
              <w:lastRenderedPageBreak/>
              <w:t xml:space="preserve">linked immuno-sorbent assay (ELISA) or PCR testing and found free from </w:t>
            </w:r>
            <w:r w:rsidRPr="000E16B1">
              <w:rPr>
                <w:i/>
                <w:iCs/>
              </w:rPr>
              <w:t>X</w:t>
            </w:r>
            <w:r>
              <w:rPr>
                <w:i/>
                <w:iCs/>
              </w:rPr>
              <w:t xml:space="preserve">. </w:t>
            </w:r>
            <w:r w:rsidRPr="000E16B1">
              <w:rPr>
                <w:i/>
                <w:iCs/>
              </w:rPr>
              <w:t>fastidiosa</w:t>
            </w:r>
            <w:r>
              <w:rPr>
                <w:i/>
                <w:iCs/>
              </w:rPr>
              <w:t>.</w:t>
            </w:r>
          </w:p>
          <w:p w14:paraId="56E2DC03" w14:textId="77777777" w:rsidR="002E5DDF" w:rsidRPr="005D6ECD" w:rsidRDefault="002E5DDF" w:rsidP="005967D5">
            <w:pPr>
              <w:pStyle w:val="TableText"/>
              <w:numPr>
                <w:ilvl w:val="0"/>
                <w:numId w:val="15"/>
              </w:numPr>
            </w:pPr>
            <w:r>
              <w:t>In addition, any other current import conditions for the plant species apply.</w:t>
            </w:r>
          </w:p>
          <w:p w14:paraId="581F46B7" w14:textId="0AFD3433" w:rsidR="002E5DDF" w:rsidRDefault="002E5DDF" w:rsidP="005967D5">
            <w:pPr>
              <w:pStyle w:val="TableText"/>
              <w:numPr>
                <w:ilvl w:val="0"/>
                <w:numId w:val="15"/>
              </w:numPr>
            </w:pPr>
            <w:r w:rsidRPr="005D6ECD">
              <w:t xml:space="preserve">Consignments </w:t>
            </w:r>
            <w:r>
              <w:t>not</w:t>
            </w:r>
            <w:r w:rsidRPr="005D6ECD">
              <w:t xml:space="preserve"> accompanied by the above certification </w:t>
            </w:r>
            <w:r>
              <w:t>will</w:t>
            </w:r>
            <w:r w:rsidRPr="005D6ECD">
              <w:t xml:space="preserve"> be (</w:t>
            </w:r>
            <w:proofErr w:type="spellStart"/>
            <w:r w:rsidRPr="005D6ECD">
              <w:t>i</w:t>
            </w:r>
            <w:proofErr w:type="spellEnd"/>
            <w:r w:rsidRPr="005D6ECD">
              <w:t xml:space="preserve">) exported, (ii) destroyed or (iii) directed to a government </w:t>
            </w:r>
            <w:r>
              <w:t>PEQ</w:t>
            </w:r>
            <w:r w:rsidRPr="005D6ECD">
              <w:t xml:space="preserve"> facility where the material will be </w:t>
            </w:r>
            <w:proofErr w:type="spellStart"/>
            <w:r w:rsidRPr="005D6ECD">
              <w:t>deflasked</w:t>
            </w:r>
            <w:proofErr w:type="spellEnd"/>
            <w:r w:rsidRPr="005D6ECD">
              <w:t xml:space="preserve"> and all plants tested for the presence of </w:t>
            </w:r>
            <w:r w:rsidRPr="005D6ECD">
              <w:rPr>
                <w:i/>
                <w:iCs/>
              </w:rPr>
              <w:t>X. fastidiosa</w:t>
            </w:r>
            <w:r w:rsidRPr="005D6ECD">
              <w:t xml:space="preserve"> using PCR</w:t>
            </w:r>
            <w:r>
              <w:t>.</w:t>
            </w:r>
          </w:p>
        </w:tc>
        <w:tc>
          <w:tcPr>
            <w:tcW w:w="1425" w:type="pct"/>
          </w:tcPr>
          <w:p w14:paraId="42E8BC56" w14:textId="77777777" w:rsidR="002E5DDF" w:rsidRDefault="002E5DDF" w:rsidP="005967D5">
            <w:pPr>
              <w:pStyle w:val="TableText"/>
              <w:numPr>
                <w:ilvl w:val="0"/>
                <w:numId w:val="15"/>
              </w:numPr>
            </w:pPr>
            <w:r>
              <w:lastRenderedPageBreak/>
              <w:t>All consignments must be accompanied by an official phytosanitary certificate issued by the exporting country’s NPPO with the following declaration or equivalent words:</w:t>
            </w:r>
          </w:p>
          <w:p w14:paraId="758E119F" w14:textId="5495AE4F" w:rsidR="002E5DDF" w:rsidRDefault="00CF71F6" w:rsidP="006516EA">
            <w:pPr>
              <w:pStyle w:val="TableText"/>
              <w:ind w:left="643"/>
            </w:pPr>
            <w:r>
              <w:lastRenderedPageBreak/>
              <w:t>‘</w:t>
            </w:r>
            <w:r w:rsidR="002E5DDF">
              <w:t xml:space="preserve">All tissue cultures in this consignment were derived from mother tissue cultures that were tested by PCR and found free of all </w:t>
            </w:r>
            <w:r w:rsidR="002E5DDF">
              <w:rPr>
                <w:i/>
                <w:iCs/>
              </w:rPr>
              <w:t xml:space="preserve">Xylella </w:t>
            </w:r>
            <w:r w:rsidR="002E5DDF">
              <w:t>species as indicated on laboratory test report number {insert number/code here}</w:t>
            </w:r>
            <w:r>
              <w:t>’</w:t>
            </w:r>
            <w:r w:rsidR="002E5DDF">
              <w:t>.</w:t>
            </w:r>
          </w:p>
          <w:p w14:paraId="6646ED8E" w14:textId="77777777" w:rsidR="002E5DDF" w:rsidRDefault="002E5DDF" w:rsidP="005967D5">
            <w:pPr>
              <w:pStyle w:val="TableText"/>
              <w:numPr>
                <w:ilvl w:val="0"/>
                <w:numId w:val="15"/>
              </w:numPr>
            </w:pPr>
            <w:r>
              <w:t>In addition, any other current import conditions for the plant species will apply.</w:t>
            </w:r>
          </w:p>
          <w:p w14:paraId="4A1456E6" w14:textId="77777777" w:rsidR="002E5DDF" w:rsidRDefault="002E5DDF" w:rsidP="005967D5">
            <w:pPr>
              <w:pStyle w:val="TableText"/>
              <w:numPr>
                <w:ilvl w:val="0"/>
                <w:numId w:val="15"/>
              </w:numPr>
            </w:pPr>
            <w:r>
              <w:t>For consignments without acceptable phytosanitary certificate:</w:t>
            </w:r>
          </w:p>
          <w:p w14:paraId="09568821" w14:textId="0D4CE44B" w:rsidR="002E5DDF" w:rsidRDefault="002E5DDF" w:rsidP="005967D5">
            <w:pPr>
              <w:pStyle w:val="TableText"/>
              <w:numPr>
                <w:ilvl w:val="1"/>
                <w:numId w:val="15"/>
              </w:numPr>
            </w:pPr>
            <w:r>
              <w:t xml:space="preserve">Tissue cultures must be </w:t>
            </w:r>
            <w:proofErr w:type="spellStart"/>
            <w:r>
              <w:t>deflasked</w:t>
            </w:r>
            <w:proofErr w:type="spellEnd"/>
            <w:r>
              <w:t xml:space="preserve"> and grown for a minimum of 12 months in government PEQ before testing by PCR. All plants will be tested. A positive detection of </w:t>
            </w:r>
            <w:r>
              <w:rPr>
                <w:i/>
                <w:iCs/>
              </w:rPr>
              <w:t xml:space="preserve">Xylella </w:t>
            </w:r>
            <w:r>
              <w:t>spp. will</w:t>
            </w:r>
            <w:r>
              <w:rPr>
                <w:i/>
                <w:iCs/>
              </w:rPr>
              <w:t xml:space="preserve"> </w:t>
            </w:r>
            <w:r>
              <w:t>result in disposal of the consignment. All other import conditions apply.</w:t>
            </w:r>
          </w:p>
          <w:p w14:paraId="57B113E8" w14:textId="77777777" w:rsidR="002E5DDF" w:rsidRDefault="002E5DDF" w:rsidP="005967D5">
            <w:pPr>
              <w:pStyle w:val="TableText"/>
            </w:pPr>
            <w:r>
              <w:t>OR</w:t>
            </w:r>
          </w:p>
          <w:p w14:paraId="3F5594C8" w14:textId="77777777" w:rsidR="002E5DDF" w:rsidRDefault="002E5DDF" w:rsidP="005967D5">
            <w:pPr>
              <w:pStyle w:val="TableText"/>
              <w:numPr>
                <w:ilvl w:val="1"/>
                <w:numId w:val="15"/>
              </w:numPr>
            </w:pPr>
            <w:r>
              <w:t>Export or destroy.</w:t>
            </w:r>
          </w:p>
          <w:p w14:paraId="51398CE7" w14:textId="77777777" w:rsidR="002E5DDF" w:rsidRPr="00874F49" w:rsidRDefault="002E5DDF" w:rsidP="005967D5">
            <w:pPr>
              <w:pStyle w:val="TableBullet"/>
              <w:rPr>
                <w:lang w:eastAsia="en-AU"/>
              </w:rPr>
            </w:pPr>
            <w:r w:rsidRPr="00874F49">
              <w:rPr>
                <w:lang w:eastAsia="en-AU"/>
              </w:rPr>
              <w:t>The department will reserve the right to undertake testing to verify that a consignment is free of</w:t>
            </w:r>
            <w:r>
              <w:rPr>
                <w:lang w:eastAsia="en-AU"/>
              </w:rPr>
              <w:t xml:space="preserve"> </w:t>
            </w:r>
            <w:r>
              <w:rPr>
                <w:i/>
                <w:iCs/>
                <w:lang w:eastAsia="en-AU"/>
              </w:rPr>
              <w:t xml:space="preserve">Xylella </w:t>
            </w:r>
            <w:r>
              <w:rPr>
                <w:lang w:eastAsia="en-AU"/>
              </w:rPr>
              <w:t>spp.</w:t>
            </w:r>
          </w:p>
        </w:tc>
        <w:tc>
          <w:tcPr>
            <w:tcW w:w="1425" w:type="pct"/>
          </w:tcPr>
          <w:p w14:paraId="27DF685D" w14:textId="59DED1AF" w:rsidR="002E5DDF" w:rsidRDefault="00387474" w:rsidP="005967D5">
            <w:pPr>
              <w:pStyle w:val="TableBullet"/>
              <w:numPr>
                <w:ilvl w:val="0"/>
                <w:numId w:val="0"/>
              </w:numPr>
            </w:pPr>
            <w:r>
              <w:lastRenderedPageBreak/>
              <w:t>T</w:t>
            </w:r>
            <w:r w:rsidR="002E5DDF">
              <w:t xml:space="preserve">issue cultures with an acceptable phytosanitary certificate, and which comply with all other conditions for the plant species, can be released on documentation following a verification inspection, except if </w:t>
            </w:r>
            <w:r w:rsidR="00F84610">
              <w:t>import conditions mandate quarantine growth and screening.</w:t>
            </w:r>
          </w:p>
          <w:p w14:paraId="40B38796" w14:textId="66AAE391" w:rsidR="002E5DDF" w:rsidRPr="00ED60CD" w:rsidRDefault="002E5DDF" w:rsidP="005967D5">
            <w:pPr>
              <w:pStyle w:val="TableBullet"/>
              <w:numPr>
                <w:ilvl w:val="0"/>
                <w:numId w:val="0"/>
              </w:numPr>
            </w:pPr>
            <w:r>
              <w:lastRenderedPageBreak/>
              <w:t xml:space="preserve">Release on documentation and inspection can apply to ornamental hosts of </w:t>
            </w:r>
            <w:r>
              <w:rPr>
                <w:i/>
                <w:iCs/>
              </w:rPr>
              <w:t xml:space="preserve">Xylella </w:t>
            </w:r>
            <w:r>
              <w:t>spp.</w:t>
            </w:r>
            <w:r w:rsidR="00CF71F6">
              <w:t xml:space="preserve"> </w:t>
            </w:r>
            <w:r w:rsidR="00CF71F6">
              <w:sym w:font="Symbol" w:char="F02D"/>
            </w:r>
            <w:r>
              <w:t xml:space="preserve"> for example, those produced at offshore facilities approved by the department to export tissue cultures free of media to Australia (</w:t>
            </w:r>
            <w:r w:rsidRPr="003E3295">
              <w:t>DAWE, 2021c; DAWE, 2020</w:t>
            </w:r>
            <w:r>
              <w:t xml:space="preserve">b). Ornamental or alternative hosts of </w:t>
            </w:r>
            <w:r>
              <w:rPr>
                <w:i/>
                <w:iCs/>
              </w:rPr>
              <w:t xml:space="preserve">Xylella </w:t>
            </w:r>
            <w:r>
              <w:t xml:space="preserve">spp. are not focal crops – they are not on the department’s list of </w:t>
            </w:r>
            <w:r w:rsidR="00CF71F6">
              <w:t>‘</w:t>
            </w:r>
            <w:r>
              <w:t>high-risk</w:t>
            </w:r>
            <w:r w:rsidR="00CF71F6">
              <w:t>’</w:t>
            </w:r>
            <w:r>
              <w:t xml:space="preserve"> plant species – but can equally cause economically costly introductions of </w:t>
            </w:r>
            <w:r>
              <w:rPr>
                <w:i/>
                <w:iCs/>
              </w:rPr>
              <w:t xml:space="preserve">Xylella </w:t>
            </w:r>
            <w:r>
              <w:t>spp.</w:t>
            </w:r>
          </w:p>
          <w:p w14:paraId="42654A20" w14:textId="77777777" w:rsidR="002E5DDF" w:rsidRDefault="002E5DDF" w:rsidP="005967D5">
            <w:pPr>
              <w:pStyle w:val="TableBullet"/>
              <w:numPr>
                <w:ilvl w:val="0"/>
                <w:numId w:val="0"/>
              </w:numPr>
            </w:pPr>
            <w:r>
              <w:t xml:space="preserve">Since the introduction of the emergency measures, the department has not used its reserved right to take random samples and test that tissue culture consignments from high-risk countries are free of </w:t>
            </w:r>
            <w:r>
              <w:rPr>
                <w:i/>
                <w:iCs/>
              </w:rPr>
              <w:t xml:space="preserve">Xylella </w:t>
            </w:r>
            <w:r>
              <w:t>spp.</w:t>
            </w:r>
          </w:p>
          <w:p w14:paraId="42D99626" w14:textId="77777777" w:rsidR="002E5DDF" w:rsidRPr="005742E9" w:rsidRDefault="002E5DDF" w:rsidP="005967D5">
            <w:pPr>
              <w:pStyle w:val="TableBullet"/>
              <w:numPr>
                <w:ilvl w:val="0"/>
                <w:numId w:val="0"/>
              </w:numPr>
            </w:pPr>
            <w:r>
              <w:t xml:space="preserve">The Inspector-General recommends that the department </w:t>
            </w:r>
            <w:r w:rsidRPr="00C93973">
              <w:t>strength</w:t>
            </w:r>
            <w:r>
              <w:t xml:space="preserve">ens the </w:t>
            </w:r>
            <w:r w:rsidRPr="00C93973">
              <w:t>biosecurity control</w:t>
            </w:r>
            <w:r>
              <w:t xml:space="preserve"> achieved through mandatory phytosanitary certification by undertaking random sampling and testing for </w:t>
            </w:r>
            <w:r>
              <w:rPr>
                <w:i/>
                <w:iCs/>
              </w:rPr>
              <w:t xml:space="preserve">Xylella </w:t>
            </w:r>
            <w:r>
              <w:t xml:space="preserve">spp. as part of routine </w:t>
            </w:r>
            <w:r w:rsidRPr="00C93973">
              <w:t>onshore verification</w:t>
            </w:r>
            <w:r>
              <w:t xml:space="preserve"> and assurance.</w:t>
            </w:r>
          </w:p>
        </w:tc>
      </w:tr>
      <w:tr w:rsidR="002E5DDF" w14:paraId="57C440AA" w14:textId="77777777" w:rsidTr="005967D5">
        <w:tc>
          <w:tcPr>
            <w:tcW w:w="5000" w:type="pct"/>
            <w:gridSpan w:val="4"/>
          </w:tcPr>
          <w:p w14:paraId="3E54D6E1" w14:textId="688AD355" w:rsidR="002E5DDF" w:rsidRPr="00820AE3" w:rsidRDefault="002E5DDF" w:rsidP="005967D5">
            <w:pPr>
              <w:pStyle w:val="TableText"/>
              <w:rPr>
                <w:b/>
                <w:bCs/>
              </w:rPr>
            </w:pPr>
            <w:r w:rsidRPr="00820AE3">
              <w:rPr>
                <w:b/>
              </w:rPr>
              <w:lastRenderedPageBreak/>
              <w:t>All other countries</w:t>
            </w:r>
            <w:r>
              <w:rPr>
                <w:b/>
              </w:rPr>
              <w:t xml:space="preserve"> (low-risk countries</w:t>
            </w:r>
            <w:r w:rsidR="00223713">
              <w:rPr>
                <w:b/>
              </w:rPr>
              <w:t>/regions</w:t>
            </w:r>
            <w:r>
              <w:rPr>
                <w:b/>
              </w:rPr>
              <w:t>)</w:t>
            </w:r>
          </w:p>
        </w:tc>
      </w:tr>
      <w:tr w:rsidR="002E5DDF" w14:paraId="69E30EBB" w14:textId="77777777" w:rsidTr="005967D5">
        <w:tc>
          <w:tcPr>
            <w:tcW w:w="725" w:type="pct"/>
          </w:tcPr>
          <w:p w14:paraId="1EF1AC2D" w14:textId="77777777" w:rsidR="002E5DDF" w:rsidRDefault="002E5DDF" w:rsidP="005967D5">
            <w:pPr>
              <w:pStyle w:val="TableText"/>
            </w:pPr>
            <w:r>
              <w:t>Nursery stock</w:t>
            </w:r>
            <w:r w:rsidRPr="0042465E">
              <w:rPr>
                <w:i/>
                <w:iCs/>
              </w:rPr>
              <w:t xml:space="preserve"> </w:t>
            </w:r>
            <w:r w:rsidRPr="004D2522">
              <w:rPr>
                <w:b/>
                <w:bCs/>
              </w:rPr>
              <w:t>and</w:t>
            </w:r>
            <w:r>
              <w:t xml:space="preserve"> tissue cultures from all other countries</w:t>
            </w:r>
          </w:p>
        </w:tc>
        <w:tc>
          <w:tcPr>
            <w:tcW w:w="1425" w:type="pct"/>
          </w:tcPr>
          <w:p w14:paraId="3866FBD6" w14:textId="77777777" w:rsidR="002E5DDF" w:rsidRDefault="002E5DDF" w:rsidP="005967D5">
            <w:pPr>
              <w:pStyle w:val="TableText"/>
              <w:numPr>
                <w:ilvl w:val="0"/>
                <w:numId w:val="15"/>
              </w:numPr>
            </w:pPr>
            <w:r>
              <w:t>All consignments must be accompanied by an official government phytosanitary certificate from the country of origin, and be endorsed with the following additional declaration:</w:t>
            </w:r>
          </w:p>
          <w:p w14:paraId="61D81123" w14:textId="3F8D6909" w:rsidR="002E5DDF" w:rsidRDefault="00CF71F6" w:rsidP="006516EA">
            <w:pPr>
              <w:pStyle w:val="TableText"/>
              <w:ind w:left="643"/>
            </w:pPr>
            <w:r>
              <w:t>‘</w:t>
            </w:r>
            <w:r w:rsidR="002E5DDF">
              <w:t xml:space="preserve">Plants were grown in {insert country of origin} which is free from </w:t>
            </w:r>
            <w:r w:rsidR="002E5DDF" w:rsidRPr="008542A6">
              <w:rPr>
                <w:i/>
                <w:iCs/>
              </w:rPr>
              <w:t>Xylella fastidiosa</w:t>
            </w:r>
            <w:r w:rsidR="002E5DDF">
              <w:t>.</w:t>
            </w:r>
          </w:p>
        </w:tc>
        <w:tc>
          <w:tcPr>
            <w:tcW w:w="1425" w:type="pct"/>
          </w:tcPr>
          <w:p w14:paraId="39166819" w14:textId="77777777" w:rsidR="002E5DDF" w:rsidRDefault="002E5DDF" w:rsidP="005967D5">
            <w:pPr>
              <w:pStyle w:val="TableText"/>
            </w:pPr>
            <w:r>
              <w:t>N/A</w:t>
            </w:r>
          </w:p>
        </w:tc>
        <w:tc>
          <w:tcPr>
            <w:tcW w:w="1425" w:type="pct"/>
          </w:tcPr>
          <w:p w14:paraId="2BA44EA4" w14:textId="2B38DFCC" w:rsidR="002E5DDF" w:rsidRPr="004A25C9" w:rsidRDefault="002E5DDF" w:rsidP="005967D5">
            <w:pPr>
              <w:pStyle w:val="TableText"/>
            </w:pPr>
            <w:r>
              <w:t>The introduction of separate conditions for tissue cultures and plants for planting (non-tissue cultures) in 2015</w:t>
            </w:r>
            <w:r w:rsidR="00CF71F6">
              <w:sym w:font="Symbol" w:char="F02D"/>
            </w:r>
            <w:r>
              <w:t xml:space="preserve">16 opens opportunity for the department to specifically assess their </w:t>
            </w:r>
            <w:r>
              <w:rPr>
                <w:i/>
                <w:iCs/>
              </w:rPr>
              <w:t xml:space="preserve">Xylella </w:t>
            </w:r>
            <w:r>
              <w:t>spp.</w:t>
            </w:r>
            <w:r w:rsidR="00CF71F6">
              <w:rPr>
                <w:i/>
                <w:iCs/>
              </w:rPr>
              <w:t xml:space="preserve"> </w:t>
            </w:r>
            <w:r>
              <w:t>risks in its PRA</w:t>
            </w:r>
            <w:r w:rsidRPr="00510360">
              <w:rPr>
                <w:i/>
                <w:iCs/>
              </w:rPr>
              <w:t xml:space="preserve"> </w:t>
            </w:r>
            <w:r w:rsidRPr="004A25C9">
              <w:t xml:space="preserve">for bacterial pathogens in the genus </w:t>
            </w:r>
            <w:r w:rsidRPr="004A25C9">
              <w:rPr>
                <w:i/>
                <w:iCs/>
              </w:rPr>
              <w:t>Xylella</w:t>
            </w:r>
            <w:r w:rsidRPr="004A25C9">
              <w:t>.</w:t>
            </w:r>
          </w:p>
          <w:p w14:paraId="5969AEF6" w14:textId="2F03B305" w:rsidR="002E5DDF" w:rsidRDefault="002E5DDF" w:rsidP="005967D5">
            <w:pPr>
              <w:pStyle w:val="TableText"/>
            </w:pPr>
            <w:r>
              <w:t xml:space="preserve">The EFSA Panel on Plant Health (2015) </w:t>
            </w:r>
            <w:r w:rsidRPr="00D6213F">
              <w:t>recommended to regulate tissue cultures in</w:t>
            </w:r>
            <w:r>
              <w:t xml:space="preserve"> the same way as plants for planting, because of </w:t>
            </w:r>
            <w:r w:rsidRPr="00FC5C5E">
              <w:t xml:space="preserve">the </w:t>
            </w:r>
            <w:r w:rsidR="00CF71F6">
              <w:t>‘</w:t>
            </w:r>
            <w:r w:rsidRPr="006516EA">
              <w:t xml:space="preserve">absence of scientific data on in vitro plants as a pathway for X. fastidiosa spread […] The bacterium grows in the xylem and is difficult to cultivate in </w:t>
            </w:r>
            <w:r w:rsidRPr="006516EA">
              <w:lastRenderedPageBreak/>
              <w:t xml:space="preserve">artificial media; thus, it could easily pass undetected through the in vitro production </w:t>
            </w:r>
            <w:proofErr w:type="gramStart"/>
            <w:r w:rsidRPr="006516EA">
              <w:t>processes</w:t>
            </w:r>
            <w:r w:rsidR="00CF71F6">
              <w:t>’</w:t>
            </w:r>
            <w:proofErr w:type="gramEnd"/>
            <w:r w:rsidRPr="00174B45">
              <w:rPr>
                <w:i/>
                <w:iCs/>
              </w:rPr>
              <w:t>.</w:t>
            </w:r>
          </w:p>
          <w:p w14:paraId="4669F4D9" w14:textId="77777777" w:rsidR="002E5DDF" w:rsidRDefault="002E5DDF" w:rsidP="005967D5">
            <w:pPr>
              <w:pStyle w:val="TableText"/>
            </w:pPr>
            <w:r>
              <w:t>Further analysis, possibly research on the topic, is warranted to inform regulation.</w:t>
            </w:r>
          </w:p>
        </w:tc>
      </w:tr>
      <w:tr w:rsidR="002E5DDF" w14:paraId="630A657D" w14:textId="77777777" w:rsidTr="005967D5">
        <w:tc>
          <w:tcPr>
            <w:tcW w:w="725" w:type="pct"/>
          </w:tcPr>
          <w:p w14:paraId="46B91D56" w14:textId="77777777" w:rsidR="002E5DDF" w:rsidRDefault="002E5DDF" w:rsidP="005967D5">
            <w:pPr>
              <w:pStyle w:val="TableText"/>
            </w:pPr>
            <w:r>
              <w:lastRenderedPageBreak/>
              <w:t>Nursery stock, other than tissue cultures, from all other countries</w:t>
            </w:r>
          </w:p>
        </w:tc>
        <w:tc>
          <w:tcPr>
            <w:tcW w:w="1425" w:type="pct"/>
          </w:tcPr>
          <w:p w14:paraId="46A73A51" w14:textId="00E7E75F" w:rsidR="002E5DDF" w:rsidRDefault="002E5DDF" w:rsidP="005967D5">
            <w:pPr>
              <w:pStyle w:val="TableText"/>
            </w:pPr>
            <w:r>
              <w:t>See above.</w:t>
            </w:r>
          </w:p>
        </w:tc>
        <w:tc>
          <w:tcPr>
            <w:tcW w:w="1425" w:type="pct"/>
          </w:tcPr>
          <w:p w14:paraId="1875199C" w14:textId="27C5A848" w:rsidR="002E5DDF" w:rsidRDefault="002E5DDF" w:rsidP="006516EA">
            <w:pPr>
              <w:pStyle w:val="TableText"/>
            </w:pPr>
            <w:r w:rsidRPr="0042465E">
              <w:t>Conditions apply to cuttings, budwood, rooted plants, and some corms and bulbs</w:t>
            </w:r>
            <w:r w:rsidR="00CF71F6">
              <w:t>.</w:t>
            </w:r>
          </w:p>
          <w:p w14:paraId="5F642387" w14:textId="77777777" w:rsidR="002E5DDF" w:rsidRPr="00F85BC3" w:rsidRDefault="002E5DDF" w:rsidP="005967D5">
            <w:pPr>
              <w:pStyle w:val="TableText"/>
            </w:pPr>
            <w:r w:rsidRPr="00F85BC3">
              <w:t xml:space="preserve">Option for phytosanitary certificate instead of government PEQ (no offshore testing for </w:t>
            </w:r>
            <w:r w:rsidRPr="00556EC5">
              <w:rPr>
                <w:i/>
              </w:rPr>
              <w:t>Xylella</w:t>
            </w:r>
            <w:r w:rsidRPr="00F85BC3">
              <w:t xml:space="preserve"> spp. is required):</w:t>
            </w:r>
          </w:p>
          <w:p w14:paraId="1FB3D22E" w14:textId="77777777" w:rsidR="002E5DDF" w:rsidRDefault="002E5DDF" w:rsidP="005967D5">
            <w:pPr>
              <w:pStyle w:val="TableText"/>
              <w:numPr>
                <w:ilvl w:val="0"/>
                <w:numId w:val="15"/>
              </w:numPr>
            </w:pPr>
            <w:r>
              <w:t>A phytosanitary certificate with the following additional declaration:</w:t>
            </w:r>
          </w:p>
          <w:p w14:paraId="5092E3E9" w14:textId="3848BBC7" w:rsidR="002E5DDF" w:rsidRDefault="00CF71F6" w:rsidP="006516EA">
            <w:pPr>
              <w:pStyle w:val="TableText"/>
              <w:ind w:left="643"/>
            </w:pPr>
            <w:r>
              <w:t>‘</w:t>
            </w:r>
            <w:r w:rsidR="002E5DDF">
              <w:t xml:space="preserve">Plant material in this consignment and its parent stock were grown only in {insert country} which is free from </w:t>
            </w:r>
            <w:r w:rsidR="002E5DDF" w:rsidRPr="0042465E">
              <w:rPr>
                <w:i/>
                <w:iCs/>
              </w:rPr>
              <w:t>Xylella fastidiosa</w:t>
            </w:r>
            <w:r>
              <w:t>.’</w:t>
            </w:r>
          </w:p>
          <w:p w14:paraId="2E3E3A23" w14:textId="77777777" w:rsidR="002E5DDF" w:rsidRPr="006B3905" w:rsidRDefault="002E5DDF" w:rsidP="005967D5">
            <w:pPr>
              <w:pStyle w:val="ListParagraph"/>
              <w:numPr>
                <w:ilvl w:val="0"/>
                <w:numId w:val="15"/>
              </w:numPr>
              <w:rPr>
                <w:sz w:val="18"/>
              </w:rPr>
            </w:pPr>
            <w:r w:rsidRPr="006B3905">
              <w:rPr>
                <w:sz w:val="18"/>
              </w:rPr>
              <w:t xml:space="preserve">In addition, any other current import conditions for the plant species </w:t>
            </w:r>
            <w:r>
              <w:rPr>
                <w:sz w:val="18"/>
              </w:rPr>
              <w:t xml:space="preserve">will </w:t>
            </w:r>
            <w:r w:rsidRPr="006B3905">
              <w:rPr>
                <w:sz w:val="18"/>
              </w:rPr>
              <w:t>apply.</w:t>
            </w:r>
          </w:p>
          <w:p w14:paraId="2449180C" w14:textId="77777777" w:rsidR="002E5DDF" w:rsidRPr="00F85BC3" w:rsidRDefault="002E5DDF" w:rsidP="005967D5">
            <w:pPr>
              <w:pStyle w:val="TableText"/>
            </w:pPr>
            <w:r w:rsidRPr="00F85BC3">
              <w:t>Option</w:t>
            </w:r>
            <w:r>
              <w:t>s</w:t>
            </w:r>
            <w:r w:rsidRPr="00F85BC3">
              <w:t xml:space="preserve"> for consignments without an acceptable phytosanitary certificate:</w:t>
            </w:r>
          </w:p>
          <w:p w14:paraId="232C5B34" w14:textId="77777777" w:rsidR="002E5DDF" w:rsidRDefault="002E5DDF" w:rsidP="005967D5">
            <w:pPr>
              <w:pStyle w:val="TableText"/>
              <w:numPr>
                <w:ilvl w:val="0"/>
                <w:numId w:val="18"/>
              </w:numPr>
            </w:pPr>
            <w:r>
              <w:t xml:space="preserve">Plants will be grown for a minimum of 12 months in PEQ (government or private) before testing by PCR. All plants will be tested. A positive detection of </w:t>
            </w:r>
            <w:r w:rsidRPr="006B3905">
              <w:rPr>
                <w:i/>
                <w:iCs/>
              </w:rPr>
              <w:t>Xylella fastidiosa</w:t>
            </w:r>
            <w:r>
              <w:t xml:space="preserve"> will result in destruction of the consignment. In addition, any other current import conditions for the plant species will apply.</w:t>
            </w:r>
          </w:p>
          <w:p w14:paraId="77B3A15F" w14:textId="77777777" w:rsidR="002E5DDF" w:rsidRDefault="002E5DDF" w:rsidP="005967D5">
            <w:pPr>
              <w:pStyle w:val="TableText"/>
            </w:pPr>
            <w:r>
              <w:t>OR</w:t>
            </w:r>
          </w:p>
          <w:p w14:paraId="41429E4A" w14:textId="77777777" w:rsidR="002E5DDF" w:rsidRDefault="002E5DDF" w:rsidP="005967D5">
            <w:pPr>
              <w:pStyle w:val="TableText"/>
              <w:numPr>
                <w:ilvl w:val="0"/>
                <w:numId w:val="18"/>
              </w:numPr>
            </w:pPr>
            <w:r>
              <w:t>Plants will be hot water treated at 50°C for 45 minutes. Following treatment, any other conditions for the plant species will apply.</w:t>
            </w:r>
          </w:p>
          <w:p w14:paraId="33BF6290" w14:textId="77777777" w:rsidR="002E5DDF" w:rsidRDefault="002E5DDF" w:rsidP="005967D5">
            <w:pPr>
              <w:pStyle w:val="TableText"/>
            </w:pPr>
            <w:r>
              <w:t>OR</w:t>
            </w:r>
          </w:p>
          <w:p w14:paraId="5034F472" w14:textId="77777777" w:rsidR="002E5DDF" w:rsidRPr="006B3905" w:rsidRDefault="002E5DDF" w:rsidP="005967D5">
            <w:pPr>
              <w:pStyle w:val="TableText"/>
              <w:numPr>
                <w:ilvl w:val="0"/>
                <w:numId w:val="18"/>
              </w:numPr>
            </w:pPr>
            <w:r>
              <w:t>Export or destroy.</w:t>
            </w:r>
          </w:p>
        </w:tc>
        <w:tc>
          <w:tcPr>
            <w:tcW w:w="1425" w:type="pct"/>
          </w:tcPr>
          <w:p w14:paraId="1A9293DB" w14:textId="496DB67A" w:rsidR="002E5DDF" w:rsidRDefault="002E5DDF" w:rsidP="005967D5">
            <w:pPr>
              <w:pStyle w:val="TableText"/>
            </w:pPr>
            <w:r>
              <w:t xml:space="preserve">The department advised that any nursery stock belonging to the </w:t>
            </w:r>
            <w:r w:rsidR="00387474">
              <w:t>‘</w:t>
            </w:r>
            <w:r>
              <w:t>high-risk</w:t>
            </w:r>
            <w:r w:rsidR="00387474">
              <w:t>’</w:t>
            </w:r>
            <w:r>
              <w:t xml:space="preserve"> category of focal plant species (</w:t>
            </w:r>
            <w:r w:rsidR="004359F1">
              <w:t xml:space="preserve">chapter </w:t>
            </w:r>
            <w:r w:rsidR="004359F1">
              <w:fldChar w:fldCharType="begin"/>
            </w:r>
            <w:r w:rsidR="004359F1">
              <w:instrText xml:space="preserve"> REF _Ref103452248 \r \h </w:instrText>
            </w:r>
            <w:r w:rsidR="004359F1">
              <w:fldChar w:fldCharType="separate"/>
            </w:r>
            <w:r w:rsidR="00A92985">
              <w:t>8</w:t>
            </w:r>
            <w:r w:rsidR="004359F1">
              <w:fldChar w:fldCharType="end"/>
            </w:r>
            <w:r>
              <w:t>) undergo government PEQ irrespective of the country of origin</w:t>
            </w:r>
            <w:r w:rsidR="00387474">
              <w:t>,</w:t>
            </w:r>
            <w:r>
              <w:t xml:space="preserve"> as these plant species are regulated for a range of pests and diseases</w:t>
            </w:r>
            <w:r w:rsidR="00387474">
              <w:t>,</w:t>
            </w:r>
            <w:r>
              <w:t xml:space="preserve"> not just for </w:t>
            </w:r>
            <w:r>
              <w:rPr>
                <w:i/>
                <w:iCs/>
              </w:rPr>
              <w:t xml:space="preserve">Xylella </w:t>
            </w:r>
            <w:r>
              <w:t>spp.</w:t>
            </w:r>
          </w:p>
          <w:p w14:paraId="043EF541" w14:textId="77777777" w:rsidR="002E5DDF" w:rsidRDefault="002E5DDF" w:rsidP="005967D5">
            <w:pPr>
              <w:pStyle w:val="TableText"/>
            </w:pPr>
            <w:r>
              <w:t xml:space="preserve">Consignments with an acceptable phytosanitary certificate and which comply with any other import conditions for the plant species are released on documentation and inspection. This could potentially introduce </w:t>
            </w:r>
            <w:r>
              <w:rPr>
                <w:i/>
                <w:iCs/>
              </w:rPr>
              <w:t xml:space="preserve">Xylella </w:t>
            </w:r>
            <w:r>
              <w:t>spp. in asymptomatic plant materials.</w:t>
            </w:r>
          </w:p>
          <w:p w14:paraId="7E537708" w14:textId="68C0B80A" w:rsidR="002E5DDF" w:rsidRPr="00D238FA" w:rsidRDefault="002E5DDF" w:rsidP="005967D5">
            <w:pPr>
              <w:pStyle w:val="TableText"/>
            </w:pPr>
            <w:r>
              <w:t xml:space="preserve">The Inspector-General recommends that the department </w:t>
            </w:r>
            <w:r w:rsidRPr="00C93973">
              <w:t>strength</w:t>
            </w:r>
            <w:r>
              <w:t xml:space="preserve">en the </w:t>
            </w:r>
            <w:r w:rsidRPr="00C93973">
              <w:t>biosecurity control</w:t>
            </w:r>
            <w:r>
              <w:t xml:space="preserve"> achieved through mandatory phytosanitary certification by undertaking random sampling and testing for </w:t>
            </w:r>
            <w:r>
              <w:rPr>
                <w:i/>
                <w:iCs/>
              </w:rPr>
              <w:t xml:space="preserve">Xylella </w:t>
            </w:r>
            <w:r>
              <w:t xml:space="preserve">spp. as part of routine </w:t>
            </w:r>
            <w:r w:rsidRPr="00C93973">
              <w:t>onshore verification</w:t>
            </w:r>
            <w:r>
              <w:t xml:space="preserve"> and assurance.</w:t>
            </w:r>
          </w:p>
        </w:tc>
      </w:tr>
      <w:tr w:rsidR="002E5DDF" w14:paraId="02058689" w14:textId="77777777" w:rsidTr="005967D5">
        <w:tc>
          <w:tcPr>
            <w:tcW w:w="725" w:type="pct"/>
          </w:tcPr>
          <w:p w14:paraId="20E468B8" w14:textId="77777777" w:rsidR="002E5DDF" w:rsidRDefault="002E5DDF" w:rsidP="005967D5">
            <w:pPr>
              <w:pStyle w:val="TableText"/>
            </w:pPr>
            <w:r>
              <w:lastRenderedPageBreak/>
              <w:t>Tissue cultures of nursery stock from all other countries</w:t>
            </w:r>
          </w:p>
        </w:tc>
        <w:tc>
          <w:tcPr>
            <w:tcW w:w="1425" w:type="pct"/>
          </w:tcPr>
          <w:p w14:paraId="75921B6E" w14:textId="77777777" w:rsidR="002E5DDF" w:rsidRDefault="002E5DDF" w:rsidP="005967D5">
            <w:pPr>
              <w:pStyle w:val="TableText"/>
            </w:pPr>
            <w:r>
              <w:t>N/A</w:t>
            </w:r>
          </w:p>
        </w:tc>
        <w:tc>
          <w:tcPr>
            <w:tcW w:w="1425" w:type="pct"/>
          </w:tcPr>
          <w:p w14:paraId="01333AD5" w14:textId="77777777" w:rsidR="002E5DDF" w:rsidRPr="00F85BC3" w:rsidRDefault="002E5DDF" w:rsidP="005967D5">
            <w:pPr>
              <w:pStyle w:val="TableText"/>
            </w:pPr>
            <w:r w:rsidRPr="00F85BC3">
              <w:t>Option for phytosanitary certificate instead of government PEQ:</w:t>
            </w:r>
          </w:p>
          <w:p w14:paraId="2564B833" w14:textId="77777777" w:rsidR="002E5DDF" w:rsidRDefault="002E5DDF" w:rsidP="005967D5">
            <w:pPr>
              <w:pStyle w:val="TableText"/>
              <w:numPr>
                <w:ilvl w:val="0"/>
                <w:numId w:val="15"/>
              </w:numPr>
            </w:pPr>
            <w:r>
              <w:t>All consignments must be accompanied by an official government phytosanitary certificate with the following declaration or equivalent words:</w:t>
            </w:r>
          </w:p>
          <w:p w14:paraId="23FB468F" w14:textId="44614314" w:rsidR="002E5DDF" w:rsidRDefault="00387474" w:rsidP="006516EA">
            <w:pPr>
              <w:pStyle w:val="TableText"/>
              <w:ind w:left="643"/>
            </w:pPr>
            <w:r>
              <w:t>‘</w:t>
            </w:r>
            <w:r w:rsidR="002E5DDF">
              <w:t xml:space="preserve">All tissue cultures in this consignment were derived from plants and tissue cultures that grown only in {insert country} which is free from all </w:t>
            </w:r>
            <w:r w:rsidR="002E5DDF">
              <w:rPr>
                <w:i/>
                <w:iCs/>
              </w:rPr>
              <w:t xml:space="preserve">Xylella </w:t>
            </w:r>
            <w:r w:rsidR="002E5DDF">
              <w:t>species</w:t>
            </w:r>
            <w:r>
              <w:t>.’</w:t>
            </w:r>
          </w:p>
          <w:p w14:paraId="79CEAC9B" w14:textId="77777777" w:rsidR="002E5DDF" w:rsidRDefault="002E5DDF" w:rsidP="005967D5">
            <w:pPr>
              <w:pStyle w:val="TableBullet"/>
            </w:pPr>
            <w:r w:rsidRPr="006B3905">
              <w:t xml:space="preserve">In addition, any other current import conditions for the plant species </w:t>
            </w:r>
            <w:r>
              <w:t xml:space="preserve">will </w:t>
            </w:r>
            <w:r w:rsidRPr="006B3905">
              <w:t>apply</w:t>
            </w:r>
            <w:r>
              <w:t>.</w:t>
            </w:r>
          </w:p>
          <w:p w14:paraId="08C0B7E7" w14:textId="77777777" w:rsidR="002E5DDF" w:rsidRPr="00F85BC3" w:rsidRDefault="002E5DDF" w:rsidP="005967D5">
            <w:pPr>
              <w:pStyle w:val="TableText"/>
            </w:pPr>
            <w:r w:rsidRPr="00F85BC3">
              <w:t>Option</w:t>
            </w:r>
            <w:r>
              <w:t>s</w:t>
            </w:r>
            <w:r w:rsidRPr="00F85BC3">
              <w:t xml:space="preserve"> for consignments without an acceptable phytosanitary certificate:</w:t>
            </w:r>
          </w:p>
          <w:p w14:paraId="645BBEE8" w14:textId="77777777" w:rsidR="002E5DDF" w:rsidRDefault="002E5DDF" w:rsidP="005967D5">
            <w:pPr>
              <w:pStyle w:val="TableText"/>
              <w:numPr>
                <w:ilvl w:val="0"/>
                <w:numId w:val="15"/>
              </w:numPr>
            </w:pPr>
            <w:r>
              <w:t>For consignments without acceptable phytosanitary certificate:</w:t>
            </w:r>
          </w:p>
          <w:p w14:paraId="2EB7A7A5" w14:textId="77777777" w:rsidR="002E5DDF" w:rsidRDefault="002E5DDF" w:rsidP="005967D5">
            <w:pPr>
              <w:pStyle w:val="TableText"/>
              <w:numPr>
                <w:ilvl w:val="1"/>
                <w:numId w:val="15"/>
              </w:numPr>
            </w:pPr>
            <w:r>
              <w:t xml:space="preserve">Tissue cultures must be </w:t>
            </w:r>
            <w:proofErr w:type="spellStart"/>
            <w:r>
              <w:t>deflasked</w:t>
            </w:r>
            <w:proofErr w:type="spellEnd"/>
            <w:r>
              <w:t xml:space="preserve"> and grown for a minimum of 12 months in PEQ (government or private) before testing by PCR. All plants will be tested. A positive detection of </w:t>
            </w:r>
            <w:r>
              <w:rPr>
                <w:i/>
                <w:iCs/>
              </w:rPr>
              <w:t xml:space="preserve">Xylella </w:t>
            </w:r>
            <w:r>
              <w:t>will</w:t>
            </w:r>
            <w:r>
              <w:rPr>
                <w:i/>
                <w:iCs/>
              </w:rPr>
              <w:t xml:space="preserve"> </w:t>
            </w:r>
            <w:r>
              <w:t>results in disposal of the consignment. All other import conditions apply.</w:t>
            </w:r>
          </w:p>
          <w:p w14:paraId="56A724DB" w14:textId="77777777" w:rsidR="002E5DDF" w:rsidRDefault="002E5DDF" w:rsidP="005967D5">
            <w:pPr>
              <w:pStyle w:val="TableText"/>
            </w:pPr>
            <w:r>
              <w:t>OR</w:t>
            </w:r>
          </w:p>
          <w:p w14:paraId="653DBD13" w14:textId="77777777" w:rsidR="002E5DDF" w:rsidRDefault="002E5DDF" w:rsidP="005967D5">
            <w:pPr>
              <w:pStyle w:val="TableText"/>
              <w:numPr>
                <w:ilvl w:val="1"/>
                <w:numId w:val="15"/>
              </w:numPr>
            </w:pPr>
            <w:r>
              <w:t>Export or destroy.</w:t>
            </w:r>
          </w:p>
        </w:tc>
        <w:tc>
          <w:tcPr>
            <w:tcW w:w="1425" w:type="pct"/>
          </w:tcPr>
          <w:p w14:paraId="0C8B61BD" w14:textId="77777777" w:rsidR="002E5DDF" w:rsidRDefault="002E5DDF" w:rsidP="005967D5">
            <w:pPr>
              <w:pStyle w:val="TableText"/>
            </w:pPr>
            <w:r>
              <w:t xml:space="preserve">These conditions apply to many ornamental hosts of </w:t>
            </w:r>
            <w:r>
              <w:rPr>
                <w:i/>
                <w:iCs/>
              </w:rPr>
              <w:t xml:space="preserve">Xylella </w:t>
            </w:r>
            <w:r>
              <w:t xml:space="preserve">spp. produced at offshore facilities approved by the department to export tissue cultures free of media to Australia </w:t>
            </w:r>
            <w:r w:rsidRPr="009C5AF6">
              <w:t>(DAWE, 2020</w:t>
            </w:r>
            <w:r>
              <w:t>b</w:t>
            </w:r>
            <w:r w:rsidRPr="009C5AF6">
              <w:t>).</w:t>
            </w:r>
          </w:p>
          <w:p w14:paraId="5A314F59" w14:textId="77777777" w:rsidR="002E5DDF" w:rsidRPr="00740E8D" w:rsidRDefault="002E5DDF" w:rsidP="005967D5">
            <w:pPr>
              <w:pStyle w:val="TableText"/>
            </w:pPr>
            <w:r>
              <w:t xml:space="preserve">Consignments with an acceptable phytosanitary certificate and which comply with any other import conditions for the plant species are released on documentation and inspection. This could potentially introduce </w:t>
            </w:r>
            <w:r>
              <w:rPr>
                <w:i/>
                <w:iCs/>
              </w:rPr>
              <w:t xml:space="preserve">Xylella </w:t>
            </w:r>
            <w:r>
              <w:t>spp. in asymptomatic plant materials.</w:t>
            </w:r>
          </w:p>
          <w:p w14:paraId="30BDF24F" w14:textId="6257423C" w:rsidR="002E5DDF" w:rsidRPr="00C70162" w:rsidRDefault="002E5DDF" w:rsidP="005967D5">
            <w:pPr>
              <w:pStyle w:val="TableBullet"/>
              <w:numPr>
                <w:ilvl w:val="0"/>
                <w:numId w:val="0"/>
              </w:numPr>
            </w:pPr>
            <w:r>
              <w:t xml:space="preserve">Thus, the Inspector-General recommends that the department </w:t>
            </w:r>
            <w:r w:rsidRPr="00C93973">
              <w:t>strength</w:t>
            </w:r>
            <w:r>
              <w:t xml:space="preserve">en the </w:t>
            </w:r>
            <w:r w:rsidRPr="00C93973">
              <w:t>biosecurity control</w:t>
            </w:r>
            <w:r>
              <w:t xml:space="preserve"> achieved through mandatory phytosanitary certification by undertaking random sampling and testing for </w:t>
            </w:r>
            <w:r>
              <w:rPr>
                <w:i/>
                <w:iCs/>
              </w:rPr>
              <w:t xml:space="preserve">Xylella </w:t>
            </w:r>
            <w:r>
              <w:t xml:space="preserve">spp. as part of routine </w:t>
            </w:r>
            <w:r w:rsidRPr="00C93973">
              <w:t>onshore verification</w:t>
            </w:r>
            <w:r>
              <w:t xml:space="preserve"> and assurance.</w:t>
            </w:r>
          </w:p>
        </w:tc>
      </w:tr>
    </w:tbl>
    <w:p w14:paraId="3CD02956" w14:textId="77777777" w:rsidR="002E5DDF" w:rsidRPr="002E5DDF" w:rsidRDefault="002E5DDF" w:rsidP="00B17F69"/>
    <w:p w14:paraId="0700C2F8" w14:textId="77777777" w:rsidR="002407B9" w:rsidRPr="002407B9" w:rsidRDefault="002407B9" w:rsidP="002407B9"/>
    <w:p w14:paraId="48A0FDE5" w14:textId="77777777" w:rsidR="00E45530" w:rsidRDefault="00E45530" w:rsidP="00136084">
      <w:pPr>
        <w:pStyle w:val="Heading3"/>
        <w:sectPr w:rsidR="00E45530" w:rsidSect="00E45530">
          <w:pgSz w:w="16838" w:h="11906" w:orient="landscape"/>
          <w:pgMar w:top="1418" w:right="1418" w:bottom="1418" w:left="1418" w:header="709" w:footer="709" w:gutter="0"/>
          <w:cols w:space="708"/>
          <w:docGrid w:linePitch="360"/>
        </w:sectPr>
      </w:pPr>
    </w:p>
    <w:p w14:paraId="3E0FE588" w14:textId="169648BE" w:rsidR="00157309" w:rsidRDefault="00136084" w:rsidP="00136084">
      <w:pPr>
        <w:pStyle w:val="Heading3"/>
      </w:pPr>
      <w:bookmarkStart w:id="173" w:name="_Toc106264429"/>
      <w:r>
        <w:lastRenderedPageBreak/>
        <w:t xml:space="preserve">Appendix </w:t>
      </w:r>
      <w:bookmarkEnd w:id="171"/>
      <w:r w:rsidR="0070055E">
        <w:t>C</w:t>
      </w:r>
      <w:r w:rsidR="000231FB">
        <w:t>: BICON cases</w:t>
      </w:r>
      <w:bookmarkEnd w:id="173"/>
    </w:p>
    <w:p w14:paraId="71093822" w14:textId="6D28C7A9" w:rsidR="00F428B9" w:rsidRDefault="004902F6" w:rsidP="004902F6">
      <w:pPr>
        <w:pStyle w:val="Caption"/>
      </w:pPr>
      <w:bookmarkStart w:id="174" w:name="_Toc106093042"/>
      <w:r>
        <w:t xml:space="preserve">Table </w:t>
      </w:r>
      <w:r>
        <w:fldChar w:fldCharType="begin"/>
      </w:r>
      <w:r>
        <w:instrText>SEQ Table \* ARABIC</w:instrText>
      </w:r>
      <w:r>
        <w:fldChar w:fldCharType="separate"/>
      </w:r>
      <w:r w:rsidR="00A92985">
        <w:rPr>
          <w:noProof/>
        </w:rPr>
        <w:t>10</w:t>
      </w:r>
      <w:r>
        <w:fldChar w:fldCharType="end"/>
      </w:r>
      <w:r w:rsidR="004B7DA8">
        <w:t xml:space="preserve"> </w:t>
      </w:r>
      <w:r w:rsidR="00F428B9" w:rsidRPr="004902F6">
        <w:t>BICON</w:t>
      </w:r>
      <w:r w:rsidR="00F428B9">
        <w:t xml:space="preserve"> cases impacted by the </w:t>
      </w:r>
      <w:r w:rsidR="00F428B9">
        <w:rPr>
          <w:i/>
          <w:iCs/>
        </w:rPr>
        <w:t xml:space="preserve">Xylella </w:t>
      </w:r>
      <w:r w:rsidR="00F428B9">
        <w:t>spp. emergency measures</w:t>
      </w:r>
      <w:r w:rsidR="00A25E43">
        <w:t xml:space="preserve"> (2021)</w:t>
      </w:r>
      <w:bookmarkEnd w:id="17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225AF7" w:rsidRPr="0016102A" w14:paraId="28A6AE0B" w14:textId="77777777" w:rsidTr="00E45530">
        <w:trPr>
          <w:trHeight w:val="315"/>
        </w:trPr>
        <w:tc>
          <w:tcPr>
            <w:tcW w:w="8359" w:type="dxa"/>
            <w:shd w:val="clear" w:color="auto" w:fill="auto"/>
            <w:noWrap/>
            <w:vAlign w:val="center"/>
            <w:hideMark/>
          </w:tcPr>
          <w:p w14:paraId="2F8F546D" w14:textId="77777777" w:rsidR="00225AF7" w:rsidRPr="0016102A" w:rsidRDefault="00225AF7" w:rsidP="00E45530">
            <w:pPr>
              <w:pStyle w:val="TableText"/>
              <w:rPr>
                <w:lang w:eastAsia="en-AU"/>
              </w:rPr>
            </w:pPr>
            <w:r w:rsidRPr="0016102A">
              <w:rPr>
                <w:lang w:eastAsia="en-AU"/>
              </w:rPr>
              <w:t>Ananas comosus for use as nursery stock</w:t>
            </w:r>
          </w:p>
        </w:tc>
      </w:tr>
      <w:tr w:rsidR="00225AF7" w:rsidRPr="0016102A" w14:paraId="5FF357AF" w14:textId="77777777" w:rsidTr="00E45530">
        <w:trPr>
          <w:trHeight w:val="315"/>
        </w:trPr>
        <w:tc>
          <w:tcPr>
            <w:tcW w:w="8359" w:type="dxa"/>
            <w:shd w:val="clear" w:color="auto" w:fill="auto"/>
            <w:noWrap/>
            <w:vAlign w:val="center"/>
            <w:hideMark/>
          </w:tcPr>
          <w:p w14:paraId="1D6FAAAC" w14:textId="77777777" w:rsidR="00225AF7" w:rsidRPr="0016102A" w:rsidRDefault="00225AF7" w:rsidP="00E45530">
            <w:pPr>
              <w:pStyle w:val="TableText"/>
              <w:rPr>
                <w:lang w:eastAsia="en-AU"/>
              </w:rPr>
            </w:pPr>
            <w:r w:rsidRPr="0016102A">
              <w:rPr>
                <w:lang w:eastAsia="en-AU"/>
              </w:rPr>
              <w:t xml:space="preserve">Aquatic plants that are hosts </w:t>
            </w:r>
            <w:r w:rsidRPr="00FA47FB">
              <w:rPr>
                <w:i/>
                <w:iCs/>
                <w:lang w:eastAsia="en-AU"/>
              </w:rPr>
              <w:t>of Xylella fastidiosa</w:t>
            </w:r>
            <w:r w:rsidRPr="0016102A">
              <w:rPr>
                <w:lang w:eastAsia="en-AU"/>
              </w:rPr>
              <w:t xml:space="preserve"> for use as nursery stock</w:t>
            </w:r>
          </w:p>
        </w:tc>
      </w:tr>
      <w:tr w:rsidR="00225AF7" w:rsidRPr="0016102A" w14:paraId="2B624A92" w14:textId="77777777" w:rsidTr="00E45530">
        <w:trPr>
          <w:trHeight w:val="315"/>
        </w:trPr>
        <w:tc>
          <w:tcPr>
            <w:tcW w:w="8359" w:type="dxa"/>
            <w:shd w:val="clear" w:color="auto" w:fill="auto"/>
            <w:noWrap/>
            <w:vAlign w:val="center"/>
            <w:hideMark/>
          </w:tcPr>
          <w:p w14:paraId="1577AE31" w14:textId="77777777" w:rsidR="00225AF7" w:rsidRPr="0016102A" w:rsidRDefault="00225AF7" w:rsidP="00E45530">
            <w:pPr>
              <w:pStyle w:val="TableText"/>
              <w:rPr>
                <w:lang w:eastAsia="en-AU"/>
              </w:rPr>
            </w:pPr>
            <w:r w:rsidRPr="00D6213F">
              <w:rPr>
                <w:lang w:eastAsia="en-AU"/>
              </w:rPr>
              <w:t xml:space="preserve">Berberis, Mahonia and </w:t>
            </w:r>
            <w:proofErr w:type="spellStart"/>
            <w:r w:rsidRPr="00D6213F">
              <w:rPr>
                <w:lang w:eastAsia="en-AU"/>
              </w:rPr>
              <w:t>Mahoberberis</w:t>
            </w:r>
            <w:proofErr w:type="spellEnd"/>
            <w:r w:rsidRPr="00D6213F">
              <w:rPr>
                <w:lang w:eastAsia="en-AU"/>
              </w:rPr>
              <w:t xml:space="preserve"> for use as</w:t>
            </w:r>
            <w:r w:rsidRPr="0016102A">
              <w:rPr>
                <w:lang w:eastAsia="en-AU"/>
              </w:rPr>
              <w:t xml:space="preserve"> nursery stock</w:t>
            </w:r>
          </w:p>
        </w:tc>
      </w:tr>
      <w:tr w:rsidR="00225AF7" w:rsidRPr="0016102A" w14:paraId="713F830F" w14:textId="77777777" w:rsidTr="00E45530">
        <w:trPr>
          <w:trHeight w:val="315"/>
        </w:trPr>
        <w:tc>
          <w:tcPr>
            <w:tcW w:w="8359" w:type="dxa"/>
            <w:shd w:val="clear" w:color="auto" w:fill="auto"/>
            <w:noWrap/>
            <w:vAlign w:val="center"/>
            <w:hideMark/>
          </w:tcPr>
          <w:p w14:paraId="74D3826D" w14:textId="77777777" w:rsidR="00225AF7" w:rsidRPr="00D6213F" w:rsidRDefault="00225AF7" w:rsidP="00E45530">
            <w:pPr>
              <w:pStyle w:val="TableText"/>
              <w:rPr>
                <w:lang w:eastAsia="en-AU"/>
              </w:rPr>
            </w:pPr>
            <w:r w:rsidRPr="00FA47FB">
              <w:rPr>
                <w:i/>
                <w:iCs/>
                <w:lang w:eastAsia="en-AU"/>
              </w:rPr>
              <w:t>Brassica oleracea</w:t>
            </w:r>
            <w:r w:rsidRPr="00D6213F">
              <w:rPr>
                <w:lang w:eastAsia="en-AU"/>
              </w:rPr>
              <w:t xml:space="preserve"> for use as nursery stock</w:t>
            </w:r>
          </w:p>
        </w:tc>
      </w:tr>
      <w:tr w:rsidR="00225AF7" w:rsidRPr="0016102A" w14:paraId="3E1A5C5D" w14:textId="77777777" w:rsidTr="00E45530">
        <w:trPr>
          <w:trHeight w:val="315"/>
        </w:trPr>
        <w:tc>
          <w:tcPr>
            <w:tcW w:w="8359" w:type="dxa"/>
            <w:shd w:val="clear" w:color="auto" w:fill="auto"/>
            <w:noWrap/>
            <w:vAlign w:val="center"/>
            <w:hideMark/>
          </w:tcPr>
          <w:p w14:paraId="2C93D335" w14:textId="77777777" w:rsidR="00225AF7" w:rsidRPr="00D6213F" w:rsidRDefault="00225AF7" w:rsidP="00E45530">
            <w:pPr>
              <w:pStyle w:val="TableText"/>
              <w:rPr>
                <w:lang w:eastAsia="en-AU"/>
              </w:rPr>
            </w:pPr>
            <w:r w:rsidRPr="00D6213F">
              <w:rPr>
                <w:lang w:eastAsia="en-AU"/>
              </w:rPr>
              <w:t>Bromeliads for use as nursery stock</w:t>
            </w:r>
          </w:p>
        </w:tc>
      </w:tr>
      <w:tr w:rsidR="00225AF7" w:rsidRPr="0016102A" w14:paraId="4AF7E56D" w14:textId="77777777" w:rsidTr="00E45530">
        <w:trPr>
          <w:trHeight w:val="315"/>
        </w:trPr>
        <w:tc>
          <w:tcPr>
            <w:tcW w:w="8359" w:type="dxa"/>
            <w:shd w:val="clear" w:color="auto" w:fill="auto"/>
            <w:noWrap/>
            <w:vAlign w:val="center"/>
            <w:hideMark/>
          </w:tcPr>
          <w:p w14:paraId="145639E6" w14:textId="77777777" w:rsidR="00225AF7" w:rsidRPr="00D6213F" w:rsidRDefault="00225AF7" w:rsidP="00E45530">
            <w:pPr>
              <w:pStyle w:val="TableText"/>
              <w:rPr>
                <w:lang w:eastAsia="en-AU"/>
              </w:rPr>
            </w:pPr>
            <w:r w:rsidRPr="00FA47FB">
              <w:rPr>
                <w:i/>
                <w:iCs/>
                <w:lang w:eastAsia="en-AU"/>
              </w:rPr>
              <w:t>Camellia</w:t>
            </w:r>
            <w:r w:rsidRPr="00D6213F">
              <w:rPr>
                <w:lang w:eastAsia="en-AU"/>
              </w:rPr>
              <w:t xml:space="preserve"> spp. for use as nursery stock</w:t>
            </w:r>
          </w:p>
        </w:tc>
      </w:tr>
      <w:tr w:rsidR="00225AF7" w:rsidRPr="0016102A" w14:paraId="049F2349" w14:textId="77777777" w:rsidTr="00E45530">
        <w:trPr>
          <w:trHeight w:val="315"/>
        </w:trPr>
        <w:tc>
          <w:tcPr>
            <w:tcW w:w="8359" w:type="dxa"/>
            <w:shd w:val="clear" w:color="auto" w:fill="auto"/>
            <w:noWrap/>
            <w:vAlign w:val="center"/>
            <w:hideMark/>
          </w:tcPr>
          <w:p w14:paraId="23295B45" w14:textId="77777777" w:rsidR="00225AF7" w:rsidRPr="00D6213F" w:rsidRDefault="00225AF7" w:rsidP="00E45530">
            <w:pPr>
              <w:pStyle w:val="TableText"/>
              <w:rPr>
                <w:lang w:eastAsia="en-AU"/>
              </w:rPr>
            </w:pPr>
            <w:proofErr w:type="spellStart"/>
            <w:r w:rsidRPr="00FA47FB">
              <w:rPr>
                <w:i/>
                <w:iCs/>
                <w:lang w:eastAsia="en-AU"/>
              </w:rPr>
              <w:t>Candidatus</w:t>
            </w:r>
            <w:proofErr w:type="spellEnd"/>
            <w:r w:rsidRPr="00FA47FB">
              <w:rPr>
                <w:i/>
                <w:iCs/>
                <w:lang w:eastAsia="en-AU"/>
              </w:rPr>
              <w:t xml:space="preserve"> </w:t>
            </w:r>
            <w:proofErr w:type="spellStart"/>
            <w:r w:rsidRPr="00FA47FB">
              <w:rPr>
                <w:i/>
                <w:iCs/>
                <w:lang w:eastAsia="en-AU"/>
              </w:rPr>
              <w:t>Liberibacter</w:t>
            </w:r>
            <w:proofErr w:type="spellEnd"/>
            <w:r w:rsidRPr="00FA47FB">
              <w:rPr>
                <w:i/>
                <w:iCs/>
                <w:lang w:eastAsia="en-AU"/>
              </w:rPr>
              <w:t xml:space="preserve"> solanacearum</w:t>
            </w:r>
            <w:r w:rsidRPr="00D6213F">
              <w:rPr>
                <w:lang w:eastAsia="en-AU"/>
              </w:rPr>
              <w:t xml:space="preserve"> and </w:t>
            </w:r>
            <w:r w:rsidRPr="00FA47FB">
              <w:rPr>
                <w:i/>
                <w:iCs/>
                <w:lang w:eastAsia="en-AU"/>
              </w:rPr>
              <w:t>Xylella fastidiosa</w:t>
            </w:r>
            <w:r w:rsidRPr="00D6213F">
              <w:rPr>
                <w:lang w:eastAsia="en-AU"/>
              </w:rPr>
              <w:t xml:space="preserve"> hosts for use as nursery stock</w:t>
            </w:r>
          </w:p>
        </w:tc>
      </w:tr>
      <w:tr w:rsidR="00225AF7" w:rsidRPr="0016102A" w14:paraId="3211FFCC" w14:textId="77777777" w:rsidTr="00E45530">
        <w:trPr>
          <w:trHeight w:val="315"/>
        </w:trPr>
        <w:tc>
          <w:tcPr>
            <w:tcW w:w="8359" w:type="dxa"/>
            <w:shd w:val="clear" w:color="auto" w:fill="auto"/>
            <w:noWrap/>
            <w:vAlign w:val="center"/>
            <w:hideMark/>
          </w:tcPr>
          <w:p w14:paraId="68196A5A" w14:textId="77777777" w:rsidR="00225AF7" w:rsidRPr="00D6213F" w:rsidRDefault="00225AF7" w:rsidP="00E45530">
            <w:pPr>
              <w:pStyle w:val="TableText"/>
              <w:rPr>
                <w:lang w:eastAsia="en-AU"/>
              </w:rPr>
            </w:pPr>
            <w:proofErr w:type="spellStart"/>
            <w:r w:rsidRPr="00FA47FB">
              <w:rPr>
                <w:i/>
                <w:iCs/>
                <w:lang w:eastAsia="en-AU"/>
              </w:rPr>
              <w:t>Candidatus</w:t>
            </w:r>
            <w:proofErr w:type="spellEnd"/>
            <w:r w:rsidRPr="00FA47FB">
              <w:rPr>
                <w:i/>
                <w:iCs/>
                <w:lang w:eastAsia="en-AU"/>
              </w:rPr>
              <w:t xml:space="preserve"> </w:t>
            </w:r>
            <w:proofErr w:type="spellStart"/>
            <w:r w:rsidRPr="00FA47FB">
              <w:rPr>
                <w:i/>
                <w:iCs/>
                <w:lang w:eastAsia="en-AU"/>
              </w:rPr>
              <w:t>Liberibacter</w:t>
            </w:r>
            <w:proofErr w:type="spellEnd"/>
            <w:r w:rsidRPr="00FA47FB">
              <w:rPr>
                <w:i/>
                <w:iCs/>
                <w:lang w:eastAsia="en-AU"/>
              </w:rPr>
              <w:t xml:space="preserve"> solanacearum</w:t>
            </w:r>
            <w:r w:rsidRPr="00D6213F">
              <w:rPr>
                <w:lang w:eastAsia="en-AU"/>
              </w:rPr>
              <w:t xml:space="preserve"> hosts for use as nursery stock</w:t>
            </w:r>
          </w:p>
        </w:tc>
      </w:tr>
      <w:tr w:rsidR="00225AF7" w:rsidRPr="0016102A" w14:paraId="460C7426" w14:textId="77777777" w:rsidTr="00E45530">
        <w:trPr>
          <w:trHeight w:val="315"/>
        </w:trPr>
        <w:tc>
          <w:tcPr>
            <w:tcW w:w="8359" w:type="dxa"/>
            <w:shd w:val="clear" w:color="auto" w:fill="auto"/>
            <w:noWrap/>
            <w:vAlign w:val="center"/>
            <w:hideMark/>
          </w:tcPr>
          <w:p w14:paraId="778F0DAC" w14:textId="78300A38" w:rsidR="00225AF7" w:rsidRPr="0016102A" w:rsidRDefault="00225AF7" w:rsidP="00E45530">
            <w:pPr>
              <w:pStyle w:val="TableText"/>
              <w:rPr>
                <w:lang w:eastAsia="en-AU"/>
              </w:rPr>
            </w:pPr>
            <w:r w:rsidRPr="00FA47FB">
              <w:rPr>
                <w:i/>
                <w:iCs/>
                <w:lang w:eastAsia="en-AU"/>
              </w:rPr>
              <w:t>Cannabis</w:t>
            </w:r>
            <w:r w:rsidRPr="0016102A">
              <w:rPr>
                <w:lang w:eastAsia="en-AU"/>
              </w:rPr>
              <w:t xml:space="preserve"> spp. </w:t>
            </w:r>
            <w:r w:rsidR="00A93B93">
              <w:rPr>
                <w:lang w:eastAsia="en-AU"/>
              </w:rPr>
              <w:t xml:space="preserve">for use as </w:t>
            </w:r>
            <w:proofErr w:type="spellStart"/>
            <w:r w:rsidRPr="0016102A">
              <w:rPr>
                <w:lang w:eastAsia="en-AU"/>
              </w:rPr>
              <w:t>as</w:t>
            </w:r>
            <w:proofErr w:type="spellEnd"/>
            <w:r w:rsidRPr="0016102A">
              <w:rPr>
                <w:lang w:eastAsia="en-AU"/>
              </w:rPr>
              <w:t xml:space="preserve"> nursery stock</w:t>
            </w:r>
          </w:p>
        </w:tc>
      </w:tr>
      <w:tr w:rsidR="00225AF7" w:rsidRPr="0016102A" w14:paraId="6DE0EAC4" w14:textId="77777777" w:rsidTr="00E45530">
        <w:trPr>
          <w:trHeight w:val="315"/>
        </w:trPr>
        <w:tc>
          <w:tcPr>
            <w:tcW w:w="8359" w:type="dxa"/>
            <w:shd w:val="clear" w:color="auto" w:fill="auto"/>
            <w:noWrap/>
            <w:vAlign w:val="center"/>
            <w:hideMark/>
          </w:tcPr>
          <w:p w14:paraId="66D0A899" w14:textId="77777777" w:rsidR="00225AF7" w:rsidRPr="0016102A" w:rsidRDefault="00225AF7" w:rsidP="00E45530">
            <w:pPr>
              <w:pStyle w:val="TableText"/>
              <w:rPr>
                <w:lang w:eastAsia="en-AU"/>
              </w:rPr>
            </w:pPr>
            <w:r w:rsidRPr="00FA47FB">
              <w:rPr>
                <w:i/>
                <w:iCs/>
                <w:lang w:eastAsia="en-AU"/>
              </w:rPr>
              <w:t>Castanea</w:t>
            </w:r>
            <w:r w:rsidRPr="0016102A">
              <w:rPr>
                <w:lang w:eastAsia="en-AU"/>
              </w:rPr>
              <w:t xml:space="preserve"> spp. for use as nursery stock</w:t>
            </w:r>
          </w:p>
        </w:tc>
      </w:tr>
      <w:tr w:rsidR="00225AF7" w:rsidRPr="0016102A" w14:paraId="2C731ED7" w14:textId="77777777" w:rsidTr="00E45530">
        <w:trPr>
          <w:trHeight w:val="315"/>
        </w:trPr>
        <w:tc>
          <w:tcPr>
            <w:tcW w:w="8359" w:type="dxa"/>
            <w:shd w:val="clear" w:color="auto" w:fill="auto"/>
            <w:noWrap/>
            <w:vAlign w:val="center"/>
            <w:hideMark/>
          </w:tcPr>
          <w:p w14:paraId="689B64B3" w14:textId="77777777" w:rsidR="00225AF7" w:rsidRPr="0016102A" w:rsidRDefault="00225AF7" w:rsidP="00E45530">
            <w:pPr>
              <w:pStyle w:val="TableText"/>
              <w:rPr>
                <w:lang w:eastAsia="en-AU"/>
              </w:rPr>
            </w:pPr>
            <w:r w:rsidRPr="00FA47FB">
              <w:rPr>
                <w:i/>
                <w:iCs/>
                <w:lang w:eastAsia="en-AU"/>
              </w:rPr>
              <w:t>Chrysanthemum x morifolium</w:t>
            </w:r>
            <w:r w:rsidRPr="0016102A">
              <w:rPr>
                <w:lang w:eastAsia="en-AU"/>
              </w:rPr>
              <w:t xml:space="preserve"> for use as nursery stock</w:t>
            </w:r>
          </w:p>
        </w:tc>
      </w:tr>
      <w:tr w:rsidR="00225AF7" w:rsidRPr="0016102A" w14:paraId="6D6B9571" w14:textId="77777777" w:rsidTr="00E45530">
        <w:trPr>
          <w:trHeight w:val="315"/>
        </w:trPr>
        <w:tc>
          <w:tcPr>
            <w:tcW w:w="8359" w:type="dxa"/>
            <w:shd w:val="clear" w:color="auto" w:fill="auto"/>
            <w:noWrap/>
            <w:vAlign w:val="center"/>
            <w:hideMark/>
          </w:tcPr>
          <w:p w14:paraId="5772E297" w14:textId="77777777" w:rsidR="00225AF7" w:rsidRPr="00267CED" w:rsidRDefault="00225AF7" w:rsidP="00E45530">
            <w:pPr>
              <w:pStyle w:val="TableText"/>
              <w:rPr>
                <w:lang w:eastAsia="en-AU"/>
              </w:rPr>
            </w:pPr>
            <w:proofErr w:type="spellStart"/>
            <w:r w:rsidRPr="00267CED">
              <w:rPr>
                <w:lang w:eastAsia="en-AU"/>
              </w:rPr>
              <w:t>Chrysoporthe</w:t>
            </w:r>
            <w:proofErr w:type="spellEnd"/>
            <w:r w:rsidRPr="00267CED">
              <w:rPr>
                <w:lang w:eastAsia="en-AU"/>
              </w:rPr>
              <w:t xml:space="preserve"> hosts for use as nursery stock</w:t>
            </w:r>
          </w:p>
        </w:tc>
      </w:tr>
      <w:tr w:rsidR="00225AF7" w:rsidRPr="0016102A" w14:paraId="65A1D989" w14:textId="77777777" w:rsidTr="00E45530">
        <w:trPr>
          <w:trHeight w:val="315"/>
        </w:trPr>
        <w:tc>
          <w:tcPr>
            <w:tcW w:w="8359" w:type="dxa"/>
            <w:shd w:val="clear" w:color="auto" w:fill="auto"/>
            <w:noWrap/>
            <w:vAlign w:val="center"/>
            <w:hideMark/>
          </w:tcPr>
          <w:p w14:paraId="5351010B" w14:textId="77777777" w:rsidR="00225AF7" w:rsidRPr="0016102A" w:rsidRDefault="00225AF7" w:rsidP="00E45530">
            <w:pPr>
              <w:pStyle w:val="TableText"/>
              <w:rPr>
                <w:lang w:eastAsia="en-AU"/>
              </w:rPr>
            </w:pPr>
            <w:r w:rsidRPr="0016102A">
              <w:rPr>
                <w:lang w:eastAsia="en-AU"/>
              </w:rPr>
              <w:t>Clonal grass for use as nursery stock</w:t>
            </w:r>
          </w:p>
        </w:tc>
      </w:tr>
      <w:tr w:rsidR="00225AF7" w:rsidRPr="0016102A" w14:paraId="1F84BBB6" w14:textId="77777777" w:rsidTr="00E45530">
        <w:trPr>
          <w:trHeight w:val="315"/>
        </w:trPr>
        <w:tc>
          <w:tcPr>
            <w:tcW w:w="8359" w:type="dxa"/>
            <w:shd w:val="clear" w:color="auto" w:fill="auto"/>
            <w:noWrap/>
            <w:vAlign w:val="center"/>
            <w:hideMark/>
          </w:tcPr>
          <w:p w14:paraId="0D23551C" w14:textId="77777777" w:rsidR="00225AF7" w:rsidRPr="0016102A" w:rsidRDefault="00225AF7" w:rsidP="00E45530">
            <w:pPr>
              <w:pStyle w:val="TableText"/>
              <w:rPr>
                <w:lang w:eastAsia="en-AU"/>
              </w:rPr>
            </w:pPr>
            <w:r w:rsidRPr="00FA47FB">
              <w:rPr>
                <w:i/>
                <w:iCs/>
                <w:lang w:eastAsia="en-AU"/>
              </w:rPr>
              <w:t>Coffea</w:t>
            </w:r>
            <w:r w:rsidRPr="0016102A">
              <w:rPr>
                <w:lang w:eastAsia="en-AU"/>
              </w:rPr>
              <w:t xml:space="preserve"> spp. for use as nursery stock</w:t>
            </w:r>
          </w:p>
        </w:tc>
      </w:tr>
      <w:tr w:rsidR="00225AF7" w:rsidRPr="0016102A" w14:paraId="2B6EAF2D" w14:textId="77777777" w:rsidTr="00E45530">
        <w:trPr>
          <w:trHeight w:val="315"/>
        </w:trPr>
        <w:tc>
          <w:tcPr>
            <w:tcW w:w="8359" w:type="dxa"/>
            <w:shd w:val="clear" w:color="auto" w:fill="auto"/>
            <w:noWrap/>
            <w:vAlign w:val="center"/>
            <w:hideMark/>
          </w:tcPr>
          <w:p w14:paraId="4221F2DC" w14:textId="77777777" w:rsidR="00225AF7" w:rsidRPr="0016102A" w:rsidRDefault="00225AF7" w:rsidP="00E45530">
            <w:pPr>
              <w:pStyle w:val="TableText"/>
              <w:rPr>
                <w:lang w:eastAsia="en-AU"/>
              </w:rPr>
            </w:pPr>
            <w:r w:rsidRPr="00FA47FB">
              <w:rPr>
                <w:i/>
                <w:iCs/>
                <w:lang w:eastAsia="en-AU"/>
              </w:rPr>
              <w:t xml:space="preserve">Corylus </w:t>
            </w:r>
            <w:r w:rsidRPr="0016102A">
              <w:rPr>
                <w:lang w:eastAsia="en-AU"/>
              </w:rPr>
              <w:t>spp. for use as nursery stock</w:t>
            </w:r>
          </w:p>
        </w:tc>
      </w:tr>
      <w:tr w:rsidR="00225AF7" w:rsidRPr="0016102A" w14:paraId="37AC7259" w14:textId="77777777" w:rsidTr="00E45530">
        <w:trPr>
          <w:trHeight w:val="315"/>
        </w:trPr>
        <w:tc>
          <w:tcPr>
            <w:tcW w:w="8359" w:type="dxa"/>
            <w:shd w:val="clear" w:color="auto" w:fill="auto"/>
            <w:noWrap/>
            <w:vAlign w:val="center"/>
            <w:hideMark/>
          </w:tcPr>
          <w:p w14:paraId="50430F3D" w14:textId="1943783D" w:rsidR="00225AF7" w:rsidRPr="0016102A" w:rsidRDefault="00225AF7" w:rsidP="00E45530">
            <w:pPr>
              <w:pStyle w:val="TableText"/>
              <w:rPr>
                <w:lang w:eastAsia="en-AU"/>
              </w:rPr>
            </w:pPr>
            <w:proofErr w:type="spellStart"/>
            <w:r w:rsidRPr="00FA47FB">
              <w:rPr>
                <w:i/>
                <w:iCs/>
                <w:lang w:eastAsia="en-AU"/>
              </w:rPr>
              <w:t>Cyphomandra</w:t>
            </w:r>
            <w:proofErr w:type="spellEnd"/>
            <w:r w:rsidRPr="00267CED">
              <w:rPr>
                <w:lang w:eastAsia="en-AU"/>
              </w:rPr>
              <w:t xml:space="preserve"> sp</w:t>
            </w:r>
            <w:r w:rsidR="00A93B93" w:rsidRPr="00267CED">
              <w:rPr>
                <w:lang w:eastAsia="en-AU"/>
              </w:rPr>
              <w:t>p.</w:t>
            </w:r>
            <w:r w:rsidRPr="00267CED">
              <w:rPr>
                <w:lang w:eastAsia="en-AU"/>
              </w:rPr>
              <w:t xml:space="preserve"> for use</w:t>
            </w:r>
            <w:r w:rsidRPr="0016102A">
              <w:rPr>
                <w:lang w:eastAsia="en-AU"/>
              </w:rPr>
              <w:t xml:space="preserve"> as nursery stock</w:t>
            </w:r>
          </w:p>
        </w:tc>
      </w:tr>
      <w:tr w:rsidR="00225AF7" w:rsidRPr="0016102A" w14:paraId="6B99B7E7" w14:textId="77777777" w:rsidTr="00E45530">
        <w:trPr>
          <w:trHeight w:val="315"/>
        </w:trPr>
        <w:tc>
          <w:tcPr>
            <w:tcW w:w="8359" w:type="dxa"/>
            <w:shd w:val="clear" w:color="auto" w:fill="auto"/>
            <w:noWrap/>
            <w:vAlign w:val="center"/>
            <w:hideMark/>
          </w:tcPr>
          <w:p w14:paraId="6DAB9C57" w14:textId="77777777" w:rsidR="00225AF7" w:rsidRPr="0016102A" w:rsidRDefault="00225AF7" w:rsidP="00E45530">
            <w:pPr>
              <w:pStyle w:val="TableText"/>
              <w:rPr>
                <w:lang w:eastAsia="en-AU"/>
              </w:rPr>
            </w:pPr>
            <w:r w:rsidRPr="00FA47FB">
              <w:rPr>
                <w:i/>
                <w:iCs/>
                <w:lang w:eastAsia="en-AU"/>
              </w:rPr>
              <w:t xml:space="preserve">Dianthus </w:t>
            </w:r>
            <w:proofErr w:type="spellStart"/>
            <w:r w:rsidRPr="00FA47FB">
              <w:rPr>
                <w:i/>
                <w:iCs/>
                <w:lang w:eastAsia="en-AU"/>
              </w:rPr>
              <w:t>caryophyllus</w:t>
            </w:r>
            <w:proofErr w:type="spellEnd"/>
            <w:r w:rsidRPr="0016102A">
              <w:rPr>
                <w:lang w:eastAsia="en-AU"/>
              </w:rPr>
              <w:t xml:space="preserve"> for use as nursery stock</w:t>
            </w:r>
          </w:p>
        </w:tc>
      </w:tr>
      <w:tr w:rsidR="00225AF7" w:rsidRPr="0016102A" w14:paraId="0CE5944A" w14:textId="77777777" w:rsidTr="00E45530">
        <w:trPr>
          <w:trHeight w:val="315"/>
        </w:trPr>
        <w:tc>
          <w:tcPr>
            <w:tcW w:w="8359" w:type="dxa"/>
            <w:shd w:val="clear" w:color="auto" w:fill="auto"/>
            <w:noWrap/>
            <w:vAlign w:val="center"/>
            <w:hideMark/>
          </w:tcPr>
          <w:p w14:paraId="03311454" w14:textId="77777777" w:rsidR="00225AF7" w:rsidRPr="0016102A" w:rsidRDefault="00225AF7" w:rsidP="00E45530">
            <w:pPr>
              <w:pStyle w:val="TableText"/>
              <w:rPr>
                <w:lang w:eastAsia="en-AU"/>
              </w:rPr>
            </w:pPr>
            <w:r w:rsidRPr="00FA47FB">
              <w:rPr>
                <w:i/>
                <w:iCs/>
                <w:lang w:eastAsia="en-AU"/>
              </w:rPr>
              <w:t xml:space="preserve">Dracaena </w:t>
            </w:r>
            <w:proofErr w:type="spellStart"/>
            <w:r w:rsidRPr="00FA47FB">
              <w:rPr>
                <w:i/>
                <w:iCs/>
                <w:lang w:eastAsia="en-AU"/>
              </w:rPr>
              <w:t>sanderiana</w:t>
            </w:r>
            <w:proofErr w:type="spellEnd"/>
            <w:r w:rsidRPr="0016102A">
              <w:rPr>
                <w:lang w:eastAsia="en-AU"/>
              </w:rPr>
              <w:t xml:space="preserve"> for use as nursery stock</w:t>
            </w:r>
          </w:p>
        </w:tc>
      </w:tr>
      <w:tr w:rsidR="00225AF7" w:rsidRPr="0016102A" w14:paraId="0582651E" w14:textId="77777777" w:rsidTr="00E45530">
        <w:trPr>
          <w:trHeight w:val="315"/>
        </w:trPr>
        <w:tc>
          <w:tcPr>
            <w:tcW w:w="8359" w:type="dxa"/>
            <w:shd w:val="clear" w:color="auto" w:fill="auto"/>
            <w:noWrap/>
            <w:vAlign w:val="center"/>
            <w:hideMark/>
          </w:tcPr>
          <w:p w14:paraId="5E769015" w14:textId="77777777" w:rsidR="00225AF7" w:rsidRPr="0016102A" w:rsidRDefault="00225AF7" w:rsidP="00E45530">
            <w:pPr>
              <w:pStyle w:val="TableText"/>
              <w:rPr>
                <w:lang w:eastAsia="en-AU"/>
              </w:rPr>
            </w:pPr>
            <w:r w:rsidRPr="00FA47FB">
              <w:rPr>
                <w:i/>
                <w:iCs/>
                <w:lang w:eastAsia="en-AU"/>
              </w:rPr>
              <w:t xml:space="preserve">Ficus </w:t>
            </w:r>
            <w:proofErr w:type="spellStart"/>
            <w:r w:rsidRPr="00FA47FB">
              <w:rPr>
                <w:i/>
                <w:iCs/>
                <w:lang w:eastAsia="en-AU"/>
              </w:rPr>
              <w:t>carica</w:t>
            </w:r>
            <w:proofErr w:type="spellEnd"/>
            <w:r w:rsidRPr="0016102A">
              <w:rPr>
                <w:lang w:eastAsia="en-AU"/>
              </w:rPr>
              <w:t xml:space="preserve"> for use as nursery stock</w:t>
            </w:r>
          </w:p>
        </w:tc>
      </w:tr>
      <w:tr w:rsidR="00225AF7" w:rsidRPr="0016102A" w14:paraId="700C334E" w14:textId="77777777" w:rsidTr="00E45530">
        <w:trPr>
          <w:trHeight w:val="315"/>
        </w:trPr>
        <w:tc>
          <w:tcPr>
            <w:tcW w:w="8359" w:type="dxa"/>
            <w:shd w:val="clear" w:color="auto" w:fill="auto"/>
            <w:noWrap/>
            <w:vAlign w:val="center"/>
            <w:hideMark/>
          </w:tcPr>
          <w:p w14:paraId="766DDEE0" w14:textId="77777777" w:rsidR="00225AF7" w:rsidRPr="0016102A" w:rsidRDefault="00225AF7" w:rsidP="00E45530">
            <w:pPr>
              <w:pStyle w:val="TableText"/>
              <w:rPr>
                <w:lang w:eastAsia="en-AU"/>
              </w:rPr>
            </w:pPr>
            <w:r w:rsidRPr="0016102A">
              <w:rPr>
                <w:lang w:eastAsia="en-AU"/>
              </w:rPr>
              <w:t xml:space="preserve">Forestry or amenity species that are hosts of </w:t>
            </w:r>
            <w:r w:rsidRPr="00FA47FB">
              <w:rPr>
                <w:i/>
                <w:iCs/>
                <w:lang w:eastAsia="en-AU"/>
              </w:rPr>
              <w:t>Xylella fastidiosa</w:t>
            </w:r>
          </w:p>
        </w:tc>
      </w:tr>
      <w:tr w:rsidR="00225AF7" w:rsidRPr="0016102A" w14:paraId="2238A021" w14:textId="77777777" w:rsidTr="00E45530">
        <w:trPr>
          <w:trHeight w:val="315"/>
        </w:trPr>
        <w:tc>
          <w:tcPr>
            <w:tcW w:w="8359" w:type="dxa"/>
            <w:shd w:val="clear" w:color="auto" w:fill="auto"/>
            <w:noWrap/>
            <w:vAlign w:val="center"/>
            <w:hideMark/>
          </w:tcPr>
          <w:p w14:paraId="1F1921F6" w14:textId="4BC6B4AD" w:rsidR="00225AF7" w:rsidRPr="0016102A" w:rsidRDefault="00225AF7" w:rsidP="00E45530">
            <w:pPr>
              <w:pStyle w:val="TableText"/>
              <w:rPr>
                <w:lang w:eastAsia="en-AU"/>
              </w:rPr>
            </w:pPr>
            <w:r w:rsidRPr="0016102A">
              <w:rPr>
                <w:lang w:eastAsia="en-AU"/>
              </w:rPr>
              <w:t xml:space="preserve">Forestry or amenity species that are hosts of </w:t>
            </w:r>
            <w:r w:rsidRPr="00FA47FB">
              <w:rPr>
                <w:i/>
                <w:iCs/>
                <w:lang w:eastAsia="en-AU"/>
              </w:rPr>
              <w:t>Xylella fastidiosa</w:t>
            </w:r>
            <w:r w:rsidRPr="0016102A">
              <w:rPr>
                <w:lang w:eastAsia="en-AU"/>
              </w:rPr>
              <w:t xml:space="preserve"> </w:t>
            </w:r>
            <w:r w:rsidRPr="00267CED">
              <w:rPr>
                <w:lang w:eastAsia="en-AU"/>
              </w:rPr>
              <w:t xml:space="preserve">and </w:t>
            </w:r>
            <w:r w:rsidR="00267CED" w:rsidRPr="00FA47FB">
              <w:rPr>
                <w:lang w:eastAsia="en-AU"/>
              </w:rPr>
              <w:t>s</w:t>
            </w:r>
            <w:r w:rsidRPr="00267CED">
              <w:rPr>
                <w:lang w:eastAsia="en-AU"/>
              </w:rPr>
              <w:t xml:space="preserve">udden </w:t>
            </w:r>
            <w:r w:rsidR="00267CED" w:rsidRPr="00FA47FB">
              <w:rPr>
                <w:lang w:eastAsia="en-AU"/>
              </w:rPr>
              <w:t>o</w:t>
            </w:r>
            <w:r w:rsidRPr="00267CED">
              <w:rPr>
                <w:lang w:eastAsia="en-AU"/>
              </w:rPr>
              <w:t xml:space="preserve">ak </w:t>
            </w:r>
            <w:r w:rsidR="00267CED" w:rsidRPr="00FA47FB">
              <w:rPr>
                <w:lang w:eastAsia="en-AU"/>
              </w:rPr>
              <w:t>d</w:t>
            </w:r>
            <w:r w:rsidRPr="00267CED">
              <w:rPr>
                <w:lang w:eastAsia="en-AU"/>
              </w:rPr>
              <w:t>eath</w:t>
            </w:r>
          </w:p>
        </w:tc>
      </w:tr>
      <w:tr w:rsidR="00225AF7" w:rsidRPr="0016102A" w14:paraId="1C3950CB" w14:textId="77777777" w:rsidTr="00E45530">
        <w:trPr>
          <w:trHeight w:val="315"/>
        </w:trPr>
        <w:tc>
          <w:tcPr>
            <w:tcW w:w="8359" w:type="dxa"/>
            <w:shd w:val="clear" w:color="auto" w:fill="auto"/>
            <w:noWrap/>
            <w:vAlign w:val="center"/>
            <w:hideMark/>
          </w:tcPr>
          <w:p w14:paraId="7163C995" w14:textId="12C889CC" w:rsidR="00225AF7" w:rsidRPr="0016102A" w:rsidRDefault="00225AF7" w:rsidP="00E45530">
            <w:pPr>
              <w:pStyle w:val="TableText"/>
              <w:rPr>
                <w:lang w:eastAsia="en-AU"/>
              </w:rPr>
            </w:pPr>
            <w:r w:rsidRPr="0016102A">
              <w:rPr>
                <w:lang w:eastAsia="en-AU"/>
              </w:rPr>
              <w:t xml:space="preserve">Forestry or amenity species that are hosts of </w:t>
            </w:r>
            <w:r w:rsidRPr="00FA47FB">
              <w:rPr>
                <w:i/>
                <w:iCs/>
                <w:lang w:eastAsia="en-AU"/>
              </w:rPr>
              <w:t>Xylella fastidiosa</w:t>
            </w:r>
            <w:r w:rsidRPr="00267CED">
              <w:rPr>
                <w:lang w:eastAsia="en-AU"/>
              </w:rPr>
              <w:t xml:space="preserve">, </w:t>
            </w:r>
            <w:r w:rsidR="00267CED" w:rsidRPr="00FA47FB">
              <w:rPr>
                <w:lang w:eastAsia="en-AU"/>
              </w:rPr>
              <w:t>s</w:t>
            </w:r>
            <w:r w:rsidRPr="00267CED">
              <w:rPr>
                <w:lang w:eastAsia="en-AU"/>
              </w:rPr>
              <w:t xml:space="preserve">udden </w:t>
            </w:r>
            <w:r w:rsidR="00267CED" w:rsidRPr="00FA47FB">
              <w:rPr>
                <w:lang w:eastAsia="en-AU"/>
              </w:rPr>
              <w:t>o</w:t>
            </w:r>
            <w:r w:rsidRPr="00267CED">
              <w:rPr>
                <w:lang w:eastAsia="en-AU"/>
              </w:rPr>
              <w:t xml:space="preserve">ak </w:t>
            </w:r>
            <w:r w:rsidR="00267CED" w:rsidRPr="00FA47FB">
              <w:rPr>
                <w:lang w:eastAsia="en-AU"/>
              </w:rPr>
              <w:t>d</w:t>
            </w:r>
            <w:r w:rsidRPr="00267CED">
              <w:rPr>
                <w:lang w:eastAsia="en-AU"/>
              </w:rPr>
              <w:t xml:space="preserve">eath and </w:t>
            </w:r>
            <w:r w:rsidR="00267CED" w:rsidRPr="00FA47FB">
              <w:rPr>
                <w:i/>
                <w:iCs/>
                <w:lang w:eastAsia="en-AU"/>
              </w:rPr>
              <w:t>C</w:t>
            </w:r>
            <w:r w:rsidRPr="00FA47FB">
              <w:rPr>
                <w:i/>
                <w:iCs/>
                <w:lang w:eastAsia="en-AU"/>
              </w:rPr>
              <w:t>eratocystis</w:t>
            </w:r>
          </w:p>
        </w:tc>
      </w:tr>
      <w:tr w:rsidR="00225AF7" w:rsidRPr="0016102A" w14:paraId="09E229F3" w14:textId="77777777" w:rsidTr="00E45530">
        <w:trPr>
          <w:trHeight w:val="315"/>
        </w:trPr>
        <w:tc>
          <w:tcPr>
            <w:tcW w:w="8359" w:type="dxa"/>
            <w:shd w:val="clear" w:color="auto" w:fill="auto"/>
            <w:noWrap/>
            <w:vAlign w:val="center"/>
            <w:hideMark/>
          </w:tcPr>
          <w:p w14:paraId="5DDD325E" w14:textId="77777777" w:rsidR="00225AF7" w:rsidRPr="0016102A" w:rsidRDefault="00225AF7" w:rsidP="00E45530">
            <w:pPr>
              <w:pStyle w:val="TableText"/>
              <w:rPr>
                <w:lang w:eastAsia="en-AU"/>
              </w:rPr>
            </w:pPr>
            <w:r w:rsidRPr="00FA47FB">
              <w:rPr>
                <w:i/>
                <w:iCs/>
                <w:lang w:eastAsia="en-AU"/>
              </w:rPr>
              <w:t>Fragaria</w:t>
            </w:r>
            <w:r w:rsidRPr="0016102A">
              <w:rPr>
                <w:lang w:eastAsia="en-AU"/>
              </w:rPr>
              <w:t xml:space="preserve"> spp. for use as nursery stock</w:t>
            </w:r>
          </w:p>
        </w:tc>
      </w:tr>
      <w:tr w:rsidR="00225AF7" w:rsidRPr="0016102A" w14:paraId="1AE3D83B" w14:textId="77777777" w:rsidTr="00E45530">
        <w:trPr>
          <w:trHeight w:val="315"/>
        </w:trPr>
        <w:tc>
          <w:tcPr>
            <w:tcW w:w="8359" w:type="dxa"/>
            <w:shd w:val="clear" w:color="auto" w:fill="auto"/>
            <w:noWrap/>
            <w:vAlign w:val="center"/>
            <w:hideMark/>
          </w:tcPr>
          <w:p w14:paraId="44701509" w14:textId="77777777" w:rsidR="00225AF7" w:rsidRPr="0016102A" w:rsidRDefault="00225AF7" w:rsidP="00E45530">
            <w:pPr>
              <w:pStyle w:val="TableText"/>
              <w:rPr>
                <w:lang w:eastAsia="en-AU"/>
              </w:rPr>
            </w:pPr>
            <w:r w:rsidRPr="0016102A">
              <w:rPr>
                <w:lang w:eastAsia="en-AU"/>
              </w:rPr>
              <w:t>Guava rust hosts for use as nursery stock</w:t>
            </w:r>
          </w:p>
        </w:tc>
      </w:tr>
      <w:tr w:rsidR="00225AF7" w:rsidRPr="0016102A" w14:paraId="245382D9" w14:textId="77777777" w:rsidTr="00E45530">
        <w:trPr>
          <w:trHeight w:val="315"/>
        </w:trPr>
        <w:tc>
          <w:tcPr>
            <w:tcW w:w="8359" w:type="dxa"/>
            <w:shd w:val="clear" w:color="auto" w:fill="auto"/>
            <w:noWrap/>
            <w:vAlign w:val="center"/>
            <w:hideMark/>
          </w:tcPr>
          <w:p w14:paraId="31EB20BB" w14:textId="77777777" w:rsidR="00225AF7" w:rsidRPr="0016102A" w:rsidRDefault="00225AF7" w:rsidP="00E45530">
            <w:pPr>
              <w:pStyle w:val="TableText"/>
              <w:rPr>
                <w:lang w:eastAsia="en-AU"/>
              </w:rPr>
            </w:pPr>
            <w:r w:rsidRPr="0016102A">
              <w:rPr>
                <w:lang w:eastAsia="en-AU"/>
              </w:rPr>
              <w:t xml:space="preserve">Guava rust, </w:t>
            </w:r>
            <w:r w:rsidRPr="00FA47FB">
              <w:rPr>
                <w:i/>
                <w:iCs/>
                <w:lang w:eastAsia="en-AU"/>
              </w:rPr>
              <w:t>Xylella fastidiosa</w:t>
            </w:r>
            <w:r w:rsidRPr="0016102A">
              <w:rPr>
                <w:lang w:eastAsia="en-AU"/>
              </w:rPr>
              <w:t xml:space="preserve"> and </w:t>
            </w:r>
            <w:r w:rsidRPr="00FA47FB">
              <w:rPr>
                <w:i/>
                <w:iCs/>
                <w:lang w:eastAsia="en-AU"/>
              </w:rPr>
              <w:t>Ceratocystis</w:t>
            </w:r>
            <w:r w:rsidRPr="0016102A">
              <w:rPr>
                <w:lang w:eastAsia="en-AU"/>
              </w:rPr>
              <w:t xml:space="preserve"> spp. hosts for use as nursery stock</w:t>
            </w:r>
          </w:p>
        </w:tc>
      </w:tr>
      <w:tr w:rsidR="00225AF7" w:rsidRPr="0016102A" w14:paraId="5CBA02DA" w14:textId="77777777" w:rsidTr="00E45530">
        <w:trPr>
          <w:trHeight w:val="315"/>
        </w:trPr>
        <w:tc>
          <w:tcPr>
            <w:tcW w:w="8359" w:type="dxa"/>
            <w:shd w:val="clear" w:color="auto" w:fill="auto"/>
            <w:noWrap/>
            <w:vAlign w:val="center"/>
            <w:hideMark/>
          </w:tcPr>
          <w:p w14:paraId="32CF7B4D" w14:textId="28798AEB" w:rsidR="00225AF7" w:rsidRPr="0016102A" w:rsidRDefault="00225AF7" w:rsidP="00E45530">
            <w:pPr>
              <w:pStyle w:val="TableText"/>
              <w:rPr>
                <w:lang w:eastAsia="en-AU"/>
              </w:rPr>
            </w:pPr>
            <w:r w:rsidRPr="00FA47FB">
              <w:rPr>
                <w:i/>
                <w:iCs/>
                <w:lang w:eastAsia="en-AU"/>
              </w:rPr>
              <w:t>Hibiscus</w:t>
            </w:r>
            <w:r w:rsidRPr="0016102A">
              <w:rPr>
                <w:lang w:eastAsia="en-AU"/>
              </w:rPr>
              <w:t xml:space="preserve"> spp</w:t>
            </w:r>
            <w:r w:rsidR="00A93B93">
              <w:rPr>
                <w:lang w:eastAsia="en-AU"/>
              </w:rPr>
              <w:t>.</w:t>
            </w:r>
            <w:r w:rsidRPr="0016102A">
              <w:rPr>
                <w:lang w:eastAsia="en-AU"/>
              </w:rPr>
              <w:t xml:space="preserve"> for use as nursery stock</w:t>
            </w:r>
          </w:p>
        </w:tc>
      </w:tr>
      <w:tr w:rsidR="00225AF7" w:rsidRPr="0016102A" w14:paraId="5C6AC779" w14:textId="77777777" w:rsidTr="00E45530">
        <w:trPr>
          <w:trHeight w:val="315"/>
        </w:trPr>
        <w:tc>
          <w:tcPr>
            <w:tcW w:w="8359" w:type="dxa"/>
            <w:shd w:val="clear" w:color="auto" w:fill="auto"/>
            <w:noWrap/>
            <w:vAlign w:val="center"/>
            <w:hideMark/>
          </w:tcPr>
          <w:p w14:paraId="670C42C7" w14:textId="77777777" w:rsidR="00225AF7" w:rsidRPr="0016102A" w:rsidRDefault="00225AF7" w:rsidP="00E45530">
            <w:pPr>
              <w:pStyle w:val="TableText"/>
              <w:rPr>
                <w:lang w:eastAsia="en-AU"/>
              </w:rPr>
            </w:pPr>
            <w:r w:rsidRPr="00FA47FB">
              <w:rPr>
                <w:i/>
                <w:iCs/>
                <w:lang w:eastAsia="en-AU"/>
              </w:rPr>
              <w:t xml:space="preserve">Hoya </w:t>
            </w:r>
            <w:proofErr w:type="spellStart"/>
            <w:r w:rsidRPr="00FA47FB">
              <w:rPr>
                <w:i/>
                <w:iCs/>
                <w:lang w:eastAsia="en-AU"/>
              </w:rPr>
              <w:t>kerrii</w:t>
            </w:r>
            <w:proofErr w:type="spellEnd"/>
            <w:r w:rsidRPr="0016102A">
              <w:rPr>
                <w:lang w:eastAsia="en-AU"/>
              </w:rPr>
              <w:t xml:space="preserve"> rooted leaves for display purposes</w:t>
            </w:r>
          </w:p>
        </w:tc>
      </w:tr>
      <w:tr w:rsidR="00225AF7" w:rsidRPr="0016102A" w14:paraId="6FFC28E9" w14:textId="77777777" w:rsidTr="00E45530">
        <w:trPr>
          <w:trHeight w:val="315"/>
        </w:trPr>
        <w:tc>
          <w:tcPr>
            <w:tcW w:w="8359" w:type="dxa"/>
            <w:shd w:val="clear" w:color="auto" w:fill="auto"/>
            <w:noWrap/>
            <w:vAlign w:val="center"/>
            <w:hideMark/>
          </w:tcPr>
          <w:p w14:paraId="07735E7A" w14:textId="77777777" w:rsidR="00225AF7" w:rsidRPr="0016102A" w:rsidRDefault="00225AF7" w:rsidP="00E45530">
            <w:pPr>
              <w:pStyle w:val="TableText"/>
              <w:rPr>
                <w:lang w:eastAsia="en-AU"/>
              </w:rPr>
            </w:pPr>
            <w:proofErr w:type="spellStart"/>
            <w:r w:rsidRPr="00FA47FB">
              <w:rPr>
                <w:i/>
                <w:iCs/>
                <w:lang w:eastAsia="en-AU"/>
              </w:rPr>
              <w:t>Humulus</w:t>
            </w:r>
            <w:proofErr w:type="spellEnd"/>
            <w:r w:rsidRPr="0016102A">
              <w:rPr>
                <w:lang w:eastAsia="en-AU"/>
              </w:rPr>
              <w:t xml:space="preserve"> spp. for use as nursery stock</w:t>
            </w:r>
          </w:p>
        </w:tc>
      </w:tr>
      <w:tr w:rsidR="00225AF7" w:rsidRPr="0016102A" w14:paraId="0713FDBD" w14:textId="77777777" w:rsidTr="00E45530">
        <w:trPr>
          <w:trHeight w:val="315"/>
        </w:trPr>
        <w:tc>
          <w:tcPr>
            <w:tcW w:w="8359" w:type="dxa"/>
            <w:shd w:val="clear" w:color="auto" w:fill="auto"/>
            <w:noWrap/>
            <w:vAlign w:val="center"/>
            <w:hideMark/>
          </w:tcPr>
          <w:p w14:paraId="37BA747F" w14:textId="77777777" w:rsidR="00225AF7" w:rsidRPr="0016102A" w:rsidRDefault="00225AF7" w:rsidP="00E45530">
            <w:pPr>
              <w:pStyle w:val="TableText"/>
              <w:rPr>
                <w:lang w:eastAsia="en-AU"/>
              </w:rPr>
            </w:pPr>
            <w:r w:rsidRPr="00FA47FB">
              <w:rPr>
                <w:i/>
                <w:iCs/>
                <w:lang w:eastAsia="en-AU"/>
              </w:rPr>
              <w:t xml:space="preserve">Hypericum x </w:t>
            </w:r>
            <w:proofErr w:type="spellStart"/>
            <w:r w:rsidRPr="00FA47FB">
              <w:rPr>
                <w:i/>
                <w:iCs/>
                <w:lang w:eastAsia="en-AU"/>
              </w:rPr>
              <w:t>inodorum</w:t>
            </w:r>
            <w:proofErr w:type="spellEnd"/>
            <w:r w:rsidRPr="0016102A">
              <w:rPr>
                <w:lang w:eastAsia="en-AU"/>
              </w:rPr>
              <w:t xml:space="preserve"> for use as nursery stock</w:t>
            </w:r>
          </w:p>
        </w:tc>
      </w:tr>
      <w:tr w:rsidR="00225AF7" w:rsidRPr="0016102A" w14:paraId="223B5031" w14:textId="77777777" w:rsidTr="00E45530">
        <w:trPr>
          <w:trHeight w:val="315"/>
        </w:trPr>
        <w:tc>
          <w:tcPr>
            <w:tcW w:w="8359" w:type="dxa"/>
            <w:shd w:val="clear" w:color="auto" w:fill="auto"/>
            <w:noWrap/>
            <w:vAlign w:val="center"/>
            <w:hideMark/>
          </w:tcPr>
          <w:p w14:paraId="24F9E7B8" w14:textId="77777777" w:rsidR="00225AF7" w:rsidRPr="0016102A" w:rsidRDefault="00225AF7" w:rsidP="00E45530">
            <w:pPr>
              <w:pStyle w:val="TableText"/>
              <w:rPr>
                <w:lang w:eastAsia="en-AU"/>
              </w:rPr>
            </w:pPr>
            <w:r w:rsidRPr="00FA47FB">
              <w:rPr>
                <w:i/>
                <w:iCs/>
                <w:lang w:eastAsia="en-AU"/>
              </w:rPr>
              <w:t>Ipomoea batatas</w:t>
            </w:r>
            <w:r w:rsidRPr="0016102A">
              <w:rPr>
                <w:lang w:eastAsia="en-AU"/>
              </w:rPr>
              <w:t xml:space="preserve"> for use as nursery stock</w:t>
            </w:r>
          </w:p>
        </w:tc>
      </w:tr>
      <w:tr w:rsidR="00225AF7" w:rsidRPr="0016102A" w14:paraId="49383B36" w14:textId="77777777" w:rsidTr="00E45530">
        <w:trPr>
          <w:trHeight w:val="315"/>
        </w:trPr>
        <w:tc>
          <w:tcPr>
            <w:tcW w:w="8359" w:type="dxa"/>
            <w:shd w:val="clear" w:color="auto" w:fill="auto"/>
            <w:noWrap/>
            <w:vAlign w:val="center"/>
            <w:hideMark/>
          </w:tcPr>
          <w:p w14:paraId="5880332D" w14:textId="77777777" w:rsidR="00225AF7" w:rsidRPr="0016102A" w:rsidRDefault="00225AF7" w:rsidP="00E45530">
            <w:pPr>
              <w:pStyle w:val="TableText"/>
              <w:rPr>
                <w:lang w:eastAsia="en-AU"/>
              </w:rPr>
            </w:pPr>
            <w:r w:rsidRPr="00FA47FB">
              <w:rPr>
                <w:i/>
                <w:iCs/>
                <w:lang w:eastAsia="en-AU"/>
              </w:rPr>
              <w:t>Juglans</w:t>
            </w:r>
            <w:r w:rsidRPr="0016102A">
              <w:rPr>
                <w:lang w:eastAsia="en-AU"/>
              </w:rPr>
              <w:t xml:space="preserve"> spp. for use as nursery stock</w:t>
            </w:r>
          </w:p>
        </w:tc>
      </w:tr>
      <w:tr w:rsidR="00225AF7" w:rsidRPr="0016102A" w14:paraId="119A2CAC" w14:textId="77777777" w:rsidTr="00E45530">
        <w:trPr>
          <w:trHeight w:val="315"/>
        </w:trPr>
        <w:tc>
          <w:tcPr>
            <w:tcW w:w="8359" w:type="dxa"/>
            <w:shd w:val="clear" w:color="auto" w:fill="auto"/>
            <w:noWrap/>
            <w:vAlign w:val="center"/>
            <w:hideMark/>
          </w:tcPr>
          <w:p w14:paraId="0D4455BF" w14:textId="77777777" w:rsidR="00225AF7" w:rsidRPr="0016102A" w:rsidRDefault="00225AF7" w:rsidP="00E45530">
            <w:pPr>
              <w:pStyle w:val="TableText"/>
              <w:rPr>
                <w:lang w:eastAsia="en-AU"/>
              </w:rPr>
            </w:pPr>
            <w:r w:rsidRPr="00FA47FB">
              <w:rPr>
                <w:i/>
                <w:iCs/>
                <w:lang w:eastAsia="en-AU"/>
              </w:rPr>
              <w:t>Lavandula</w:t>
            </w:r>
            <w:r w:rsidRPr="0016102A">
              <w:rPr>
                <w:lang w:eastAsia="en-AU"/>
              </w:rPr>
              <w:t xml:space="preserve"> spp. for use as nursery stock</w:t>
            </w:r>
          </w:p>
        </w:tc>
      </w:tr>
      <w:tr w:rsidR="00225AF7" w:rsidRPr="0016102A" w14:paraId="28ACB8E4" w14:textId="77777777" w:rsidTr="00E45530">
        <w:trPr>
          <w:trHeight w:val="315"/>
        </w:trPr>
        <w:tc>
          <w:tcPr>
            <w:tcW w:w="8359" w:type="dxa"/>
            <w:shd w:val="clear" w:color="auto" w:fill="auto"/>
            <w:noWrap/>
            <w:vAlign w:val="center"/>
            <w:hideMark/>
          </w:tcPr>
          <w:p w14:paraId="62B0835F" w14:textId="77777777" w:rsidR="00225AF7" w:rsidRPr="0016102A" w:rsidRDefault="00225AF7" w:rsidP="00E45530">
            <w:pPr>
              <w:pStyle w:val="TableText"/>
              <w:rPr>
                <w:lang w:eastAsia="en-AU"/>
              </w:rPr>
            </w:pPr>
            <w:r w:rsidRPr="00FA47FB">
              <w:rPr>
                <w:i/>
                <w:iCs/>
                <w:lang w:eastAsia="en-AU"/>
              </w:rPr>
              <w:lastRenderedPageBreak/>
              <w:t>Mangifera</w:t>
            </w:r>
            <w:r w:rsidRPr="0016102A">
              <w:rPr>
                <w:lang w:eastAsia="en-AU"/>
              </w:rPr>
              <w:t xml:space="preserve"> spp. for use as nursery stock</w:t>
            </w:r>
          </w:p>
        </w:tc>
      </w:tr>
      <w:tr w:rsidR="00225AF7" w:rsidRPr="0016102A" w14:paraId="2FE5CDB4" w14:textId="77777777" w:rsidTr="00E45530">
        <w:trPr>
          <w:trHeight w:val="315"/>
        </w:trPr>
        <w:tc>
          <w:tcPr>
            <w:tcW w:w="8359" w:type="dxa"/>
            <w:shd w:val="clear" w:color="auto" w:fill="auto"/>
            <w:noWrap/>
            <w:vAlign w:val="center"/>
            <w:hideMark/>
          </w:tcPr>
          <w:p w14:paraId="053DD374" w14:textId="77777777" w:rsidR="00225AF7" w:rsidRPr="0016102A" w:rsidRDefault="00225AF7" w:rsidP="00E45530">
            <w:pPr>
              <w:pStyle w:val="TableText"/>
              <w:rPr>
                <w:lang w:eastAsia="en-AU"/>
              </w:rPr>
            </w:pPr>
            <w:r w:rsidRPr="00FA47FB">
              <w:rPr>
                <w:i/>
                <w:iCs/>
                <w:lang w:eastAsia="en-AU"/>
              </w:rPr>
              <w:t>Manihot</w:t>
            </w:r>
            <w:r w:rsidRPr="0016102A">
              <w:rPr>
                <w:lang w:eastAsia="en-AU"/>
              </w:rPr>
              <w:t xml:space="preserve"> spp. for use as nursery stock</w:t>
            </w:r>
          </w:p>
        </w:tc>
      </w:tr>
      <w:tr w:rsidR="00225AF7" w:rsidRPr="0016102A" w14:paraId="140E9A01" w14:textId="77777777" w:rsidTr="00E45530">
        <w:trPr>
          <w:trHeight w:val="315"/>
        </w:trPr>
        <w:tc>
          <w:tcPr>
            <w:tcW w:w="8359" w:type="dxa"/>
            <w:shd w:val="clear" w:color="auto" w:fill="auto"/>
            <w:noWrap/>
            <w:vAlign w:val="center"/>
            <w:hideMark/>
          </w:tcPr>
          <w:p w14:paraId="1E112D96" w14:textId="77777777" w:rsidR="00225AF7" w:rsidRPr="0016102A" w:rsidRDefault="00225AF7" w:rsidP="00E45530">
            <w:pPr>
              <w:pStyle w:val="TableText"/>
              <w:rPr>
                <w:lang w:eastAsia="en-AU"/>
              </w:rPr>
            </w:pPr>
            <w:r w:rsidRPr="00FA47FB">
              <w:rPr>
                <w:i/>
                <w:iCs/>
                <w:lang w:eastAsia="en-AU"/>
              </w:rPr>
              <w:t>Mentha</w:t>
            </w:r>
            <w:r w:rsidRPr="0016102A">
              <w:rPr>
                <w:lang w:eastAsia="en-AU"/>
              </w:rPr>
              <w:t xml:space="preserve"> spp. for use as nursery stock</w:t>
            </w:r>
          </w:p>
        </w:tc>
      </w:tr>
      <w:tr w:rsidR="00225AF7" w:rsidRPr="0016102A" w14:paraId="43C6ADD2" w14:textId="77777777" w:rsidTr="00E45530">
        <w:trPr>
          <w:trHeight w:val="315"/>
        </w:trPr>
        <w:tc>
          <w:tcPr>
            <w:tcW w:w="8359" w:type="dxa"/>
            <w:shd w:val="clear" w:color="auto" w:fill="auto"/>
            <w:noWrap/>
            <w:vAlign w:val="center"/>
            <w:hideMark/>
          </w:tcPr>
          <w:p w14:paraId="0F36C8EC" w14:textId="77777777" w:rsidR="00225AF7" w:rsidRPr="0016102A" w:rsidRDefault="00225AF7" w:rsidP="00E45530">
            <w:pPr>
              <w:pStyle w:val="TableText"/>
              <w:rPr>
                <w:lang w:eastAsia="en-AU"/>
              </w:rPr>
            </w:pPr>
            <w:r w:rsidRPr="0016102A">
              <w:rPr>
                <w:lang w:eastAsia="en-AU"/>
              </w:rPr>
              <w:t xml:space="preserve">Methyl bromide sensitive nursery stock that are hosts of </w:t>
            </w:r>
            <w:r w:rsidRPr="00FA47FB">
              <w:rPr>
                <w:i/>
                <w:iCs/>
                <w:lang w:eastAsia="en-AU"/>
              </w:rPr>
              <w:t>Xylella fastidiosa</w:t>
            </w:r>
          </w:p>
        </w:tc>
      </w:tr>
      <w:tr w:rsidR="00225AF7" w:rsidRPr="0016102A" w14:paraId="0713F6E5" w14:textId="77777777" w:rsidTr="00E45530">
        <w:trPr>
          <w:trHeight w:val="315"/>
        </w:trPr>
        <w:tc>
          <w:tcPr>
            <w:tcW w:w="8359" w:type="dxa"/>
            <w:shd w:val="clear" w:color="auto" w:fill="auto"/>
            <w:noWrap/>
            <w:vAlign w:val="center"/>
            <w:hideMark/>
          </w:tcPr>
          <w:p w14:paraId="380731F3" w14:textId="77777777" w:rsidR="00225AF7" w:rsidRPr="0016102A" w:rsidRDefault="00225AF7" w:rsidP="00E45530">
            <w:pPr>
              <w:pStyle w:val="TableText"/>
              <w:rPr>
                <w:lang w:eastAsia="en-AU"/>
              </w:rPr>
            </w:pPr>
            <w:r w:rsidRPr="00FA47FB">
              <w:rPr>
                <w:i/>
                <w:iCs/>
                <w:lang w:eastAsia="en-AU"/>
              </w:rPr>
              <w:t>Morus</w:t>
            </w:r>
            <w:r w:rsidRPr="0016102A">
              <w:rPr>
                <w:lang w:eastAsia="en-AU"/>
              </w:rPr>
              <w:t xml:space="preserve"> spp. for use as nursery stock</w:t>
            </w:r>
          </w:p>
        </w:tc>
      </w:tr>
      <w:tr w:rsidR="00225AF7" w:rsidRPr="0016102A" w14:paraId="4C565DB2" w14:textId="77777777" w:rsidTr="00E45530">
        <w:trPr>
          <w:trHeight w:val="315"/>
        </w:trPr>
        <w:tc>
          <w:tcPr>
            <w:tcW w:w="8359" w:type="dxa"/>
            <w:shd w:val="clear" w:color="auto" w:fill="auto"/>
            <w:noWrap/>
            <w:vAlign w:val="center"/>
            <w:hideMark/>
          </w:tcPr>
          <w:p w14:paraId="23F36AD6" w14:textId="77777777" w:rsidR="00225AF7" w:rsidRPr="0016102A" w:rsidRDefault="00225AF7" w:rsidP="00E45530">
            <w:pPr>
              <w:pStyle w:val="TableText"/>
              <w:rPr>
                <w:lang w:eastAsia="en-AU"/>
              </w:rPr>
            </w:pPr>
            <w:r w:rsidRPr="00FA47FB">
              <w:rPr>
                <w:i/>
                <w:iCs/>
                <w:lang w:eastAsia="en-AU"/>
              </w:rPr>
              <w:t>Olea</w:t>
            </w:r>
            <w:r w:rsidRPr="0016102A">
              <w:rPr>
                <w:lang w:eastAsia="en-AU"/>
              </w:rPr>
              <w:t xml:space="preserve"> spp. (olives) for use as nursery stock</w:t>
            </w:r>
          </w:p>
        </w:tc>
      </w:tr>
      <w:tr w:rsidR="00225AF7" w:rsidRPr="0016102A" w14:paraId="6D72E70A" w14:textId="77777777" w:rsidTr="00E45530">
        <w:trPr>
          <w:trHeight w:val="315"/>
        </w:trPr>
        <w:tc>
          <w:tcPr>
            <w:tcW w:w="8359" w:type="dxa"/>
            <w:shd w:val="clear" w:color="auto" w:fill="auto"/>
            <w:noWrap/>
            <w:vAlign w:val="center"/>
            <w:hideMark/>
          </w:tcPr>
          <w:p w14:paraId="28555A38" w14:textId="77777777" w:rsidR="00225AF7" w:rsidRPr="0016102A" w:rsidRDefault="00225AF7" w:rsidP="00E45530">
            <w:pPr>
              <w:pStyle w:val="TableText"/>
              <w:rPr>
                <w:lang w:eastAsia="en-AU"/>
              </w:rPr>
            </w:pPr>
            <w:r w:rsidRPr="0016102A">
              <w:rPr>
                <w:lang w:eastAsia="en-AU"/>
              </w:rPr>
              <w:t xml:space="preserve">Ornamental hosts of </w:t>
            </w:r>
            <w:proofErr w:type="spellStart"/>
            <w:r w:rsidRPr="0016102A">
              <w:rPr>
                <w:lang w:eastAsia="en-AU"/>
              </w:rPr>
              <w:t>fireblight</w:t>
            </w:r>
            <w:proofErr w:type="spellEnd"/>
            <w:r w:rsidRPr="0016102A">
              <w:rPr>
                <w:lang w:eastAsia="en-AU"/>
              </w:rPr>
              <w:t xml:space="preserve"> for use as nursery stock</w:t>
            </w:r>
          </w:p>
        </w:tc>
      </w:tr>
      <w:tr w:rsidR="00225AF7" w:rsidRPr="0016102A" w14:paraId="30E85E1E" w14:textId="77777777" w:rsidTr="00E45530">
        <w:trPr>
          <w:trHeight w:val="315"/>
        </w:trPr>
        <w:tc>
          <w:tcPr>
            <w:tcW w:w="8359" w:type="dxa"/>
            <w:shd w:val="clear" w:color="auto" w:fill="auto"/>
            <w:noWrap/>
            <w:vAlign w:val="center"/>
            <w:hideMark/>
          </w:tcPr>
          <w:p w14:paraId="6C165C85" w14:textId="77777777" w:rsidR="00225AF7" w:rsidRPr="00267CED" w:rsidRDefault="00225AF7" w:rsidP="00E45530">
            <w:pPr>
              <w:pStyle w:val="TableText"/>
              <w:rPr>
                <w:lang w:eastAsia="en-AU"/>
              </w:rPr>
            </w:pPr>
            <w:r w:rsidRPr="00267CED">
              <w:rPr>
                <w:lang w:eastAsia="en-AU"/>
              </w:rPr>
              <w:t xml:space="preserve">Ornamental virus hosts and </w:t>
            </w:r>
            <w:r w:rsidRPr="00FA47FB">
              <w:rPr>
                <w:i/>
                <w:iCs/>
                <w:lang w:eastAsia="en-AU"/>
              </w:rPr>
              <w:t>Xylella fastidiosa</w:t>
            </w:r>
            <w:r w:rsidRPr="00267CED">
              <w:rPr>
                <w:lang w:eastAsia="en-AU"/>
              </w:rPr>
              <w:t xml:space="preserve"> hosts for use as nursery stock</w:t>
            </w:r>
          </w:p>
        </w:tc>
      </w:tr>
      <w:tr w:rsidR="00225AF7" w:rsidRPr="0016102A" w14:paraId="16898AED" w14:textId="77777777" w:rsidTr="00E45530">
        <w:trPr>
          <w:trHeight w:val="315"/>
        </w:trPr>
        <w:tc>
          <w:tcPr>
            <w:tcW w:w="8359" w:type="dxa"/>
            <w:shd w:val="clear" w:color="auto" w:fill="auto"/>
            <w:noWrap/>
            <w:vAlign w:val="center"/>
            <w:hideMark/>
          </w:tcPr>
          <w:p w14:paraId="5D6F6BDB" w14:textId="799F127A" w:rsidR="00225AF7" w:rsidRPr="00267CED" w:rsidRDefault="00225AF7" w:rsidP="00E45530">
            <w:pPr>
              <w:pStyle w:val="TableText"/>
              <w:rPr>
                <w:lang w:eastAsia="en-AU"/>
              </w:rPr>
            </w:pPr>
            <w:r w:rsidRPr="00267CED">
              <w:rPr>
                <w:lang w:eastAsia="en-AU"/>
              </w:rPr>
              <w:t xml:space="preserve">Ornamental virus, </w:t>
            </w:r>
            <w:r w:rsidR="00267CED" w:rsidRPr="00FA47FB">
              <w:rPr>
                <w:lang w:eastAsia="en-AU"/>
              </w:rPr>
              <w:t>s</w:t>
            </w:r>
            <w:r w:rsidRPr="00267CED">
              <w:rPr>
                <w:lang w:eastAsia="en-AU"/>
              </w:rPr>
              <w:t xml:space="preserve">udden </w:t>
            </w:r>
            <w:r w:rsidR="00267CED" w:rsidRPr="00FA47FB">
              <w:rPr>
                <w:lang w:eastAsia="en-AU"/>
              </w:rPr>
              <w:t>o</w:t>
            </w:r>
            <w:r w:rsidRPr="00267CED">
              <w:rPr>
                <w:lang w:eastAsia="en-AU"/>
              </w:rPr>
              <w:t xml:space="preserve">ak </w:t>
            </w:r>
            <w:r w:rsidR="00267CED" w:rsidRPr="00FA47FB">
              <w:rPr>
                <w:lang w:eastAsia="en-AU"/>
              </w:rPr>
              <w:t>d</w:t>
            </w:r>
            <w:r w:rsidRPr="00267CED">
              <w:rPr>
                <w:lang w:eastAsia="en-AU"/>
              </w:rPr>
              <w:t xml:space="preserve">eath and </w:t>
            </w:r>
            <w:r w:rsidRPr="00FA47FB">
              <w:rPr>
                <w:i/>
                <w:iCs/>
                <w:lang w:eastAsia="en-AU"/>
              </w:rPr>
              <w:t>Xylella fastidiosa</w:t>
            </w:r>
            <w:r w:rsidRPr="00267CED">
              <w:rPr>
                <w:lang w:eastAsia="en-AU"/>
              </w:rPr>
              <w:t xml:space="preserve"> hosts for use as nursery stock</w:t>
            </w:r>
          </w:p>
        </w:tc>
      </w:tr>
      <w:tr w:rsidR="00225AF7" w:rsidRPr="0016102A" w14:paraId="57066A31" w14:textId="77777777" w:rsidTr="00E45530">
        <w:trPr>
          <w:trHeight w:val="315"/>
        </w:trPr>
        <w:tc>
          <w:tcPr>
            <w:tcW w:w="8359" w:type="dxa"/>
            <w:shd w:val="clear" w:color="auto" w:fill="auto"/>
            <w:noWrap/>
            <w:vAlign w:val="center"/>
            <w:hideMark/>
          </w:tcPr>
          <w:p w14:paraId="35A35BD2" w14:textId="77777777" w:rsidR="00225AF7" w:rsidRPr="00267CED" w:rsidRDefault="00225AF7" w:rsidP="00E45530">
            <w:pPr>
              <w:pStyle w:val="TableText"/>
              <w:rPr>
                <w:lang w:eastAsia="en-AU"/>
              </w:rPr>
            </w:pPr>
            <w:r w:rsidRPr="00FA47FB">
              <w:rPr>
                <w:i/>
                <w:iCs/>
                <w:lang w:eastAsia="en-AU"/>
              </w:rPr>
              <w:t>Passiflora</w:t>
            </w:r>
            <w:r w:rsidRPr="00267CED">
              <w:rPr>
                <w:lang w:eastAsia="en-AU"/>
              </w:rPr>
              <w:t xml:space="preserve"> spp. for use as nursery stock</w:t>
            </w:r>
          </w:p>
        </w:tc>
      </w:tr>
      <w:tr w:rsidR="00225AF7" w:rsidRPr="0016102A" w14:paraId="1B73398F" w14:textId="77777777" w:rsidTr="00E45530">
        <w:trPr>
          <w:trHeight w:val="315"/>
        </w:trPr>
        <w:tc>
          <w:tcPr>
            <w:tcW w:w="8359" w:type="dxa"/>
            <w:shd w:val="clear" w:color="auto" w:fill="auto"/>
            <w:noWrap/>
            <w:vAlign w:val="center"/>
            <w:hideMark/>
          </w:tcPr>
          <w:p w14:paraId="2C24D103" w14:textId="77777777" w:rsidR="00225AF7" w:rsidRPr="00267CED" w:rsidRDefault="00225AF7" w:rsidP="00E45530">
            <w:pPr>
              <w:pStyle w:val="TableText"/>
              <w:rPr>
                <w:lang w:eastAsia="en-AU"/>
              </w:rPr>
            </w:pPr>
            <w:proofErr w:type="spellStart"/>
            <w:r w:rsidRPr="00FA47FB">
              <w:rPr>
                <w:i/>
                <w:iCs/>
                <w:lang w:eastAsia="en-AU"/>
              </w:rPr>
              <w:t>Persea</w:t>
            </w:r>
            <w:proofErr w:type="spellEnd"/>
            <w:r w:rsidRPr="00267CED">
              <w:rPr>
                <w:lang w:eastAsia="en-AU"/>
              </w:rPr>
              <w:t xml:space="preserve"> spp. for use as nursery stock</w:t>
            </w:r>
          </w:p>
        </w:tc>
      </w:tr>
      <w:tr w:rsidR="00225AF7" w:rsidRPr="0016102A" w14:paraId="2C43AD4A" w14:textId="77777777" w:rsidTr="00E45530">
        <w:trPr>
          <w:trHeight w:val="315"/>
        </w:trPr>
        <w:tc>
          <w:tcPr>
            <w:tcW w:w="8359" w:type="dxa"/>
            <w:shd w:val="clear" w:color="auto" w:fill="auto"/>
            <w:noWrap/>
            <w:vAlign w:val="center"/>
            <w:hideMark/>
          </w:tcPr>
          <w:p w14:paraId="2E73D1C8" w14:textId="77777777" w:rsidR="00225AF7" w:rsidRPr="00267CED" w:rsidRDefault="00225AF7" w:rsidP="00E45530">
            <w:pPr>
              <w:pStyle w:val="TableText"/>
              <w:rPr>
                <w:lang w:eastAsia="en-AU"/>
              </w:rPr>
            </w:pPr>
            <w:r w:rsidRPr="00FA47FB">
              <w:rPr>
                <w:i/>
                <w:iCs/>
                <w:lang w:eastAsia="en-AU"/>
              </w:rPr>
              <w:t>Phoenix dactylifera</w:t>
            </w:r>
            <w:r w:rsidRPr="00267CED">
              <w:rPr>
                <w:lang w:eastAsia="en-AU"/>
              </w:rPr>
              <w:t xml:space="preserve"> for use as nursery stock</w:t>
            </w:r>
          </w:p>
        </w:tc>
      </w:tr>
      <w:tr w:rsidR="00225AF7" w:rsidRPr="0016102A" w14:paraId="49512728" w14:textId="77777777" w:rsidTr="00E45530">
        <w:trPr>
          <w:trHeight w:val="315"/>
        </w:trPr>
        <w:tc>
          <w:tcPr>
            <w:tcW w:w="8359" w:type="dxa"/>
            <w:shd w:val="clear" w:color="auto" w:fill="auto"/>
            <w:noWrap/>
            <w:vAlign w:val="center"/>
            <w:hideMark/>
          </w:tcPr>
          <w:p w14:paraId="3B5BBC3C" w14:textId="77777777" w:rsidR="00225AF7" w:rsidRPr="00267CED" w:rsidRDefault="00225AF7" w:rsidP="00E45530">
            <w:pPr>
              <w:pStyle w:val="TableText"/>
              <w:rPr>
                <w:lang w:eastAsia="en-AU"/>
              </w:rPr>
            </w:pPr>
            <w:r w:rsidRPr="00FA47FB">
              <w:rPr>
                <w:i/>
                <w:iCs/>
                <w:lang w:eastAsia="en-AU"/>
              </w:rPr>
              <w:t>Pinus</w:t>
            </w:r>
            <w:r w:rsidRPr="00267CED">
              <w:rPr>
                <w:lang w:eastAsia="en-AU"/>
              </w:rPr>
              <w:t xml:space="preserve"> spp. and </w:t>
            </w:r>
            <w:proofErr w:type="spellStart"/>
            <w:r w:rsidRPr="00FA47FB">
              <w:rPr>
                <w:i/>
                <w:iCs/>
                <w:lang w:eastAsia="en-AU"/>
              </w:rPr>
              <w:t>Pseudotsuga</w:t>
            </w:r>
            <w:proofErr w:type="spellEnd"/>
            <w:r w:rsidRPr="00267CED">
              <w:rPr>
                <w:lang w:eastAsia="en-AU"/>
              </w:rPr>
              <w:t xml:space="preserve"> spp. for use as nursery stock</w:t>
            </w:r>
          </w:p>
        </w:tc>
      </w:tr>
      <w:tr w:rsidR="00225AF7" w:rsidRPr="0016102A" w14:paraId="52634FB7" w14:textId="77777777" w:rsidTr="00E45530">
        <w:trPr>
          <w:trHeight w:val="315"/>
        </w:trPr>
        <w:tc>
          <w:tcPr>
            <w:tcW w:w="8359" w:type="dxa"/>
            <w:shd w:val="clear" w:color="auto" w:fill="auto"/>
            <w:noWrap/>
            <w:vAlign w:val="center"/>
            <w:hideMark/>
          </w:tcPr>
          <w:p w14:paraId="49580FCF" w14:textId="77777777" w:rsidR="00225AF7" w:rsidRPr="00267CED" w:rsidRDefault="00225AF7" w:rsidP="00E45530">
            <w:pPr>
              <w:pStyle w:val="TableText"/>
              <w:rPr>
                <w:lang w:eastAsia="en-AU"/>
              </w:rPr>
            </w:pPr>
            <w:r w:rsidRPr="00FA47FB">
              <w:rPr>
                <w:i/>
                <w:iCs/>
                <w:lang w:eastAsia="en-AU"/>
              </w:rPr>
              <w:t>Pistacia</w:t>
            </w:r>
            <w:r w:rsidRPr="00267CED">
              <w:rPr>
                <w:lang w:eastAsia="en-AU"/>
              </w:rPr>
              <w:t xml:space="preserve"> spp. for use as nursery stock</w:t>
            </w:r>
          </w:p>
        </w:tc>
      </w:tr>
      <w:tr w:rsidR="00225AF7" w:rsidRPr="0016102A" w14:paraId="6650861D" w14:textId="77777777" w:rsidTr="00E45530">
        <w:trPr>
          <w:trHeight w:val="315"/>
        </w:trPr>
        <w:tc>
          <w:tcPr>
            <w:tcW w:w="8359" w:type="dxa"/>
            <w:shd w:val="clear" w:color="auto" w:fill="auto"/>
            <w:noWrap/>
            <w:vAlign w:val="center"/>
            <w:hideMark/>
          </w:tcPr>
          <w:p w14:paraId="46F5FF50" w14:textId="77777777" w:rsidR="00225AF7" w:rsidRPr="00267CED" w:rsidRDefault="00225AF7" w:rsidP="00E45530">
            <w:pPr>
              <w:pStyle w:val="TableText"/>
              <w:rPr>
                <w:lang w:eastAsia="en-AU"/>
              </w:rPr>
            </w:pPr>
            <w:r w:rsidRPr="00FA47FB">
              <w:rPr>
                <w:i/>
                <w:iCs/>
                <w:lang w:eastAsia="en-AU"/>
              </w:rPr>
              <w:t>Pome</w:t>
            </w:r>
            <w:r w:rsidRPr="00267CED">
              <w:rPr>
                <w:lang w:eastAsia="en-AU"/>
              </w:rPr>
              <w:t xml:space="preserve"> species for use as nursery stock</w:t>
            </w:r>
          </w:p>
        </w:tc>
      </w:tr>
      <w:tr w:rsidR="00225AF7" w:rsidRPr="0016102A" w14:paraId="42323A6C" w14:textId="77777777" w:rsidTr="00E45530">
        <w:trPr>
          <w:trHeight w:val="315"/>
        </w:trPr>
        <w:tc>
          <w:tcPr>
            <w:tcW w:w="8359" w:type="dxa"/>
            <w:shd w:val="clear" w:color="auto" w:fill="auto"/>
            <w:noWrap/>
            <w:vAlign w:val="center"/>
            <w:hideMark/>
          </w:tcPr>
          <w:p w14:paraId="3A35EF83" w14:textId="77777777" w:rsidR="00225AF7" w:rsidRPr="00267CED" w:rsidRDefault="00225AF7" w:rsidP="00E45530">
            <w:pPr>
              <w:pStyle w:val="TableText"/>
              <w:rPr>
                <w:lang w:eastAsia="en-AU"/>
              </w:rPr>
            </w:pPr>
            <w:r w:rsidRPr="00FA47FB">
              <w:rPr>
                <w:i/>
                <w:iCs/>
                <w:lang w:eastAsia="en-AU"/>
              </w:rPr>
              <w:t>Prunus</w:t>
            </w:r>
            <w:r w:rsidRPr="00267CED">
              <w:rPr>
                <w:lang w:eastAsia="en-AU"/>
              </w:rPr>
              <w:t xml:space="preserve"> spp. for use as nursery stock</w:t>
            </w:r>
          </w:p>
        </w:tc>
      </w:tr>
      <w:tr w:rsidR="00225AF7" w:rsidRPr="0016102A" w14:paraId="19DCE670" w14:textId="77777777" w:rsidTr="00E45530">
        <w:trPr>
          <w:trHeight w:val="315"/>
        </w:trPr>
        <w:tc>
          <w:tcPr>
            <w:tcW w:w="8359" w:type="dxa"/>
            <w:shd w:val="clear" w:color="auto" w:fill="auto"/>
            <w:noWrap/>
            <w:vAlign w:val="center"/>
            <w:hideMark/>
          </w:tcPr>
          <w:p w14:paraId="1BF8262A" w14:textId="77777777" w:rsidR="00225AF7" w:rsidRPr="0016102A" w:rsidRDefault="00225AF7" w:rsidP="00E45530">
            <w:pPr>
              <w:pStyle w:val="TableText"/>
              <w:rPr>
                <w:lang w:eastAsia="en-AU"/>
              </w:rPr>
            </w:pPr>
            <w:r w:rsidRPr="00FA47FB">
              <w:rPr>
                <w:i/>
                <w:iCs/>
                <w:lang w:eastAsia="en-AU"/>
              </w:rPr>
              <w:t>Punica</w:t>
            </w:r>
            <w:r w:rsidRPr="0016102A">
              <w:rPr>
                <w:lang w:eastAsia="en-AU"/>
              </w:rPr>
              <w:t xml:space="preserve"> spp. for use as nursery stock</w:t>
            </w:r>
          </w:p>
        </w:tc>
      </w:tr>
      <w:tr w:rsidR="00225AF7" w:rsidRPr="0016102A" w14:paraId="53F3F8FB" w14:textId="77777777" w:rsidTr="00E45530">
        <w:trPr>
          <w:trHeight w:val="315"/>
        </w:trPr>
        <w:tc>
          <w:tcPr>
            <w:tcW w:w="8359" w:type="dxa"/>
            <w:shd w:val="clear" w:color="auto" w:fill="auto"/>
            <w:noWrap/>
            <w:vAlign w:val="center"/>
            <w:hideMark/>
          </w:tcPr>
          <w:p w14:paraId="4A810D9C" w14:textId="77777777" w:rsidR="00225AF7" w:rsidRPr="0016102A" w:rsidRDefault="00225AF7" w:rsidP="00E45530">
            <w:pPr>
              <w:pStyle w:val="TableText"/>
              <w:rPr>
                <w:lang w:eastAsia="en-AU"/>
              </w:rPr>
            </w:pPr>
            <w:proofErr w:type="spellStart"/>
            <w:r w:rsidRPr="00FA47FB">
              <w:rPr>
                <w:i/>
                <w:iCs/>
                <w:lang w:eastAsia="en-AU"/>
              </w:rPr>
              <w:t>Rhapis</w:t>
            </w:r>
            <w:proofErr w:type="spellEnd"/>
            <w:r w:rsidRPr="0016102A">
              <w:rPr>
                <w:lang w:eastAsia="en-AU"/>
              </w:rPr>
              <w:t xml:space="preserve"> spp. for use as nursery stock</w:t>
            </w:r>
          </w:p>
        </w:tc>
      </w:tr>
      <w:tr w:rsidR="00225AF7" w:rsidRPr="0016102A" w14:paraId="0AF7A7C0" w14:textId="77777777" w:rsidTr="00E45530">
        <w:trPr>
          <w:trHeight w:val="315"/>
        </w:trPr>
        <w:tc>
          <w:tcPr>
            <w:tcW w:w="8359" w:type="dxa"/>
            <w:shd w:val="clear" w:color="auto" w:fill="auto"/>
            <w:noWrap/>
            <w:vAlign w:val="center"/>
            <w:hideMark/>
          </w:tcPr>
          <w:p w14:paraId="51A390D2" w14:textId="77777777" w:rsidR="00225AF7" w:rsidRPr="0016102A" w:rsidRDefault="00225AF7" w:rsidP="00E45530">
            <w:pPr>
              <w:pStyle w:val="TableText"/>
              <w:rPr>
                <w:lang w:eastAsia="en-AU"/>
              </w:rPr>
            </w:pPr>
            <w:r w:rsidRPr="00FA47FB">
              <w:rPr>
                <w:i/>
                <w:iCs/>
                <w:lang w:eastAsia="en-AU"/>
              </w:rPr>
              <w:t>Rosa</w:t>
            </w:r>
            <w:r w:rsidRPr="0016102A">
              <w:rPr>
                <w:lang w:eastAsia="en-AU"/>
              </w:rPr>
              <w:t xml:space="preserve"> spp. for use as nursery stock</w:t>
            </w:r>
          </w:p>
        </w:tc>
      </w:tr>
      <w:tr w:rsidR="00225AF7" w:rsidRPr="0016102A" w14:paraId="2F353B96" w14:textId="77777777" w:rsidTr="00E45530">
        <w:trPr>
          <w:trHeight w:val="315"/>
        </w:trPr>
        <w:tc>
          <w:tcPr>
            <w:tcW w:w="8359" w:type="dxa"/>
            <w:shd w:val="clear" w:color="auto" w:fill="auto"/>
            <w:noWrap/>
            <w:vAlign w:val="center"/>
            <w:hideMark/>
          </w:tcPr>
          <w:p w14:paraId="59EB33F6" w14:textId="77777777" w:rsidR="00225AF7" w:rsidRPr="0016102A" w:rsidRDefault="00225AF7" w:rsidP="00E45530">
            <w:pPr>
              <w:pStyle w:val="TableText"/>
              <w:rPr>
                <w:lang w:eastAsia="en-AU"/>
              </w:rPr>
            </w:pPr>
            <w:r w:rsidRPr="00FA47FB">
              <w:rPr>
                <w:i/>
                <w:iCs/>
                <w:lang w:eastAsia="en-AU"/>
              </w:rPr>
              <w:t>Rubus</w:t>
            </w:r>
            <w:r w:rsidRPr="0016102A">
              <w:rPr>
                <w:lang w:eastAsia="en-AU"/>
              </w:rPr>
              <w:t xml:space="preserve"> spp. for use as nursery stock</w:t>
            </w:r>
          </w:p>
        </w:tc>
      </w:tr>
      <w:tr w:rsidR="00225AF7" w:rsidRPr="0016102A" w14:paraId="147A0B51" w14:textId="77777777" w:rsidTr="00E45530">
        <w:trPr>
          <w:trHeight w:val="315"/>
        </w:trPr>
        <w:tc>
          <w:tcPr>
            <w:tcW w:w="8359" w:type="dxa"/>
            <w:shd w:val="clear" w:color="auto" w:fill="auto"/>
            <w:noWrap/>
            <w:vAlign w:val="center"/>
            <w:hideMark/>
          </w:tcPr>
          <w:p w14:paraId="283BAD74" w14:textId="574711A2" w:rsidR="00225AF7" w:rsidRPr="0016102A" w:rsidRDefault="00225AF7" w:rsidP="00E45530">
            <w:pPr>
              <w:pStyle w:val="TableText"/>
              <w:rPr>
                <w:lang w:eastAsia="en-AU"/>
              </w:rPr>
            </w:pPr>
            <w:proofErr w:type="spellStart"/>
            <w:r w:rsidRPr="00FA47FB">
              <w:rPr>
                <w:i/>
                <w:iCs/>
                <w:lang w:eastAsia="en-AU"/>
              </w:rPr>
              <w:t>Rutaceae</w:t>
            </w:r>
            <w:proofErr w:type="spellEnd"/>
            <w:r w:rsidRPr="00FA47FB">
              <w:rPr>
                <w:i/>
                <w:iCs/>
                <w:lang w:eastAsia="en-AU"/>
              </w:rPr>
              <w:t xml:space="preserve"> </w:t>
            </w:r>
            <w:r w:rsidR="00A93B93">
              <w:rPr>
                <w:lang w:eastAsia="en-AU"/>
              </w:rPr>
              <w:t xml:space="preserve">for use </w:t>
            </w:r>
            <w:r w:rsidRPr="0016102A">
              <w:rPr>
                <w:lang w:eastAsia="en-AU"/>
              </w:rPr>
              <w:t>as nursery stock</w:t>
            </w:r>
          </w:p>
        </w:tc>
      </w:tr>
      <w:tr w:rsidR="00225AF7" w:rsidRPr="0016102A" w14:paraId="07F5F90E" w14:textId="77777777" w:rsidTr="00E45530">
        <w:trPr>
          <w:trHeight w:val="315"/>
        </w:trPr>
        <w:tc>
          <w:tcPr>
            <w:tcW w:w="8359" w:type="dxa"/>
            <w:shd w:val="clear" w:color="auto" w:fill="auto"/>
            <w:noWrap/>
            <w:vAlign w:val="center"/>
            <w:hideMark/>
          </w:tcPr>
          <w:p w14:paraId="2910E38A" w14:textId="02DDF54F" w:rsidR="00225AF7" w:rsidRPr="0016102A" w:rsidRDefault="00225AF7" w:rsidP="00E45530">
            <w:pPr>
              <w:pStyle w:val="TableText"/>
              <w:rPr>
                <w:lang w:eastAsia="en-AU"/>
              </w:rPr>
            </w:pPr>
            <w:r w:rsidRPr="00FA47FB">
              <w:rPr>
                <w:i/>
                <w:iCs/>
                <w:lang w:eastAsia="en-AU"/>
              </w:rPr>
              <w:t>Saccharum</w:t>
            </w:r>
            <w:r w:rsidRPr="0016102A">
              <w:rPr>
                <w:lang w:eastAsia="en-AU"/>
              </w:rPr>
              <w:t xml:space="preserve"> spp. </w:t>
            </w:r>
            <w:r w:rsidR="00A93B93">
              <w:rPr>
                <w:lang w:eastAsia="en-AU"/>
              </w:rPr>
              <w:t xml:space="preserve">for use </w:t>
            </w:r>
            <w:r w:rsidRPr="0016102A">
              <w:rPr>
                <w:lang w:eastAsia="en-AU"/>
              </w:rPr>
              <w:t>as nursery stock</w:t>
            </w:r>
          </w:p>
        </w:tc>
      </w:tr>
      <w:tr w:rsidR="00225AF7" w:rsidRPr="0016102A" w14:paraId="4443E604" w14:textId="77777777" w:rsidTr="00E45530">
        <w:trPr>
          <w:trHeight w:val="315"/>
        </w:trPr>
        <w:tc>
          <w:tcPr>
            <w:tcW w:w="8359" w:type="dxa"/>
            <w:shd w:val="clear" w:color="auto" w:fill="auto"/>
            <w:noWrap/>
            <w:vAlign w:val="center"/>
            <w:hideMark/>
          </w:tcPr>
          <w:p w14:paraId="0260525A" w14:textId="77777777" w:rsidR="00225AF7" w:rsidRPr="0016102A" w:rsidRDefault="00225AF7" w:rsidP="00E45530">
            <w:pPr>
              <w:pStyle w:val="TableText"/>
              <w:rPr>
                <w:lang w:eastAsia="en-AU"/>
              </w:rPr>
            </w:pPr>
            <w:proofErr w:type="spellStart"/>
            <w:r w:rsidRPr="00FA47FB">
              <w:rPr>
                <w:i/>
                <w:iCs/>
                <w:lang w:eastAsia="en-AU"/>
              </w:rPr>
              <w:t>Saintpaulia</w:t>
            </w:r>
            <w:proofErr w:type="spellEnd"/>
            <w:r w:rsidRPr="0016102A">
              <w:rPr>
                <w:lang w:eastAsia="en-AU"/>
              </w:rPr>
              <w:t xml:space="preserve"> spp. for use as nursery stock</w:t>
            </w:r>
          </w:p>
        </w:tc>
      </w:tr>
      <w:tr w:rsidR="00225AF7" w:rsidRPr="0016102A" w14:paraId="41BD47D6" w14:textId="77777777" w:rsidTr="00E45530">
        <w:trPr>
          <w:trHeight w:val="315"/>
        </w:trPr>
        <w:tc>
          <w:tcPr>
            <w:tcW w:w="8359" w:type="dxa"/>
            <w:shd w:val="clear" w:color="auto" w:fill="auto"/>
            <w:noWrap/>
            <w:vAlign w:val="center"/>
            <w:hideMark/>
          </w:tcPr>
          <w:p w14:paraId="7BDBFE72" w14:textId="77777777" w:rsidR="00225AF7" w:rsidRPr="0016102A" w:rsidRDefault="00225AF7" w:rsidP="00E45530">
            <w:pPr>
              <w:pStyle w:val="TableText"/>
              <w:rPr>
                <w:lang w:eastAsia="en-AU"/>
              </w:rPr>
            </w:pPr>
            <w:r w:rsidRPr="00FA47FB">
              <w:rPr>
                <w:i/>
                <w:iCs/>
                <w:lang w:eastAsia="en-AU"/>
              </w:rPr>
              <w:t>Solanum tuberosum</w:t>
            </w:r>
            <w:r w:rsidRPr="0016102A">
              <w:rPr>
                <w:lang w:eastAsia="en-AU"/>
              </w:rPr>
              <w:t xml:space="preserve"> for use as nursery stock</w:t>
            </w:r>
          </w:p>
        </w:tc>
      </w:tr>
      <w:tr w:rsidR="00225AF7" w:rsidRPr="0016102A" w14:paraId="786CCEA9" w14:textId="77777777" w:rsidTr="00E45530">
        <w:trPr>
          <w:trHeight w:val="315"/>
        </w:trPr>
        <w:tc>
          <w:tcPr>
            <w:tcW w:w="8359" w:type="dxa"/>
            <w:shd w:val="clear" w:color="auto" w:fill="auto"/>
            <w:noWrap/>
            <w:vAlign w:val="center"/>
            <w:hideMark/>
          </w:tcPr>
          <w:p w14:paraId="1579B04A" w14:textId="77777777" w:rsidR="00225AF7" w:rsidRPr="0016102A" w:rsidRDefault="00225AF7" w:rsidP="00E45530">
            <w:pPr>
              <w:pStyle w:val="TableText"/>
              <w:rPr>
                <w:lang w:eastAsia="en-AU"/>
              </w:rPr>
            </w:pPr>
            <w:r w:rsidRPr="0016102A">
              <w:rPr>
                <w:lang w:eastAsia="en-AU"/>
              </w:rPr>
              <w:t xml:space="preserve">Tropical and temperate species that are hosts of </w:t>
            </w:r>
            <w:r w:rsidRPr="00FA47FB">
              <w:rPr>
                <w:i/>
                <w:iCs/>
                <w:lang w:eastAsia="en-AU"/>
              </w:rPr>
              <w:t>Xylella</w:t>
            </w:r>
            <w:r w:rsidRPr="0016102A">
              <w:rPr>
                <w:lang w:eastAsia="en-AU"/>
              </w:rPr>
              <w:t xml:space="preserve"> and </w:t>
            </w:r>
            <w:r w:rsidRPr="00FA47FB">
              <w:rPr>
                <w:i/>
                <w:iCs/>
                <w:lang w:eastAsia="en-AU"/>
              </w:rPr>
              <w:t>Ceratocystis</w:t>
            </w:r>
            <w:r w:rsidRPr="0016102A">
              <w:rPr>
                <w:lang w:eastAsia="en-AU"/>
              </w:rPr>
              <w:t xml:space="preserve"> for use as nursery stock</w:t>
            </w:r>
          </w:p>
        </w:tc>
      </w:tr>
      <w:tr w:rsidR="00225AF7" w:rsidRPr="0016102A" w14:paraId="3BF6E38E" w14:textId="77777777" w:rsidTr="00E45530">
        <w:trPr>
          <w:trHeight w:val="315"/>
        </w:trPr>
        <w:tc>
          <w:tcPr>
            <w:tcW w:w="8359" w:type="dxa"/>
            <w:shd w:val="clear" w:color="auto" w:fill="auto"/>
            <w:noWrap/>
            <w:vAlign w:val="center"/>
            <w:hideMark/>
          </w:tcPr>
          <w:p w14:paraId="01412A0D" w14:textId="77777777" w:rsidR="00225AF7" w:rsidRPr="0016102A" w:rsidRDefault="00225AF7" w:rsidP="00E45530">
            <w:pPr>
              <w:pStyle w:val="TableText"/>
              <w:rPr>
                <w:lang w:eastAsia="en-AU"/>
              </w:rPr>
            </w:pPr>
            <w:r w:rsidRPr="0016102A">
              <w:rPr>
                <w:lang w:eastAsia="en-AU"/>
              </w:rPr>
              <w:t xml:space="preserve">Tropical and temperate species that are hosts of </w:t>
            </w:r>
            <w:r w:rsidRPr="00FA47FB">
              <w:rPr>
                <w:i/>
                <w:iCs/>
                <w:lang w:eastAsia="en-AU"/>
              </w:rPr>
              <w:t>Xylella fastidiosa</w:t>
            </w:r>
            <w:r w:rsidRPr="0016102A">
              <w:rPr>
                <w:lang w:eastAsia="en-AU"/>
              </w:rPr>
              <w:t xml:space="preserve"> for use as nursery stock</w:t>
            </w:r>
          </w:p>
        </w:tc>
      </w:tr>
      <w:tr w:rsidR="00225AF7" w:rsidRPr="0016102A" w14:paraId="3C1DEA29" w14:textId="77777777" w:rsidTr="00E45530">
        <w:trPr>
          <w:trHeight w:val="315"/>
        </w:trPr>
        <w:tc>
          <w:tcPr>
            <w:tcW w:w="8359" w:type="dxa"/>
            <w:shd w:val="clear" w:color="auto" w:fill="auto"/>
            <w:noWrap/>
            <w:vAlign w:val="center"/>
            <w:hideMark/>
          </w:tcPr>
          <w:p w14:paraId="09848639" w14:textId="77777777" w:rsidR="00225AF7" w:rsidRPr="0016102A" w:rsidRDefault="00225AF7" w:rsidP="00E45530">
            <w:pPr>
              <w:pStyle w:val="TableText"/>
              <w:rPr>
                <w:lang w:eastAsia="en-AU"/>
              </w:rPr>
            </w:pPr>
            <w:proofErr w:type="spellStart"/>
            <w:r w:rsidRPr="00FA47FB">
              <w:rPr>
                <w:i/>
                <w:iCs/>
                <w:lang w:eastAsia="en-AU"/>
              </w:rPr>
              <w:t>Ulmus</w:t>
            </w:r>
            <w:proofErr w:type="spellEnd"/>
            <w:r w:rsidRPr="0016102A">
              <w:rPr>
                <w:lang w:eastAsia="en-AU"/>
              </w:rPr>
              <w:t xml:space="preserve"> spp., </w:t>
            </w:r>
            <w:proofErr w:type="spellStart"/>
            <w:r w:rsidRPr="00FA47FB">
              <w:rPr>
                <w:i/>
                <w:iCs/>
                <w:lang w:eastAsia="en-AU"/>
              </w:rPr>
              <w:t>Planera</w:t>
            </w:r>
            <w:proofErr w:type="spellEnd"/>
            <w:r w:rsidRPr="0016102A">
              <w:rPr>
                <w:lang w:eastAsia="en-AU"/>
              </w:rPr>
              <w:t xml:space="preserve"> spp. and </w:t>
            </w:r>
            <w:r w:rsidRPr="00FA47FB">
              <w:rPr>
                <w:i/>
                <w:iCs/>
                <w:lang w:eastAsia="en-AU"/>
              </w:rPr>
              <w:t>Zelkova</w:t>
            </w:r>
            <w:r w:rsidRPr="0016102A">
              <w:rPr>
                <w:lang w:eastAsia="en-AU"/>
              </w:rPr>
              <w:t xml:space="preserve"> spp. for use as nursery stock</w:t>
            </w:r>
          </w:p>
        </w:tc>
      </w:tr>
      <w:tr w:rsidR="00225AF7" w:rsidRPr="0016102A" w14:paraId="215585BB" w14:textId="77777777" w:rsidTr="00E45530">
        <w:trPr>
          <w:trHeight w:val="315"/>
        </w:trPr>
        <w:tc>
          <w:tcPr>
            <w:tcW w:w="8359" w:type="dxa"/>
            <w:shd w:val="clear" w:color="auto" w:fill="auto"/>
            <w:noWrap/>
            <w:vAlign w:val="center"/>
            <w:hideMark/>
          </w:tcPr>
          <w:p w14:paraId="62ACFC3C" w14:textId="77777777" w:rsidR="00225AF7" w:rsidRPr="0016102A" w:rsidRDefault="00225AF7" w:rsidP="00E45530">
            <w:pPr>
              <w:pStyle w:val="TableText"/>
              <w:rPr>
                <w:lang w:eastAsia="en-AU"/>
              </w:rPr>
            </w:pPr>
            <w:r w:rsidRPr="00FA47FB">
              <w:rPr>
                <w:i/>
                <w:iCs/>
                <w:lang w:eastAsia="en-AU"/>
              </w:rPr>
              <w:t>Vaccinium</w:t>
            </w:r>
            <w:r w:rsidRPr="0016102A">
              <w:rPr>
                <w:lang w:eastAsia="en-AU"/>
              </w:rPr>
              <w:t xml:space="preserve"> spp. for use as nursery stock</w:t>
            </w:r>
          </w:p>
        </w:tc>
      </w:tr>
      <w:tr w:rsidR="00225AF7" w:rsidRPr="0016102A" w14:paraId="1132531C" w14:textId="77777777" w:rsidTr="00E45530">
        <w:trPr>
          <w:trHeight w:val="315"/>
        </w:trPr>
        <w:tc>
          <w:tcPr>
            <w:tcW w:w="8359" w:type="dxa"/>
            <w:shd w:val="clear" w:color="auto" w:fill="auto"/>
            <w:noWrap/>
            <w:vAlign w:val="center"/>
            <w:hideMark/>
          </w:tcPr>
          <w:p w14:paraId="68F81B0B" w14:textId="77777777" w:rsidR="00225AF7" w:rsidRPr="0016102A" w:rsidRDefault="00225AF7" w:rsidP="00E45530">
            <w:pPr>
              <w:pStyle w:val="TableText"/>
              <w:rPr>
                <w:lang w:eastAsia="en-AU"/>
              </w:rPr>
            </w:pPr>
            <w:r w:rsidRPr="00FA47FB">
              <w:rPr>
                <w:i/>
                <w:iCs/>
                <w:lang w:eastAsia="en-AU"/>
              </w:rPr>
              <w:t>Vitis</w:t>
            </w:r>
            <w:r w:rsidRPr="0016102A">
              <w:rPr>
                <w:lang w:eastAsia="en-AU"/>
              </w:rPr>
              <w:t xml:space="preserve"> spp. (grape) for use as nursery stock</w:t>
            </w:r>
          </w:p>
        </w:tc>
      </w:tr>
      <w:tr w:rsidR="00225AF7" w:rsidRPr="0016102A" w14:paraId="07E004AB" w14:textId="77777777" w:rsidTr="00E45530">
        <w:trPr>
          <w:trHeight w:val="315"/>
        </w:trPr>
        <w:tc>
          <w:tcPr>
            <w:tcW w:w="8359" w:type="dxa"/>
            <w:shd w:val="clear" w:color="auto" w:fill="auto"/>
            <w:noWrap/>
            <w:vAlign w:val="center"/>
            <w:hideMark/>
          </w:tcPr>
          <w:p w14:paraId="52AB120B" w14:textId="77777777" w:rsidR="00225AF7" w:rsidRPr="0016102A" w:rsidRDefault="00225AF7" w:rsidP="00E45530">
            <w:pPr>
              <w:pStyle w:val="TableText"/>
              <w:rPr>
                <w:lang w:eastAsia="en-AU"/>
              </w:rPr>
            </w:pPr>
            <w:r w:rsidRPr="00FA47FB">
              <w:rPr>
                <w:i/>
                <w:iCs/>
                <w:lang w:eastAsia="en-AU"/>
              </w:rPr>
              <w:t>Xylella fastidiosa</w:t>
            </w:r>
            <w:r w:rsidRPr="0016102A">
              <w:rPr>
                <w:lang w:eastAsia="en-AU"/>
              </w:rPr>
              <w:t xml:space="preserve"> and </w:t>
            </w:r>
            <w:r w:rsidRPr="00FA47FB">
              <w:rPr>
                <w:i/>
                <w:iCs/>
                <w:lang w:eastAsia="en-AU"/>
              </w:rPr>
              <w:t>Ceratocystis</w:t>
            </w:r>
            <w:r w:rsidRPr="0016102A">
              <w:rPr>
                <w:lang w:eastAsia="en-AU"/>
              </w:rPr>
              <w:t xml:space="preserve"> spp. hosts for use as nursery stock</w:t>
            </w:r>
          </w:p>
        </w:tc>
      </w:tr>
      <w:tr w:rsidR="00225AF7" w:rsidRPr="0016102A" w14:paraId="37AEB971" w14:textId="77777777" w:rsidTr="00E45530">
        <w:trPr>
          <w:trHeight w:val="315"/>
        </w:trPr>
        <w:tc>
          <w:tcPr>
            <w:tcW w:w="8359" w:type="dxa"/>
            <w:shd w:val="clear" w:color="auto" w:fill="auto"/>
            <w:noWrap/>
            <w:vAlign w:val="center"/>
            <w:hideMark/>
          </w:tcPr>
          <w:p w14:paraId="381FD157" w14:textId="6C88180A" w:rsidR="00225AF7" w:rsidRPr="0016102A" w:rsidRDefault="00225AF7" w:rsidP="00E45530">
            <w:pPr>
              <w:pStyle w:val="TableText"/>
              <w:rPr>
                <w:lang w:eastAsia="en-AU"/>
              </w:rPr>
            </w:pPr>
            <w:r w:rsidRPr="00FA47FB">
              <w:rPr>
                <w:i/>
                <w:iCs/>
                <w:lang w:eastAsia="en-AU"/>
              </w:rPr>
              <w:t>Xylella fastidiosa</w:t>
            </w:r>
            <w:r w:rsidRPr="0016102A">
              <w:rPr>
                <w:lang w:eastAsia="en-AU"/>
              </w:rPr>
              <w:t xml:space="preserve"> </w:t>
            </w:r>
            <w:r w:rsidRPr="00267CED">
              <w:rPr>
                <w:lang w:eastAsia="en-AU"/>
              </w:rPr>
              <w:t xml:space="preserve">and </w:t>
            </w:r>
            <w:r w:rsidR="00267CED" w:rsidRPr="00FA47FB">
              <w:rPr>
                <w:lang w:eastAsia="en-AU"/>
              </w:rPr>
              <w:t>s</w:t>
            </w:r>
            <w:r w:rsidRPr="00267CED">
              <w:rPr>
                <w:lang w:eastAsia="en-AU"/>
              </w:rPr>
              <w:t xml:space="preserve">udden </w:t>
            </w:r>
            <w:r w:rsidR="00267CED" w:rsidRPr="00FA47FB">
              <w:rPr>
                <w:lang w:eastAsia="en-AU"/>
              </w:rPr>
              <w:t>o</w:t>
            </w:r>
            <w:r w:rsidRPr="00267CED">
              <w:rPr>
                <w:lang w:eastAsia="en-AU"/>
              </w:rPr>
              <w:t xml:space="preserve">ak </w:t>
            </w:r>
            <w:r w:rsidR="00267CED" w:rsidRPr="00FA47FB">
              <w:rPr>
                <w:lang w:eastAsia="en-AU"/>
              </w:rPr>
              <w:t>d</w:t>
            </w:r>
            <w:r w:rsidRPr="00267CED">
              <w:rPr>
                <w:lang w:eastAsia="en-AU"/>
              </w:rPr>
              <w:t>eath</w:t>
            </w:r>
            <w:r w:rsidRPr="0016102A">
              <w:rPr>
                <w:lang w:eastAsia="en-AU"/>
              </w:rPr>
              <w:t xml:space="preserve"> hosts for use as nursery stock</w:t>
            </w:r>
          </w:p>
        </w:tc>
      </w:tr>
      <w:tr w:rsidR="00225AF7" w:rsidRPr="0016102A" w14:paraId="1E9763F3" w14:textId="77777777" w:rsidTr="00E45530">
        <w:trPr>
          <w:trHeight w:val="315"/>
        </w:trPr>
        <w:tc>
          <w:tcPr>
            <w:tcW w:w="8359" w:type="dxa"/>
            <w:shd w:val="clear" w:color="auto" w:fill="auto"/>
            <w:noWrap/>
            <w:vAlign w:val="center"/>
            <w:hideMark/>
          </w:tcPr>
          <w:p w14:paraId="450CFECA" w14:textId="77777777" w:rsidR="00225AF7" w:rsidRPr="0016102A" w:rsidRDefault="00225AF7" w:rsidP="00E45530">
            <w:pPr>
              <w:pStyle w:val="TableText"/>
              <w:rPr>
                <w:lang w:eastAsia="en-AU"/>
              </w:rPr>
            </w:pPr>
            <w:r w:rsidRPr="00FA47FB">
              <w:rPr>
                <w:i/>
                <w:iCs/>
                <w:lang w:eastAsia="en-AU"/>
              </w:rPr>
              <w:t>Xylella fastidiosa</w:t>
            </w:r>
            <w:r w:rsidRPr="0016102A">
              <w:rPr>
                <w:lang w:eastAsia="en-AU"/>
              </w:rPr>
              <w:t xml:space="preserve"> hosts for use as nursery stock</w:t>
            </w:r>
          </w:p>
        </w:tc>
      </w:tr>
      <w:tr w:rsidR="00225AF7" w:rsidRPr="0016102A" w14:paraId="7048137C" w14:textId="77777777" w:rsidTr="00E45530">
        <w:trPr>
          <w:trHeight w:val="315"/>
        </w:trPr>
        <w:tc>
          <w:tcPr>
            <w:tcW w:w="8359" w:type="dxa"/>
            <w:shd w:val="clear" w:color="auto" w:fill="auto"/>
            <w:noWrap/>
            <w:vAlign w:val="center"/>
            <w:hideMark/>
          </w:tcPr>
          <w:p w14:paraId="30E22F94" w14:textId="22C42F33" w:rsidR="00225AF7" w:rsidRPr="0016102A" w:rsidRDefault="00225AF7" w:rsidP="00E45530">
            <w:pPr>
              <w:pStyle w:val="TableText"/>
              <w:rPr>
                <w:lang w:eastAsia="en-AU"/>
              </w:rPr>
            </w:pPr>
            <w:r w:rsidRPr="00FA47FB">
              <w:rPr>
                <w:i/>
                <w:iCs/>
                <w:lang w:eastAsia="en-AU"/>
              </w:rPr>
              <w:t>Xylella fastidiosa</w:t>
            </w:r>
            <w:r w:rsidRPr="00267CED">
              <w:rPr>
                <w:lang w:eastAsia="en-AU"/>
              </w:rPr>
              <w:t xml:space="preserve">, </w:t>
            </w:r>
            <w:r w:rsidR="00267CED" w:rsidRPr="00FA47FB">
              <w:rPr>
                <w:lang w:eastAsia="en-AU"/>
              </w:rPr>
              <w:t>s</w:t>
            </w:r>
            <w:r w:rsidRPr="00267CED">
              <w:rPr>
                <w:lang w:eastAsia="en-AU"/>
              </w:rPr>
              <w:t xml:space="preserve">udden </w:t>
            </w:r>
            <w:r w:rsidR="00267CED" w:rsidRPr="00FA47FB">
              <w:rPr>
                <w:lang w:eastAsia="en-AU"/>
              </w:rPr>
              <w:t>o</w:t>
            </w:r>
            <w:r w:rsidRPr="00267CED">
              <w:rPr>
                <w:lang w:eastAsia="en-AU"/>
              </w:rPr>
              <w:t xml:space="preserve">ak </w:t>
            </w:r>
            <w:r w:rsidR="00267CED" w:rsidRPr="00FA47FB">
              <w:rPr>
                <w:lang w:eastAsia="en-AU"/>
              </w:rPr>
              <w:t>d</w:t>
            </w:r>
            <w:r w:rsidRPr="00267CED">
              <w:rPr>
                <w:lang w:eastAsia="en-AU"/>
              </w:rPr>
              <w:t>eath</w:t>
            </w:r>
            <w:r w:rsidRPr="0016102A">
              <w:rPr>
                <w:lang w:eastAsia="en-AU"/>
              </w:rPr>
              <w:t xml:space="preserve"> and </w:t>
            </w:r>
            <w:r w:rsidRPr="00FA47FB">
              <w:rPr>
                <w:i/>
                <w:iCs/>
                <w:lang w:eastAsia="en-AU"/>
              </w:rPr>
              <w:t>Ceratocystis</w:t>
            </w:r>
            <w:r w:rsidRPr="0016102A">
              <w:rPr>
                <w:lang w:eastAsia="en-AU"/>
              </w:rPr>
              <w:t xml:space="preserve"> spp. hosts for use as nursery stock</w:t>
            </w:r>
          </w:p>
        </w:tc>
      </w:tr>
      <w:tr w:rsidR="00225AF7" w:rsidRPr="0016102A" w14:paraId="2E999409" w14:textId="77777777" w:rsidTr="00E45530">
        <w:trPr>
          <w:trHeight w:val="315"/>
        </w:trPr>
        <w:tc>
          <w:tcPr>
            <w:tcW w:w="8359" w:type="dxa"/>
            <w:shd w:val="clear" w:color="auto" w:fill="auto"/>
            <w:noWrap/>
            <w:vAlign w:val="center"/>
            <w:hideMark/>
          </w:tcPr>
          <w:p w14:paraId="18206A45" w14:textId="77777777" w:rsidR="00225AF7" w:rsidRPr="0016102A" w:rsidRDefault="00225AF7" w:rsidP="00E45530">
            <w:pPr>
              <w:pStyle w:val="TableText"/>
              <w:rPr>
                <w:lang w:eastAsia="en-AU"/>
              </w:rPr>
            </w:pPr>
            <w:r w:rsidRPr="00FA47FB">
              <w:rPr>
                <w:i/>
                <w:iCs/>
                <w:lang w:eastAsia="en-AU"/>
              </w:rPr>
              <w:t>Ziziphus jujuba</w:t>
            </w:r>
            <w:r w:rsidRPr="00267CED">
              <w:rPr>
                <w:lang w:eastAsia="en-AU"/>
              </w:rPr>
              <w:t xml:space="preserve"> Mill.</w:t>
            </w:r>
            <w:r w:rsidRPr="0016102A">
              <w:rPr>
                <w:lang w:eastAsia="en-AU"/>
              </w:rPr>
              <w:t xml:space="preserve"> (Chinese jujube) for use as nursery stock</w:t>
            </w:r>
          </w:p>
        </w:tc>
      </w:tr>
    </w:tbl>
    <w:p w14:paraId="34E75656" w14:textId="56E5D767" w:rsidR="001D52F8" w:rsidRDefault="001D52F8" w:rsidP="001D52F8">
      <w:bookmarkStart w:id="175" w:name="_Ref94777313"/>
    </w:p>
    <w:p w14:paraId="4A856FA5" w14:textId="77777777" w:rsidR="001D52F8" w:rsidRDefault="001D52F8">
      <w:pPr>
        <w:spacing w:before="0"/>
      </w:pPr>
      <w:r>
        <w:br w:type="page"/>
      </w:r>
    </w:p>
    <w:p w14:paraId="55672527" w14:textId="4CDF7DBB" w:rsidR="00F428B9" w:rsidRDefault="00023D15" w:rsidP="00023D15">
      <w:pPr>
        <w:pStyle w:val="Heading3"/>
      </w:pPr>
      <w:bookmarkStart w:id="176" w:name="_Toc106264430"/>
      <w:r>
        <w:lastRenderedPageBreak/>
        <w:t xml:space="preserve">Appendix </w:t>
      </w:r>
      <w:r w:rsidR="0070055E">
        <w:t>D</w:t>
      </w:r>
      <w:r w:rsidR="000231FB">
        <w:t xml:space="preserve">: </w:t>
      </w:r>
      <w:r w:rsidR="00267CED">
        <w:t>R</w:t>
      </w:r>
      <w:r w:rsidR="000231FB">
        <w:t xml:space="preserve">isk definitions and </w:t>
      </w:r>
      <w:r w:rsidR="00786F6D">
        <w:t>groups</w:t>
      </w:r>
      <w:bookmarkEnd w:id="175"/>
      <w:bookmarkEnd w:id="176"/>
    </w:p>
    <w:p w14:paraId="35D62F22" w14:textId="1C2EADE6" w:rsidR="008D4297" w:rsidRDefault="008D4297" w:rsidP="008D4297">
      <w:pPr>
        <w:pStyle w:val="Caption"/>
      </w:pPr>
      <w:bookmarkStart w:id="177" w:name="_Ref94619005"/>
      <w:bookmarkStart w:id="178" w:name="_Ref94618999"/>
      <w:bookmarkStart w:id="179" w:name="_Toc106093043"/>
      <w:r>
        <w:t xml:space="preserve">Table </w:t>
      </w:r>
      <w:r>
        <w:fldChar w:fldCharType="begin"/>
      </w:r>
      <w:r>
        <w:instrText>SEQ Table \* ARABIC</w:instrText>
      </w:r>
      <w:r>
        <w:fldChar w:fldCharType="separate"/>
      </w:r>
      <w:r w:rsidR="00A92985">
        <w:rPr>
          <w:noProof/>
        </w:rPr>
        <w:t>11</w:t>
      </w:r>
      <w:r>
        <w:fldChar w:fldCharType="end"/>
      </w:r>
      <w:bookmarkEnd w:id="177"/>
      <w:r>
        <w:t xml:space="preserve"> Comparison of risk de</w:t>
      </w:r>
      <w:r w:rsidR="00FE7CFB">
        <w:t xml:space="preserve">scriptions </w:t>
      </w:r>
      <w:r>
        <w:t>and groups for nursery stock</w:t>
      </w:r>
      <w:bookmarkEnd w:id="178"/>
      <w:r>
        <w:t xml:space="preserve"> </w:t>
      </w:r>
      <w:r w:rsidR="005A3550">
        <w:t xml:space="preserve">compiled </w:t>
      </w:r>
      <w:r>
        <w:t>from the department’s documents</w:t>
      </w:r>
      <w:bookmarkEnd w:id="179"/>
    </w:p>
    <w:tbl>
      <w:tblPr>
        <w:tblStyle w:val="TableGrid"/>
        <w:tblW w:w="5000" w:type="pct"/>
        <w:tblLook w:val="04A0" w:firstRow="1" w:lastRow="0" w:firstColumn="1" w:lastColumn="0" w:noHBand="0" w:noVBand="1"/>
      </w:tblPr>
      <w:tblGrid>
        <w:gridCol w:w="1741"/>
        <w:gridCol w:w="2294"/>
        <w:gridCol w:w="2479"/>
        <w:gridCol w:w="2546"/>
      </w:tblGrid>
      <w:tr w:rsidR="008D4297" w14:paraId="093A5AA4" w14:textId="77777777" w:rsidTr="0049346B">
        <w:trPr>
          <w:tblHeader/>
        </w:trPr>
        <w:tc>
          <w:tcPr>
            <w:tcW w:w="961" w:type="pct"/>
            <w:tcBorders>
              <w:bottom w:val="single" w:sz="4" w:space="0" w:color="auto"/>
            </w:tcBorders>
          </w:tcPr>
          <w:p w14:paraId="74DAFCA5" w14:textId="1A0AB694" w:rsidR="008D4297" w:rsidRDefault="005B501B" w:rsidP="00F06FB2">
            <w:pPr>
              <w:pStyle w:val="TableHeading"/>
            </w:pPr>
            <w:r>
              <w:t>Name and p</w:t>
            </w:r>
            <w:r w:rsidR="008D4297">
              <w:t>urpose of document</w:t>
            </w:r>
          </w:p>
        </w:tc>
        <w:tc>
          <w:tcPr>
            <w:tcW w:w="1266" w:type="pct"/>
            <w:tcBorders>
              <w:bottom w:val="single" w:sz="4" w:space="0" w:color="auto"/>
            </w:tcBorders>
          </w:tcPr>
          <w:p w14:paraId="101B4938" w14:textId="77777777" w:rsidR="008D4297" w:rsidRDefault="008D4297" w:rsidP="00F06FB2">
            <w:pPr>
              <w:pStyle w:val="TableHeading"/>
            </w:pPr>
            <w:r w:rsidRPr="00D136DC">
              <w:t>High</w:t>
            </w:r>
            <w:r>
              <w:t>-risk</w:t>
            </w:r>
          </w:p>
        </w:tc>
        <w:tc>
          <w:tcPr>
            <w:tcW w:w="1368" w:type="pct"/>
            <w:tcBorders>
              <w:bottom w:val="single" w:sz="4" w:space="0" w:color="auto"/>
            </w:tcBorders>
          </w:tcPr>
          <w:p w14:paraId="01D4A5D1" w14:textId="77777777" w:rsidR="008D4297" w:rsidRDefault="008D4297" w:rsidP="00F06FB2">
            <w:pPr>
              <w:pStyle w:val="TableHeading"/>
            </w:pPr>
            <w:proofErr w:type="gramStart"/>
            <w:r>
              <w:t>Medium-risk</w:t>
            </w:r>
            <w:proofErr w:type="gramEnd"/>
          </w:p>
        </w:tc>
        <w:tc>
          <w:tcPr>
            <w:tcW w:w="1405" w:type="pct"/>
            <w:tcBorders>
              <w:bottom w:val="single" w:sz="4" w:space="0" w:color="auto"/>
            </w:tcBorders>
          </w:tcPr>
          <w:p w14:paraId="55E9E671" w14:textId="77777777" w:rsidR="008D4297" w:rsidRDefault="008D4297" w:rsidP="00F06FB2">
            <w:pPr>
              <w:pStyle w:val="TableHeading"/>
            </w:pPr>
            <w:proofErr w:type="gramStart"/>
            <w:r>
              <w:t>Low-risk</w:t>
            </w:r>
            <w:proofErr w:type="gramEnd"/>
            <w:r>
              <w:t>/other risk</w:t>
            </w:r>
          </w:p>
        </w:tc>
      </w:tr>
      <w:tr w:rsidR="00F72100" w14:paraId="1F23E274" w14:textId="77777777" w:rsidTr="0093528A">
        <w:tc>
          <w:tcPr>
            <w:tcW w:w="5000" w:type="pct"/>
            <w:gridSpan w:val="4"/>
            <w:shd w:val="clear" w:color="auto" w:fill="DBE5F1" w:themeFill="accent1" w:themeFillTint="33"/>
          </w:tcPr>
          <w:p w14:paraId="20F2D6B7" w14:textId="63478DF1" w:rsidR="00F72100" w:rsidRPr="0093528A" w:rsidRDefault="000275F7" w:rsidP="00D574B4">
            <w:pPr>
              <w:pStyle w:val="TableHeading"/>
            </w:pPr>
            <w:r>
              <w:t>Pathway verification framework</w:t>
            </w:r>
            <w:r w:rsidR="00097360">
              <w:t xml:space="preserve"> (</w:t>
            </w:r>
            <w:r w:rsidR="00097360" w:rsidRPr="0015524B">
              <w:t xml:space="preserve">DAWE, </w:t>
            </w:r>
            <w:r w:rsidRPr="0015524B">
              <w:t>December</w:t>
            </w:r>
            <w:r w:rsidR="0093528A" w:rsidRPr="0015524B">
              <w:t xml:space="preserve"> 2021</w:t>
            </w:r>
            <w:r w:rsidR="0006262C">
              <w:t>i</w:t>
            </w:r>
            <w:r w:rsidR="00097360">
              <w:t>)</w:t>
            </w:r>
          </w:p>
        </w:tc>
      </w:tr>
      <w:tr w:rsidR="0038232F" w14:paraId="4FACFB94" w14:textId="77777777" w:rsidTr="00322D27">
        <w:tc>
          <w:tcPr>
            <w:tcW w:w="961" w:type="pct"/>
            <w:tcBorders>
              <w:bottom w:val="single" w:sz="4" w:space="0" w:color="auto"/>
            </w:tcBorders>
          </w:tcPr>
          <w:p w14:paraId="0A0A61A3" w14:textId="43A81AB4" w:rsidR="005A3550" w:rsidRDefault="005A3550" w:rsidP="00067AFE">
            <w:pPr>
              <w:pStyle w:val="TableText"/>
            </w:pPr>
            <w:r>
              <w:t xml:space="preserve">A framework was </w:t>
            </w:r>
            <w:r w:rsidRPr="00267CED">
              <w:t>developed under subproject 4</w:t>
            </w:r>
            <w:r w:rsidR="00267CED">
              <w:t>,</w:t>
            </w:r>
            <w:r w:rsidRPr="00267CED">
              <w:t xml:space="preserve"> </w:t>
            </w:r>
            <w:r w:rsidR="00267CED">
              <w:t>‘</w:t>
            </w:r>
            <w:r w:rsidRPr="00FA47FB">
              <w:t>Pathway assurance, verification</w:t>
            </w:r>
            <w:r w:rsidR="00267CED">
              <w:t>’</w:t>
            </w:r>
            <w:r>
              <w:t xml:space="preserve"> of the project </w:t>
            </w:r>
            <w:r w:rsidRPr="00FA47FB">
              <w:t xml:space="preserve">Strengthening </w:t>
            </w:r>
            <w:r w:rsidR="00267CED" w:rsidRPr="00FA47FB">
              <w:t>P</w:t>
            </w:r>
            <w:r w:rsidRPr="00FA47FB">
              <w:t xml:space="preserve">lant </w:t>
            </w:r>
            <w:r w:rsidR="00267CED" w:rsidRPr="00FA47FB">
              <w:t>I</w:t>
            </w:r>
            <w:r w:rsidRPr="00FA47FB">
              <w:t xml:space="preserve">mports </w:t>
            </w:r>
            <w:r w:rsidR="00267CED" w:rsidRPr="00FA47FB">
              <w:t>A</w:t>
            </w:r>
            <w:r w:rsidRPr="00FA47FB">
              <w:t xml:space="preserve">ctive </w:t>
            </w:r>
            <w:r w:rsidR="00267CED" w:rsidRPr="00FA47FB">
              <w:t>R</w:t>
            </w:r>
            <w:r w:rsidRPr="00FA47FB">
              <w:t xml:space="preserve">isk </w:t>
            </w:r>
            <w:r w:rsidR="00267CED" w:rsidRPr="00FA47FB">
              <w:t>M</w:t>
            </w:r>
            <w:r w:rsidRPr="00FA47FB">
              <w:t xml:space="preserve">anagement </w:t>
            </w:r>
            <w:r w:rsidR="00267CED" w:rsidRPr="00FA47FB">
              <w:t>C</w:t>
            </w:r>
            <w:r w:rsidRPr="00FA47FB">
              <w:t>apability</w:t>
            </w:r>
            <w:r w:rsidR="00267CED">
              <w:t>,</w:t>
            </w:r>
            <w:r>
              <w:t xml:space="preserve"> funded through the </w:t>
            </w:r>
            <w:r w:rsidRPr="00FA47FB">
              <w:t xml:space="preserve">Enhancing Australia’s </w:t>
            </w:r>
            <w:r w:rsidR="00267CED" w:rsidRPr="00FA47FB">
              <w:t>B</w:t>
            </w:r>
            <w:r w:rsidRPr="00FA47FB">
              <w:t xml:space="preserve">iosecurity </w:t>
            </w:r>
            <w:r w:rsidR="00267CED" w:rsidRPr="00FA47FB">
              <w:t>S</w:t>
            </w:r>
            <w:r w:rsidRPr="00FA47FB">
              <w:t>ystem</w:t>
            </w:r>
            <w:r>
              <w:t xml:space="preserve"> budget initiative.</w:t>
            </w:r>
          </w:p>
          <w:p w14:paraId="4AAE96EA" w14:textId="7603BF27" w:rsidR="00173A26" w:rsidRDefault="002813E7" w:rsidP="00067AFE">
            <w:pPr>
              <w:pStyle w:val="TableText"/>
            </w:pPr>
            <w:r>
              <w:t xml:space="preserve">The purpose of the </w:t>
            </w:r>
            <w:r w:rsidR="00067AFE">
              <w:t xml:space="preserve">framework is </w:t>
            </w:r>
            <w:r w:rsidR="00067AFE" w:rsidRPr="00067AFE">
              <w:t>to guide risk-based verification activities for managing the biosecurity risks associated with plant import pathways</w:t>
            </w:r>
            <w:r>
              <w:t>.</w:t>
            </w:r>
          </w:p>
          <w:p w14:paraId="7D5D4883" w14:textId="23ED5F61" w:rsidR="0038232F" w:rsidRPr="00067AFE" w:rsidRDefault="002813E7" w:rsidP="000275F7">
            <w:pPr>
              <w:pStyle w:val="TableText"/>
              <w:rPr>
                <w:i/>
                <w:iCs/>
              </w:rPr>
            </w:pPr>
            <w:r>
              <w:t>It</w:t>
            </w:r>
            <w:r w:rsidR="00067AFE">
              <w:t xml:space="preserve"> </w:t>
            </w:r>
            <w:r w:rsidR="00173A26">
              <w:t>is</w:t>
            </w:r>
            <w:r>
              <w:t xml:space="preserve"> intended</w:t>
            </w:r>
            <w:r w:rsidR="00173A26">
              <w:t xml:space="preserve"> to </w:t>
            </w:r>
            <w:r w:rsidR="00067AFE">
              <w:t xml:space="preserve">provide guidance on how to rank plant import pathways into verification categories: </w:t>
            </w:r>
            <w:r w:rsidR="00090E3B" w:rsidRPr="00090E3B">
              <w:t>h</w:t>
            </w:r>
            <w:r w:rsidR="00067AFE" w:rsidRPr="00090E3B">
              <w:t xml:space="preserve">igh, </w:t>
            </w:r>
            <w:proofErr w:type="gramStart"/>
            <w:r w:rsidR="00090E3B" w:rsidRPr="00090E3B">
              <w:t>m</w:t>
            </w:r>
            <w:r w:rsidR="00067AFE" w:rsidRPr="00090E3B">
              <w:t>edium</w:t>
            </w:r>
            <w:proofErr w:type="gramEnd"/>
            <w:r w:rsidR="00067AFE" w:rsidRPr="00090E3B">
              <w:t xml:space="preserve"> or </w:t>
            </w:r>
            <w:r w:rsidR="00090E3B">
              <w:t>l</w:t>
            </w:r>
            <w:r w:rsidR="00067AFE" w:rsidRPr="00090E3B">
              <w:t>ow</w:t>
            </w:r>
            <w:r w:rsidR="00090E3B">
              <w:t>.</w:t>
            </w:r>
            <w:r w:rsidR="00260A5F">
              <w:t xml:space="preserve"> Import pathway maps complement the framework.</w:t>
            </w:r>
          </w:p>
        </w:tc>
        <w:tc>
          <w:tcPr>
            <w:tcW w:w="1266" w:type="pct"/>
            <w:tcBorders>
              <w:bottom w:val="single" w:sz="4" w:space="0" w:color="auto"/>
            </w:tcBorders>
          </w:tcPr>
          <w:p w14:paraId="6497226C" w14:textId="5A84B948" w:rsidR="0093528A" w:rsidRDefault="00173A26" w:rsidP="00F06FB2">
            <w:pPr>
              <w:pStyle w:val="TableText"/>
            </w:pPr>
            <w:r>
              <w:t xml:space="preserve">Import pathways presenting </w:t>
            </w:r>
            <w:r w:rsidR="00090E3B">
              <w:t xml:space="preserve">a </w:t>
            </w:r>
            <w:r>
              <w:t xml:space="preserve">high to extreme biosecurity risk if not effectively managed are assigned to </w:t>
            </w:r>
            <w:r w:rsidR="001A1055">
              <w:t>the</w:t>
            </w:r>
            <w:r>
              <w:t xml:space="preserve"> high </w:t>
            </w:r>
            <w:r w:rsidR="0038232F" w:rsidRPr="00B50FAA">
              <w:t xml:space="preserve">verification </w:t>
            </w:r>
            <w:r w:rsidR="0038232F">
              <w:t>category</w:t>
            </w:r>
            <w:r>
              <w:t>.</w:t>
            </w:r>
          </w:p>
          <w:p w14:paraId="30C4E2D0" w14:textId="01D31B65" w:rsidR="00D84272" w:rsidRDefault="00D84272" w:rsidP="00F06FB2">
            <w:pPr>
              <w:pStyle w:val="TableText"/>
            </w:pPr>
            <w:r>
              <w:t xml:space="preserve">The document </w:t>
            </w:r>
            <w:r w:rsidR="00267CED">
              <w:t>states</w:t>
            </w:r>
            <w:r>
              <w:t>:</w:t>
            </w:r>
          </w:p>
          <w:p w14:paraId="0FCDAB57" w14:textId="6DDEE7D3" w:rsidR="00173A26" w:rsidRPr="00FA47FB" w:rsidRDefault="00267CED" w:rsidP="00F06FB2">
            <w:pPr>
              <w:pStyle w:val="TableText"/>
            </w:pPr>
            <w:r>
              <w:t>‘</w:t>
            </w:r>
            <w:r w:rsidR="0038232F" w:rsidRPr="00FA47FB">
              <w:t xml:space="preserve">The risk associated with </w:t>
            </w:r>
            <w:r w:rsidR="00173A26" w:rsidRPr="00FA47FB">
              <w:t>such</w:t>
            </w:r>
            <w:r w:rsidR="0038232F" w:rsidRPr="00FA47FB">
              <w:t xml:space="preserve"> pathway</w:t>
            </w:r>
            <w:r w:rsidR="00173A26" w:rsidRPr="00FA47FB">
              <w:t>s</w:t>
            </w:r>
            <w:r w:rsidR="0038232F" w:rsidRPr="00FA47FB">
              <w:t xml:space="preserve"> may be difficult to detect and identify, or the effectiveness of existing control measures is hard to determine.</w:t>
            </w:r>
          </w:p>
          <w:p w14:paraId="7EB3CCF0" w14:textId="0197DF69" w:rsidR="001A1055" w:rsidRPr="00A0093B" w:rsidRDefault="0038232F" w:rsidP="00F06FB2">
            <w:pPr>
              <w:pStyle w:val="TableText"/>
              <w:rPr>
                <w:i/>
                <w:iCs/>
              </w:rPr>
            </w:pPr>
            <w:r w:rsidRPr="00FA47FB">
              <w:t xml:space="preserve">If the phytosanitary measures for a pathway are complex in nature and difficult to administer, or they are performed by multiple entities with varying capabilities, the overall confidence of the performance of this pathway may be low. Such pathways should be assigned to the </w:t>
            </w:r>
            <w:r w:rsidR="00267CED">
              <w:t>“</w:t>
            </w:r>
            <w:r w:rsidRPr="00FA47FB">
              <w:t>high</w:t>
            </w:r>
            <w:r w:rsidR="00267CED">
              <w:t>”</w:t>
            </w:r>
            <w:r w:rsidRPr="00FA47FB">
              <w:t xml:space="preserve"> verification category. Pathways with high risk, poor history of compliance and large import volumes should be the priorities in this category.</w:t>
            </w:r>
            <w:r w:rsidR="00267CED">
              <w:t>’</w:t>
            </w:r>
          </w:p>
        </w:tc>
        <w:tc>
          <w:tcPr>
            <w:tcW w:w="1368" w:type="pct"/>
            <w:tcBorders>
              <w:bottom w:val="single" w:sz="4" w:space="0" w:color="auto"/>
            </w:tcBorders>
          </w:tcPr>
          <w:p w14:paraId="19B928BC" w14:textId="7952C4FF" w:rsidR="00173A26" w:rsidRDefault="00173A26" w:rsidP="00F06FB2">
            <w:pPr>
              <w:pStyle w:val="TableText"/>
            </w:pPr>
            <w:r>
              <w:t xml:space="preserve">Import pathways presenting a </w:t>
            </w:r>
            <w:r w:rsidR="00845CDD">
              <w:t xml:space="preserve">medium biosecurity risk </w:t>
            </w:r>
            <w:r w:rsidR="00090E3B">
              <w:t xml:space="preserve">are assigned to </w:t>
            </w:r>
            <w:r w:rsidR="001A1055">
              <w:t>the</w:t>
            </w:r>
            <w:r w:rsidR="00090E3B">
              <w:t xml:space="preserve"> medium verification category.</w:t>
            </w:r>
          </w:p>
          <w:p w14:paraId="775C697D" w14:textId="444AD660" w:rsidR="00D84272" w:rsidRDefault="00D84272" w:rsidP="00F06FB2">
            <w:pPr>
              <w:pStyle w:val="TableText"/>
            </w:pPr>
            <w:r>
              <w:t xml:space="preserve">The document </w:t>
            </w:r>
            <w:r w:rsidR="00267CED">
              <w:t>states</w:t>
            </w:r>
            <w:r>
              <w:t>:</w:t>
            </w:r>
          </w:p>
          <w:p w14:paraId="5EE09E81" w14:textId="33F40328" w:rsidR="00090E3B" w:rsidRPr="00FA47FB" w:rsidRDefault="00267CED" w:rsidP="00F06FB2">
            <w:pPr>
              <w:pStyle w:val="TableText"/>
            </w:pPr>
            <w:r>
              <w:t>‘</w:t>
            </w:r>
            <w:r w:rsidR="00090E3B" w:rsidRPr="00FA47FB">
              <w:t xml:space="preserve">Pests and diseases associated with medium risk pathways may be readily detected, </w:t>
            </w:r>
            <w:proofErr w:type="gramStart"/>
            <w:r w:rsidR="00090E3B" w:rsidRPr="00FA47FB">
              <w:t>identified</w:t>
            </w:r>
            <w:proofErr w:type="gramEnd"/>
            <w:r w:rsidR="00090E3B" w:rsidRPr="00FA47FB">
              <w:t xml:space="preserve"> and controlled using existing critical control points along the import pathway. These pathways should have phytosanitary measures well established and administered, providing a relatively high level of confidence in the effectiveness of control measures.</w:t>
            </w:r>
          </w:p>
          <w:p w14:paraId="29FE1B9E" w14:textId="695575BF" w:rsidR="001A1055" w:rsidRPr="00A0093B" w:rsidRDefault="0038232F" w:rsidP="00F06FB2">
            <w:pPr>
              <w:pStyle w:val="TableText"/>
              <w:rPr>
                <w:i/>
                <w:iCs/>
              </w:rPr>
            </w:pPr>
            <w:r w:rsidRPr="00FA47FB">
              <w:t xml:space="preserve">A decline in compliance on the pathway may trigger the pathway to be moved to the </w:t>
            </w:r>
            <w:r w:rsidR="00267CED">
              <w:t>“</w:t>
            </w:r>
            <w:r w:rsidR="00090E3B" w:rsidRPr="00FA47FB">
              <w:t>h</w:t>
            </w:r>
            <w:r w:rsidRPr="00FA47FB">
              <w:t>igh</w:t>
            </w:r>
            <w:r w:rsidR="00267CED">
              <w:t>”</w:t>
            </w:r>
            <w:r w:rsidRPr="00FA47FB">
              <w:t xml:space="preserve"> verification category if the compliance does not improve for a certain period. A highly compliant pathway may be re-classified into the </w:t>
            </w:r>
            <w:r w:rsidR="00267CED">
              <w:t>“</w:t>
            </w:r>
            <w:r w:rsidR="00090E3B" w:rsidRPr="00FA47FB">
              <w:t>l</w:t>
            </w:r>
            <w:r w:rsidRPr="00FA47FB">
              <w:t>ow</w:t>
            </w:r>
            <w:r w:rsidR="00267CED">
              <w:t>”</w:t>
            </w:r>
            <w:r w:rsidRPr="00FA47FB">
              <w:t xml:space="preserve"> verification category.</w:t>
            </w:r>
            <w:r w:rsidR="00267CED">
              <w:t>’</w:t>
            </w:r>
          </w:p>
        </w:tc>
        <w:tc>
          <w:tcPr>
            <w:tcW w:w="1405" w:type="pct"/>
            <w:tcBorders>
              <w:bottom w:val="single" w:sz="4" w:space="0" w:color="auto"/>
            </w:tcBorders>
          </w:tcPr>
          <w:p w14:paraId="05933BFC" w14:textId="5E1C49E0" w:rsidR="001A1055" w:rsidRDefault="001A1055" w:rsidP="00F06FB2">
            <w:pPr>
              <w:pStyle w:val="TableText"/>
            </w:pPr>
            <w:r>
              <w:t>Import pathways presenting a low biosecurity risk are assigned to the low verification category.</w:t>
            </w:r>
          </w:p>
          <w:p w14:paraId="7E4B0AA9" w14:textId="0E931DD2" w:rsidR="00D84272" w:rsidRDefault="00D84272" w:rsidP="00F06FB2">
            <w:pPr>
              <w:pStyle w:val="TableText"/>
            </w:pPr>
            <w:r>
              <w:t xml:space="preserve">The document </w:t>
            </w:r>
            <w:r w:rsidR="00267CED">
              <w:t>states</w:t>
            </w:r>
            <w:r>
              <w:t>:</w:t>
            </w:r>
          </w:p>
          <w:p w14:paraId="147636D8" w14:textId="64E9CF2C" w:rsidR="0038232F" w:rsidRPr="00FA47FB" w:rsidRDefault="00267CED" w:rsidP="00F06FB2">
            <w:pPr>
              <w:pStyle w:val="TableText"/>
            </w:pPr>
            <w:r>
              <w:t>‘</w:t>
            </w:r>
            <w:r w:rsidR="001A1055" w:rsidRPr="00FA47FB">
              <w:t>P</w:t>
            </w:r>
            <w:r w:rsidR="0038232F" w:rsidRPr="00FA47FB">
              <w:t>ests</w:t>
            </w:r>
            <w:r w:rsidR="001A1055" w:rsidRPr="00FA47FB">
              <w:t xml:space="preserve"> and </w:t>
            </w:r>
            <w:r w:rsidR="0038232F" w:rsidRPr="00FA47FB">
              <w:t xml:space="preserve">diseases </w:t>
            </w:r>
            <w:r w:rsidR="001A1055" w:rsidRPr="00FA47FB">
              <w:t xml:space="preserve">associated with low-risk pathways </w:t>
            </w:r>
            <w:r w:rsidR="0038232F" w:rsidRPr="00FA47FB">
              <w:t xml:space="preserve">can be readily detected, </w:t>
            </w:r>
            <w:proofErr w:type="gramStart"/>
            <w:r w:rsidR="0038232F" w:rsidRPr="00FA47FB">
              <w:t>identified</w:t>
            </w:r>
            <w:proofErr w:type="gramEnd"/>
            <w:r w:rsidR="0038232F" w:rsidRPr="00FA47FB">
              <w:t xml:space="preserve"> and controlled using existing control measures. These pathways often have simple and/or highly effective control measures, coupled with high level of compliance. A pathway with low volume of goods imported every year should fall into this category unless the risk is high. </w:t>
            </w:r>
          </w:p>
          <w:p w14:paraId="1622CA06" w14:textId="1B1F2148" w:rsidR="001A1055" w:rsidRPr="00A0093B" w:rsidRDefault="0038232F" w:rsidP="00F06FB2">
            <w:pPr>
              <w:pStyle w:val="TableText"/>
              <w:rPr>
                <w:i/>
                <w:iCs/>
              </w:rPr>
            </w:pPr>
            <w:r w:rsidRPr="00FA47FB">
              <w:t xml:space="preserve">Pathways that do not fall into the </w:t>
            </w:r>
            <w:r w:rsidR="00267CED">
              <w:t>“</w:t>
            </w:r>
            <w:r w:rsidR="001A1055" w:rsidRPr="00FA47FB">
              <w:t>h</w:t>
            </w:r>
            <w:r w:rsidRPr="00FA47FB">
              <w:t>igh</w:t>
            </w:r>
            <w:r w:rsidR="00267CED">
              <w:t>”</w:t>
            </w:r>
            <w:r w:rsidRPr="00FA47FB">
              <w:t xml:space="preserve"> or </w:t>
            </w:r>
            <w:r w:rsidR="00267CED">
              <w:t>“</w:t>
            </w:r>
            <w:r w:rsidR="001A1055" w:rsidRPr="00FA47FB">
              <w:t>m</w:t>
            </w:r>
            <w:r w:rsidRPr="00FA47FB">
              <w:t>edium</w:t>
            </w:r>
            <w:r w:rsidR="00267CED">
              <w:t>”</w:t>
            </w:r>
            <w:r w:rsidRPr="00FA47FB">
              <w:t xml:space="preserve"> category should be assigned to the </w:t>
            </w:r>
            <w:r w:rsidR="00267CED">
              <w:t>“</w:t>
            </w:r>
            <w:r w:rsidR="001A1055" w:rsidRPr="00FA47FB">
              <w:t>l</w:t>
            </w:r>
            <w:r w:rsidRPr="00FA47FB">
              <w:t>ow</w:t>
            </w:r>
            <w:r w:rsidR="00267CED">
              <w:t>”</w:t>
            </w:r>
            <w:r w:rsidRPr="00FA47FB">
              <w:t xml:space="preserve"> verification category. Great effort and resources are not necessary for pathways </w:t>
            </w:r>
            <w:r w:rsidR="001A1055" w:rsidRPr="00FA47FB">
              <w:t>in this</w:t>
            </w:r>
            <w:r w:rsidRPr="00FA47FB">
              <w:t xml:space="preserve"> verification category. However, zero verification since the setup of import conditions is not appropriate either. Verification of these pathways should be scheduled and implemented where resources allow.</w:t>
            </w:r>
            <w:r w:rsidR="00267CED">
              <w:t>’</w:t>
            </w:r>
          </w:p>
        </w:tc>
      </w:tr>
      <w:tr w:rsidR="00D84272" w14:paraId="2CC14178" w14:textId="77777777" w:rsidTr="00322D27">
        <w:tc>
          <w:tcPr>
            <w:tcW w:w="5000" w:type="pct"/>
            <w:gridSpan w:val="4"/>
            <w:shd w:val="clear" w:color="auto" w:fill="DBE5F1" w:themeFill="accent1" w:themeFillTint="33"/>
          </w:tcPr>
          <w:p w14:paraId="01BC381C" w14:textId="38B7FA91" w:rsidR="00D84272" w:rsidRPr="009A01B4" w:rsidRDefault="009A01B4" w:rsidP="00322D27">
            <w:pPr>
              <w:pStyle w:val="TableHeading"/>
            </w:pPr>
            <w:r w:rsidRPr="009A01B4">
              <w:t xml:space="preserve">Notification of amended emergency quarantine measures for </w:t>
            </w:r>
            <w:r w:rsidRPr="009A01B4">
              <w:rPr>
                <w:i/>
                <w:iCs/>
              </w:rPr>
              <w:t>Xylella</w:t>
            </w:r>
            <w:r>
              <w:rPr>
                <w:i/>
                <w:iCs/>
              </w:rPr>
              <w:t xml:space="preserve"> </w:t>
            </w:r>
            <w:r>
              <w:t>(DAWE, 2021</w:t>
            </w:r>
            <w:r w:rsidR="00620C7E">
              <w:t>c</w:t>
            </w:r>
            <w:r>
              <w:t>)</w:t>
            </w:r>
          </w:p>
        </w:tc>
      </w:tr>
      <w:tr w:rsidR="00D84272" w14:paraId="42FD3651" w14:textId="77777777" w:rsidTr="0049346B">
        <w:tc>
          <w:tcPr>
            <w:tcW w:w="961" w:type="pct"/>
          </w:tcPr>
          <w:p w14:paraId="2DC08336" w14:textId="542374DE" w:rsidR="00D84272" w:rsidRPr="009A01B4" w:rsidRDefault="009A01B4" w:rsidP="00067AFE">
            <w:pPr>
              <w:pStyle w:val="TableText"/>
            </w:pPr>
            <w:r>
              <w:t>Advi</w:t>
            </w:r>
            <w:r w:rsidR="00267CED">
              <w:t>c</w:t>
            </w:r>
            <w:r>
              <w:t>e issued on the department’s web</w:t>
            </w:r>
            <w:r w:rsidR="00267CED">
              <w:t>site</w:t>
            </w:r>
            <w:r>
              <w:t xml:space="preserve"> to notify stakeholders who import nursery stock and tissue cultures of the amended emergency quarantine measures to reduce </w:t>
            </w:r>
            <w:r>
              <w:lastRenderedPageBreak/>
              <w:t xml:space="preserve">the likelihood of entry of </w:t>
            </w:r>
            <w:r>
              <w:rPr>
                <w:i/>
                <w:iCs/>
              </w:rPr>
              <w:t xml:space="preserve">Xylella </w:t>
            </w:r>
            <w:r>
              <w:t>spp.</w:t>
            </w:r>
          </w:p>
        </w:tc>
        <w:tc>
          <w:tcPr>
            <w:tcW w:w="1266" w:type="pct"/>
          </w:tcPr>
          <w:p w14:paraId="286DEFE2" w14:textId="29F02511" w:rsidR="00D84272" w:rsidRDefault="009A01B4" w:rsidP="00F06FB2">
            <w:pPr>
              <w:pStyle w:val="TableText"/>
            </w:pPr>
            <w:r>
              <w:lastRenderedPageBreak/>
              <w:t>High-risk countries</w:t>
            </w:r>
            <w:r w:rsidR="001B674F">
              <w:t>/regions</w:t>
            </w:r>
            <w:r>
              <w:t xml:space="preserve"> are </w:t>
            </w:r>
            <w:r w:rsidR="001B674F">
              <w:t xml:space="preserve">those </w:t>
            </w:r>
            <w:r>
              <w:t xml:space="preserve">where </w:t>
            </w:r>
            <w:r>
              <w:rPr>
                <w:i/>
                <w:iCs/>
              </w:rPr>
              <w:t xml:space="preserve">Xylella </w:t>
            </w:r>
            <w:r>
              <w:t xml:space="preserve">spp. is known to be present: </w:t>
            </w:r>
          </w:p>
          <w:p w14:paraId="6539784F" w14:textId="6F4758D0" w:rsidR="009A01B4" w:rsidRDefault="00267CED" w:rsidP="009A01B4">
            <w:pPr>
              <w:pStyle w:val="TableBullet"/>
            </w:pPr>
            <w:r>
              <w:t>a</w:t>
            </w:r>
            <w:r w:rsidR="009A01B4">
              <w:t>ll countries in the Americas including the Caribbean</w:t>
            </w:r>
          </w:p>
          <w:p w14:paraId="1E385DB2" w14:textId="1F27208C" w:rsidR="009A01B4" w:rsidRDefault="00267CED" w:rsidP="009A01B4">
            <w:pPr>
              <w:pStyle w:val="TableBullet"/>
            </w:pPr>
            <w:r>
              <w:t>a</w:t>
            </w:r>
            <w:r w:rsidR="009A01B4">
              <w:t>ll countries in Europe</w:t>
            </w:r>
          </w:p>
          <w:p w14:paraId="09FB88E8" w14:textId="77777777" w:rsidR="009A01B4" w:rsidRDefault="009A01B4" w:rsidP="009A01B4">
            <w:pPr>
              <w:pStyle w:val="TableBullet"/>
            </w:pPr>
            <w:r>
              <w:t>India</w:t>
            </w:r>
          </w:p>
          <w:p w14:paraId="739F00D2" w14:textId="409E2538" w:rsidR="009A01B4" w:rsidRDefault="009A01B4" w:rsidP="009A01B4">
            <w:pPr>
              <w:pStyle w:val="TableBullet"/>
            </w:pPr>
            <w:r>
              <w:lastRenderedPageBreak/>
              <w:t>Iran</w:t>
            </w:r>
          </w:p>
          <w:p w14:paraId="0E06A419" w14:textId="483C3CFA" w:rsidR="009A01B4" w:rsidRDefault="009A01B4" w:rsidP="009A01B4">
            <w:pPr>
              <w:pStyle w:val="TableBullet"/>
            </w:pPr>
            <w:r>
              <w:t>Israel</w:t>
            </w:r>
          </w:p>
          <w:p w14:paraId="0B572046" w14:textId="77777777" w:rsidR="009A01B4" w:rsidRDefault="009A01B4" w:rsidP="009A01B4">
            <w:pPr>
              <w:pStyle w:val="TableBullet"/>
            </w:pPr>
            <w:r>
              <w:t>Lebanon</w:t>
            </w:r>
          </w:p>
          <w:p w14:paraId="39FD2C6D" w14:textId="77777777" w:rsidR="009A01B4" w:rsidRDefault="009A01B4" w:rsidP="009A01B4">
            <w:pPr>
              <w:pStyle w:val="TableBullet"/>
            </w:pPr>
            <w:r>
              <w:t>Taiwan</w:t>
            </w:r>
          </w:p>
          <w:p w14:paraId="4D7670EE" w14:textId="5D62FFD3" w:rsidR="009A01B4" w:rsidRPr="009A01B4" w:rsidRDefault="009A01B4" w:rsidP="009A01B4">
            <w:pPr>
              <w:pStyle w:val="TableBullet"/>
            </w:pPr>
            <w:r>
              <w:t>Turkey.</w:t>
            </w:r>
          </w:p>
        </w:tc>
        <w:tc>
          <w:tcPr>
            <w:tcW w:w="1368" w:type="pct"/>
          </w:tcPr>
          <w:p w14:paraId="53D7386C" w14:textId="76AA9AC0" w:rsidR="00D84272" w:rsidRDefault="009A01B4" w:rsidP="00F06FB2">
            <w:pPr>
              <w:pStyle w:val="TableText"/>
            </w:pPr>
            <w:r>
              <w:lastRenderedPageBreak/>
              <w:t>Not referenced.</w:t>
            </w:r>
          </w:p>
        </w:tc>
        <w:tc>
          <w:tcPr>
            <w:tcW w:w="1405" w:type="pct"/>
          </w:tcPr>
          <w:p w14:paraId="029C5889" w14:textId="2E5F8C78" w:rsidR="00D84272" w:rsidRDefault="009A01B4" w:rsidP="00F06FB2">
            <w:pPr>
              <w:pStyle w:val="TableText"/>
            </w:pPr>
            <w:r>
              <w:t>Low-risk countries</w:t>
            </w:r>
            <w:r w:rsidR="001B674F">
              <w:t>/regions</w:t>
            </w:r>
            <w:r>
              <w:t xml:space="preserve"> are </w:t>
            </w:r>
            <w:r w:rsidR="001B674F">
              <w:t xml:space="preserve">those </w:t>
            </w:r>
            <w:r>
              <w:t xml:space="preserve">where </w:t>
            </w:r>
            <w:r>
              <w:rPr>
                <w:i/>
                <w:iCs/>
              </w:rPr>
              <w:t xml:space="preserve">Xylella </w:t>
            </w:r>
            <w:r>
              <w:t xml:space="preserve">spp. is not known to be present. The department also refers to these as </w:t>
            </w:r>
            <w:r w:rsidR="007279BB">
              <w:t>‘</w:t>
            </w:r>
            <w:r w:rsidRPr="00FA47FB">
              <w:t xml:space="preserve">all other countries and </w:t>
            </w:r>
            <w:proofErr w:type="gramStart"/>
            <w:r w:rsidRPr="00FA47FB">
              <w:t>regions</w:t>
            </w:r>
            <w:r w:rsidR="007279BB">
              <w:t>’</w:t>
            </w:r>
            <w:proofErr w:type="gramEnd"/>
            <w:r w:rsidRPr="007279BB">
              <w:t>.</w:t>
            </w:r>
          </w:p>
        </w:tc>
      </w:tr>
      <w:tr w:rsidR="008D4297" w14:paraId="733CFE2F" w14:textId="77777777" w:rsidTr="00F06FB2">
        <w:tc>
          <w:tcPr>
            <w:tcW w:w="5000" w:type="pct"/>
            <w:gridSpan w:val="4"/>
            <w:shd w:val="clear" w:color="auto" w:fill="DBE5F1" w:themeFill="accent1" w:themeFillTint="33"/>
          </w:tcPr>
          <w:p w14:paraId="375FDA0D" w14:textId="05145BE1" w:rsidR="008D4297" w:rsidRDefault="008D4297" w:rsidP="00D574B4">
            <w:pPr>
              <w:pStyle w:val="TableHeading"/>
            </w:pPr>
            <w:r w:rsidRPr="00372F6C">
              <w:t>Nursery stock manual</w:t>
            </w:r>
            <w:r w:rsidR="00097360">
              <w:t xml:space="preserve"> (</w:t>
            </w:r>
            <w:r w:rsidR="00097360" w:rsidRPr="00A15591">
              <w:t xml:space="preserve">DAWE, </w:t>
            </w:r>
            <w:r w:rsidRPr="00A15591">
              <w:t>2021</w:t>
            </w:r>
            <w:r w:rsidR="00620C7E">
              <w:t>a</w:t>
            </w:r>
            <w:r w:rsidR="00097360">
              <w:t>;</w:t>
            </w:r>
            <w:r>
              <w:t xml:space="preserve"> first published in 2015)</w:t>
            </w:r>
          </w:p>
        </w:tc>
      </w:tr>
      <w:tr w:rsidR="008D4297" w14:paraId="06CABB1C" w14:textId="77777777" w:rsidTr="0049346B">
        <w:tc>
          <w:tcPr>
            <w:tcW w:w="961" w:type="pct"/>
            <w:tcBorders>
              <w:bottom w:val="single" w:sz="4" w:space="0" w:color="auto"/>
            </w:tcBorders>
          </w:tcPr>
          <w:p w14:paraId="05F04CA3" w14:textId="229C95B6" w:rsidR="008D4297" w:rsidRDefault="008D4297" w:rsidP="00F06FB2">
            <w:pPr>
              <w:pStyle w:val="TableText"/>
            </w:pPr>
            <w:r>
              <w:t>A r</w:t>
            </w:r>
            <w:r w:rsidRPr="00372F6C">
              <w:t>eference</w:t>
            </w:r>
            <w:r>
              <w:t xml:space="preserve"> document to support the inspection and management of nursery stock imported into Australian territory. It is designed to provide biosecurity officers with the knowledge to undertake their tasks and responsibilities and to inform them of the broad reasons for current policy.</w:t>
            </w:r>
          </w:p>
        </w:tc>
        <w:tc>
          <w:tcPr>
            <w:tcW w:w="1266" w:type="pct"/>
            <w:tcBorders>
              <w:bottom w:val="single" w:sz="4" w:space="0" w:color="auto"/>
            </w:tcBorders>
          </w:tcPr>
          <w:p w14:paraId="6EB8AA8E" w14:textId="77777777" w:rsidR="008D4297" w:rsidRDefault="008D4297" w:rsidP="00F06FB2">
            <w:pPr>
              <w:pStyle w:val="TableText"/>
            </w:pPr>
            <w:r>
              <w:t>P</w:t>
            </w:r>
            <w:r w:rsidRPr="00372F6C">
              <w:t>lant</w:t>
            </w:r>
            <w:r>
              <w:t xml:space="preserve"> </w:t>
            </w:r>
            <w:r w:rsidRPr="00372F6C">
              <w:t>s</w:t>
            </w:r>
            <w:r>
              <w:t>pecies</w:t>
            </w:r>
            <w:r w:rsidRPr="00372F6C">
              <w:t xml:space="preserve"> </w:t>
            </w:r>
            <w:r>
              <w:t xml:space="preserve">that can </w:t>
            </w:r>
            <w:r w:rsidRPr="00372F6C">
              <w:t>introduc</w:t>
            </w:r>
            <w:r>
              <w:t>e</w:t>
            </w:r>
            <w:r w:rsidRPr="00372F6C">
              <w:t xml:space="preserve"> plant pests and diseases </w:t>
            </w:r>
            <w:r>
              <w:t>of</w:t>
            </w:r>
            <w:r w:rsidRPr="00372F6C">
              <w:t xml:space="preserve"> significant threat to Australia’s agricultural</w:t>
            </w:r>
            <w:r>
              <w:t xml:space="preserve"> and </w:t>
            </w:r>
            <w:r w:rsidRPr="00372F6C">
              <w:t>horticultural industries or</w:t>
            </w:r>
            <w:r>
              <w:t xml:space="preserve"> the</w:t>
            </w:r>
            <w:r w:rsidRPr="00372F6C">
              <w:t xml:space="preserve"> environment.</w:t>
            </w:r>
          </w:p>
          <w:p w14:paraId="3D740345" w14:textId="77777777" w:rsidR="008D4297" w:rsidRPr="00372F6C" w:rsidRDefault="008D4297" w:rsidP="00F06FB2">
            <w:pPr>
              <w:pStyle w:val="TableText"/>
            </w:pPr>
            <w:r w:rsidRPr="00372F6C">
              <w:t>Examples</w:t>
            </w:r>
            <w:r>
              <w:t xml:space="preserve"> </w:t>
            </w:r>
            <w:r w:rsidRPr="00372F6C">
              <w:t>include:</w:t>
            </w:r>
          </w:p>
          <w:p w14:paraId="26AE474F" w14:textId="6C2830D8" w:rsidR="008D4297" w:rsidRPr="00267CED" w:rsidRDefault="008D4297" w:rsidP="00F06FB2">
            <w:pPr>
              <w:pStyle w:val="TableBullet"/>
            </w:pPr>
            <w:r w:rsidRPr="00372F6C">
              <w:t xml:space="preserve">commercial food, fibre and energy </w:t>
            </w:r>
            <w:r w:rsidRPr="00267CED">
              <w:t>crops (</w:t>
            </w:r>
            <w:proofErr w:type="gramStart"/>
            <w:r w:rsidRPr="00267CED">
              <w:t>e.g.</w:t>
            </w:r>
            <w:proofErr w:type="gramEnd"/>
            <w:r w:rsidRPr="00267CED">
              <w:t xml:space="preserve"> species of </w:t>
            </w:r>
            <w:r w:rsidRPr="00267CED">
              <w:rPr>
                <w:i/>
                <w:iCs/>
              </w:rPr>
              <w:t>Citrus, Malus, Musa, Prunus</w:t>
            </w:r>
            <w:r w:rsidRPr="00267CED">
              <w:t xml:space="preserve"> and </w:t>
            </w:r>
            <w:r w:rsidRPr="00267CED">
              <w:rPr>
                <w:i/>
                <w:iCs/>
              </w:rPr>
              <w:t>Vitis</w:t>
            </w:r>
            <w:r w:rsidRPr="00267CED">
              <w:t>)</w:t>
            </w:r>
          </w:p>
          <w:p w14:paraId="06F261FE" w14:textId="5CE6C47B" w:rsidR="008D4297" w:rsidRPr="00267CED" w:rsidRDefault="008D4297" w:rsidP="00F06FB2">
            <w:pPr>
              <w:pStyle w:val="TableBullet"/>
            </w:pPr>
            <w:r w:rsidRPr="00372F6C">
              <w:t xml:space="preserve">tree species of recreational and </w:t>
            </w:r>
            <w:r w:rsidRPr="00267CED">
              <w:t>forestry importance (</w:t>
            </w:r>
            <w:proofErr w:type="gramStart"/>
            <w:r w:rsidRPr="00267CED">
              <w:t>e.g.</w:t>
            </w:r>
            <w:proofErr w:type="gramEnd"/>
            <w:r w:rsidRPr="00267CED">
              <w:t xml:space="preserve"> species of </w:t>
            </w:r>
            <w:r w:rsidRPr="00267CED">
              <w:rPr>
                <w:i/>
                <w:iCs/>
              </w:rPr>
              <w:t>Eucalyptus</w:t>
            </w:r>
            <w:r w:rsidRPr="00267CED">
              <w:t xml:space="preserve">, </w:t>
            </w:r>
            <w:proofErr w:type="spellStart"/>
            <w:r w:rsidRPr="00267CED">
              <w:rPr>
                <w:i/>
                <w:iCs/>
              </w:rPr>
              <w:t>Ulmus</w:t>
            </w:r>
            <w:proofErr w:type="spellEnd"/>
            <w:r w:rsidRPr="00267CED">
              <w:t xml:space="preserve"> and </w:t>
            </w:r>
            <w:r w:rsidRPr="00267CED">
              <w:rPr>
                <w:i/>
                <w:iCs/>
              </w:rPr>
              <w:t>Quercus</w:t>
            </w:r>
            <w:r w:rsidRPr="00267CED">
              <w:t>)</w:t>
            </w:r>
          </w:p>
          <w:p w14:paraId="1BA5FAE8" w14:textId="77777777" w:rsidR="008D4297" w:rsidRPr="00372F6C" w:rsidRDefault="008D4297" w:rsidP="00F06FB2">
            <w:pPr>
              <w:pStyle w:val="TableBullet"/>
            </w:pPr>
            <w:r w:rsidRPr="00372F6C">
              <w:t xml:space="preserve">ornamental alternative hosts of </w:t>
            </w:r>
            <w:proofErr w:type="spellStart"/>
            <w:r w:rsidRPr="00372F6C">
              <w:t>fireblight</w:t>
            </w:r>
            <w:proofErr w:type="spellEnd"/>
            <w:r w:rsidRPr="00372F6C">
              <w:t xml:space="preserve">, citrus canker, tristeza and </w:t>
            </w:r>
            <w:proofErr w:type="spellStart"/>
            <w:r w:rsidRPr="00372F6C">
              <w:t>huanglongbing</w:t>
            </w:r>
            <w:proofErr w:type="spellEnd"/>
            <w:r w:rsidRPr="00372F6C">
              <w:t xml:space="preserve"> (citrus greening)</w:t>
            </w:r>
            <w:r>
              <w:t>,</w:t>
            </w:r>
            <w:r w:rsidRPr="00372F6C">
              <w:t xml:space="preserve"> guava rust, moko disease</w:t>
            </w:r>
            <w:r>
              <w:t>,</w:t>
            </w:r>
            <w:r w:rsidRPr="00372F6C">
              <w:t xml:space="preserve"> and black stem rust of wheat</w:t>
            </w:r>
          </w:p>
          <w:p w14:paraId="49976182" w14:textId="1C0C7FD2" w:rsidR="008D4297" w:rsidRDefault="008D4297" w:rsidP="00F06FB2">
            <w:pPr>
              <w:pStyle w:val="TableBullet"/>
            </w:pPr>
            <w:r w:rsidRPr="00372F6C">
              <w:t>vegetatively</w:t>
            </w:r>
            <w:r w:rsidR="007279BB">
              <w:t xml:space="preserve"> </w:t>
            </w:r>
            <w:r w:rsidRPr="00372F6C">
              <w:t>reproduced grasses</w:t>
            </w:r>
          </w:p>
          <w:p w14:paraId="4F84A027" w14:textId="26906CAA" w:rsidR="008D4297" w:rsidRPr="00372F6C" w:rsidRDefault="008D4297" w:rsidP="00F06FB2">
            <w:pPr>
              <w:pStyle w:val="TableBullet"/>
            </w:pPr>
            <w:r w:rsidRPr="00372F6C">
              <w:t xml:space="preserve">numerous hosts of </w:t>
            </w:r>
            <w:r w:rsidRPr="00267CED">
              <w:t>exotic disease agents (</w:t>
            </w:r>
            <w:proofErr w:type="gramStart"/>
            <w:r w:rsidRPr="00267CED">
              <w:t>e.g.</w:t>
            </w:r>
            <w:proofErr w:type="gramEnd"/>
            <w:r w:rsidRPr="00267CED">
              <w:t xml:space="preserve"> </w:t>
            </w:r>
            <w:r w:rsidRPr="00267CED">
              <w:rPr>
                <w:i/>
                <w:iCs/>
              </w:rPr>
              <w:t xml:space="preserve">Phytophthora </w:t>
            </w:r>
            <w:proofErr w:type="spellStart"/>
            <w:r w:rsidRPr="00267CED">
              <w:rPr>
                <w:i/>
                <w:iCs/>
              </w:rPr>
              <w:t>ramorum</w:t>
            </w:r>
            <w:proofErr w:type="spellEnd"/>
            <w:r w:rsidRPr="00267CED">
              <w:t xml:space="preserve"> (sudden oak death),</w:t>
            </w:r>
            <w:r w:rsidRPr="00372F6C">
              <w:t xml:space="preserve"> </w:t>
            </w:r>
            <w:r w:rsidRPr="00DB16FD">
              <w:rPr>
                <w:i/>
                <w:iCs/>
              </w:rPr>
              <w:t>Xylella fastidiosa</w:t>
            </w:r>
            <w:r w:rsidRPr="00372F6C">
              <w:t xml:space="preserve"> and </w:t>
            </w:r>
            <w:proofErr w:type="spellStart"/>
            <w:r w:rsidRPr="00372F6C">
              <w:t>huanglongbing</w:t>
            </w:r>
            <w:proofErr w:type="spellEnd"/>
            <w:r w:rsidRPr="00372F6C">
              <w:t>).</w:t>
            </w:r>
          </w:p>
          <w:p w14:paraId="2E00CF89" w14:textId="4F1F0250" w:rsidR="008D4297" w:rsidRDefault="008D4297" w:rsidP="00F06FB2">
            <w:pPr>
              <w:pStyle w:val="TableText"/>
            </w:pPr>
            <w:r>
              <w:t>High-risk n</w:t>
            </w:r>
            <w:r w:rsidRPr="00372F6C">
              <w:t>ursery stock is generally only permitted to undergo</w:t>
            </w:r>
            <w:r>
              <w:t xml:space="preserve"> the</w:t>
            </w:r>
            <w:r w:rsidRPr="00372F6C">
              <w:t xml:space="preserve"> </w:t>
            </w:r>
            <w:r w:rsidR="00267CED">
              <w:t xml:space="preserve">post-entry quarantine </w:t>
            </w:r>
            <w:r w:rsidR="00267CED" w:rsidRPr="00267CED">
              <w:t>(</w:t>
            </w:r>
            <w:r w:rsidRPr="00267CED">
              <w:t>PEQ</w:t>
            </w:r>
            <w:r w:rsidR="00267CED" w:rsidRPr="00267CED">
              <w:t>)</w:t>
            </w:r>
            <w:r w:rsidRPr="00372F6C">
              <w:t xml:space="preserve"> </w:t>
            </w:r>
            <w:r>
              <w:t xml:space="preserve">period in the department’s PEQ facility </w:t>
            </w:r>
            <w:r w:rsidRPr="00372F6C">
              <w:t xml:space="preserve">or state/territory operated PEQ facility, where the expertise is available to conduct the </w:t>
            </w:r>
            <w:r w:rsidRPr="00372F6C">
              <w:lastRenderedPageBreak/>
              <w:t xml:space="preserve">required disease screening. It generally requires active disease testing and screening in addition to visual inspections for pests and diseases. </w:t>
            </w:r>
            <w:r>
              <w:t>There</w:t>
            </w:r>
            <w:r w:rsidRPr="00372F6C">
              <w:t xml:space="preserve"> are restrictions on the type of propagatable material that is permitted.</w:t>
            </w:r>
          </w:p>
        </w:tc>
        <w:tc>
          <w:tcPr>
            <w:tcW w:w="1368" w:type="pct"/>
            <w:tcBorders>
              <w:bottom w:val="single" w:sz="4" w:space="0" w:color="auto"/>
            </w:tcBorders>
          </w:tcPr>
          <w:p w14:paraId="70268CAA" w14:textId="77777777" w:rsidR="008D4297" w:rsidRDefault="008D4297" w:rsidP="00F06FB2">
            <w:pPr>
              <w:pStyle w:val="TableText"/>
            </w:pPr>
            <w:r>
              <w:lastRenderedPageBreak/>
              <w:t xml:space="preserve">Plant </w:t>
            </w:r>
            <w:r w:rsidRPr="00372F6C">
              <w:t>species that generally pose a lower biosecurity risk</w:t>
            </w:r>
            <w:r>
              <w:t xml:space="preserve"> </w:t>
            </w:r>
            <w:r w:rsidRPr="00372F6C">
              <w:t>than</w:t>
            </w:r>
            <w:r>
              <w:t xml:space="preserve"> those classified as</w:t>
            </w:r>
            <w:r w:rsidRPr="00372F6C">
              <w:t xml:space="preserve"> high</w:t>
            </w:r>
            <w:r>
              <w:t>-</w:t>
            </w:r>
            <w:r w:rsidRPr="00372F6C">
              <w:t>risk. Medium-risk species can undergo</w:t>
            </w:r>
            <w:r>
              <w:t xml:space="preserve"> </w:t>
            </w:r>
            <w:r w:rsidRPr="00372F6C">
              <w:t xml:space="preserve">PEQ in a third-party </w:t>
            </w:r>
            <w:r>
              <w:t xml:space="preserve">approved arrangement </w:t>
            </w:r>
            <w:r w:rsidRPr="00372F6C">
              <w:t>facility</w:t>
            </w:r>
            <w:r>
              <w:t xml:space="preserve">, </w:t>
            </w:r>
            <w:r w:rsidRPr="00372F6C">
              <w:t>class 6.1.</w:t>
            </w:r>
          </w:p>
          <w:p w14:paraId="11EF440E" w14:textId="0DA57347" w:rsidR="008D4297" w:rsidRDefault="008D4297" w:rsidP="00F06FB2">
            <w:pPr>
              <w:pStyle w:val="TableText"/>
            </w:pPr>
            <w:r>
              <w:t xml:space="preserve">Plant species in the category </w:t>
            </w:r>
            <w:r w:rsidRPr="00372F6C">
              <w:t>generally only require visual screening for disease symptoms</w:t>
            </w:r>
            <w:r>
              <w:t xml:space="preserve">. The minimum PEQ period is </w:t>
            </w:r>
            <w:r w:rsidR="007279BB">
              <w:t>3</w:t>
            </w:r>
            <w:r>
              <w:t xml:space="preserve"> months for most </w:t>
            </w:r>
            <w:r w:rsidRPr="00372F6C">
              <w:t>medium-risk species</w:t>
            </w:r>
            <w:r>
              <w:t>.</w:t>
            </w:r>
          </w:p>
          <w:p w14:paraId="23128EF3" w14:textId="1F442324" w:rsidR="008D4297" w:rsidRDefault="008D4297" w:rsidP="00F06FB2">
            <w:pPr>
              <w:pStyle w:val="TableText"/>
            </w:pPr>
            <w:r w:rsidRPr="00372F6C">
              <w:t>Some examples include bulbs (</w:t>
            </w:r>
            <w:r w:rsidRPr="00876695">
              <w:rPr>
                <w:i/>
                <w:iCs/>
              </w:rPr>
              <w:t>Lilium</w:t>
            </w:r>
            <w:r w:rsidRPr="00372F6C">
              <w:t xml:space="preserve"> and </w:t>
            </w:r>
            <w:r w:rsidRPr="00876695">
              <w:rPr>
                <w:i/>
                <w:iCs/>
              </w:rPr>
              <w:t>Tulipa</w:t>
            </w:r>
            <w:r w:rsidRPr="00372F6C">
              <w:t xml:space="preserve"> species), orchids, bromeliads and ornamentals</w:t>
            </w:r>
            <w:r>
              <w:t>,</w:t>
            </w:r>
            <w:r w:rsidRPr="00372F6C">
              <w:t xml:space="preserve"> not included as </w:t>
            </w:r>
            <w:r w:rsidRPr="00267CED">
              <w:t>high-risk (</w:t>
            </w:r>
            <w:proofErr w:type="gramStart"/>
            <w:r w:rsidRPr="00267CED">
              <w:t>e.g.</w:t>
            </w:r>
            <w:proofErr w:type="gramEnd"/>
            <w:r w:rsidRPr="00372F6C">
              <w:t xml:space="preserve"> </w:t>
            </w:r>
            <w:r w:rsidRPr="00876695">
              <w:rPr>
                <w:i/>
                <w:iCs/>
              </w:rPr>
              <w:t>Yucca</w:t>
            </w:r>
            <w:r w:rsidRPr="00372F6C">
              <w:t xml:space="preserve"> and </w:t>
            </w:r>
            <w:r w:rsidRPr="00876695">
              <w:rPr>
                <w:i/>
                <w:iCs/>
              </w:rPr>
              <w:t xml:space="preserve">Anthurium </w:t>
            </w:r>
            <w:r w:rsidRPr="00372F6C">
              <w:t>species).</w:t>
            </w:r>
          </w:p>
        </w:tc>
        <w:tc>
          <w:tcPr>
            <w:tcW w:w="1405" w:type="pct"/>
            <w:tcBorders>
              <w:bottom w:val="single" w:sz="4" w:space="0" w:color="auto"/>
            </w:tcBorders>
          </w:tcPr>
          <w:p w14:paraId="1A02CD28" w14:textId="77777777" w:rsidR="008D4297" w:rsidRDefault="008D4297" w:rsidP="00F06FB2">
            <w:pPr>
              <w:pStyle w:val="TableText"/>
            </w:pPr>
            <w:r>
              <w:t xml:space="preserve">Low-risk </w:t>
            </w:r>
            <w:r w:rsidRPr="00372F6C">
              <w:t xml:space="preserve">nursery stock is a subset of medium-risk plants. Low-risk </w:t>
            </w:r>
            <w:r>
              <w:t>plant species</w:t>
            </w:r>
            <w:r w:rsidRPr="00372F6C">
              <w:t xml:space="preserve"> are not known to host significant pathogens of biosecurity concern and are in a form that pose a lower biosecurity risk.</w:t>
            </w:r>
          </w:p>
          <w:p w14:paraId="788538F1" w14:textId="1404E656" w:rsidR="008D4297" w:rsidRDefault="008D4297" w:rsidP="00F06FB2">
            <w:pPr>
              <w:pStyle w:val="TableText"/>
            </w:pPr>
            <w:r>
              <w:t>While these plants must still meet all import/permit conditions, low-risk nursery stock generally pose a lower disease risk and requires no PEQ growth on</w:t>
            </w:r>
            <w:r w:rsidR="007279BB">
              <w:t xml:space="preserve"> </w:t>
            </w:r>
            <w:r>
              <w:t>arrival in Australia.</w:t>
            </w:r>
          </w:p>
          <w:p w14:paraId="29E66558" w14:textId="77777777" w:rsidR="008D4297" w:rsidRDefault="008D4297" w:rsidP="00F06FB2">
            <w:pPr>
              <w:pStyle w:val="TableText"/>
            </w:pPr>
            <w:r>
              <w:t>Examples of plants in this category include orchids imported as tissue cultured plantlets.</w:t>
            </w:r>
          </w:p>
        </w:tc>
      </w:tr>
      <w:tr w:rsidR="00F72100" w14:paraId="73480FEA" w14:textId="77777777" w:rsidTr="00F06FB2">
        <w:tc>
          <w:tcPr>
            <w:tcW w:w="5000" w:type="pct"/>
            <w:gridSpan w:val="4"/>
            <w:shd w:val="clear" w:color="auto" w:fill="DBE5F1" w:themeFill="accent1" w:themeFillTint="33"/>
          </w:tcPr>
          <w:p w14:paraId="321BE5B5" w14:textId="199D1482" w:rsidR="00F72100" w:rsidRPr="002B75A8" w:rsidRDefault="00F72100" w:rsidP="00D574B4">
            <w:pPr>
              <w:pStyle w:val="TableHeading"/>
            </w:pPr>
            <w:r w:rsidRPr="00372F6C">
              <w:t>Inspecting plant material on arrival at the</w:t>
            </w:r>
            <w:r>
              <w:t xml:space="preserve"> Mickleham post-entry quarantine facility</w:t>
            </w:r>
            <w:r w:rsidRPr="00372F6C">
              <w:t xml:space="preserve">, </w:t>
            </w:r>
            <w:r w:rsidRPr="00372F6C">
              <w:rPr>
                <w:i/>
                <w:iCs/>
              </w:rPr>
              <w:t>Biosecurity Act</w:t>
            </w:r>
            <w:r>
              <w:rPr>
                <w:i/>
                <w:iCs/>
              </w:rPr>
              <w:t xml:space="preserve"> </w:t>
            </w:r>
            <w:r w:rsidRPr="00F260DA">
              <w:rPr>
                <w:i/>
                <w:iCs/>
              </w:rPr>
              <w:t>2015</w:t>
            </w:r>
            <w:r w:rsidR="00097360" w:rsidRPr="00F260DA">
              <w:rPr>
                <w:i/>
                <w:iCs/>
              </w:rPr>
              <w:t xml:space="preserve"> </w:t>
            </w:r>
            <w:r w:rsidR="00097360" w:rsidRPr="00F260DA">
              <w:t>(</w:t>
            </w:r>
            <w:r w:rsidR="00097360" w:rsidRPr="00556EC5">
              <w:t>DAW</w:t>
            </w:r>
            <w:r w:rsidR="00BA33ED" w:rsidRPr="00556EC5">
              <w:t>R</w:t>
            </w:r>
            <w:r w:rsidR="00097360" w:rsidRPr="00556EC5">
              <w:t xml:space="preserve">, </w:t>
            </w:r>
            <w:r w:rsidRPr="00556EC5">
              <w:t>2016</w:t>
            </w:r>
            <w:r w:rsidR="00BA33ED" w:rsidRPr="00F260DA">
              <w:t>b</w:t>
            </w:r>
            <w:r w:rsidR="00097360" w:rsidRPr="00F260DA">
              <w:t xml:space="preserve">; </w:t>
            </w:r>
            <w:r w:rsidRPr="00F260DA">
              <w:t>first published in 2015)</w:t>
            </w:r>
          </w:p>
        </w:tc>
      </w:tr>
      <w:tr w:rsidR="00F72100" w14:paraId="7A26996F" w14:textId="77777777" w:rsidTr="0049346B">
        <w:tc>
          <w:tcPr>
            <w:tcW w:w="961" w:type="pct"/>
          </w:tcPr>
          <w:p w14:paraId="2E9788EF" w14:textId="4D4B3F03" w:rsidR="00F72100" w:rsidRPr="00372F6C" w:rsidRDefault="00F72100" w:rsidP="00F06FB2">
            <w:pPr>
              <w:pStyle w:val="TableText"/>
            </w:pPr>
            <w:r>
              <w:t>A work instruction (</w:t>
            </w:r>
            <w:r w:rsidRPr="00FB0446">
              <w:rPr>
                <w:i/>
              </w:rPr>
              <w:t>all staff must comply with it</w:t>
            </w:r>
            <w:r>
              <w:t>) outlining procedures to inspect imported plants and seeds on arrival the department’s PEQ facility at Mickleham.</w:t>
            </w:r>
          </w:p>
        </w:tc>
        <w:tc>
          <w:tcPr>
            <w:tcW w:w="1266" w:type="pct"/>
          </w:tcPr>
          <w:p w14:paraId="066CF54C" w14:textId="77777777" w:rsidR="00F72100" w:rsidRPr="00372F6C" w:rsidRDefault="00F72100" w:rsidP="00F06FB2">
            <w:pPr>
              <w:pStyle w:val="TableText"/>
            </w:pPr>
            <w:r>
              <w:t>Plant</w:t>
            </w:r>
            <w:r w:rsidRPr="00372F6C">
              <w:t xml:space="preserve"> species </w:t>
            </w:r>
            <w:r>
              <w:t xml:space="preserve">that have been </w:t>
            </w:r>
            <w:r w:rsidRPr="00372F6C">
              <w:t xml:space="preserve">assessed as posing a high biosecurity risk </w:t>
            </w:r>
            <w:r>
              <w:t xml:space="preserve">by </w:t>
            </w:r>
            <w:r w:rsidRPr="00372F6C">
              <w:t>their potential to introduce plant pests and diseases that pose a significant threat to Australia’s agricultural</w:t>
            </w:r>
            <w:r>
              <w:t xml:space="preserve"> and </w:t>
            </w:r>
            <w:r w:rsidRPr="00372F6C">
              <w:t xml:space="preserve">horticultural industries or </w:t>
            </w:r>
            <w:r>
              <w:t xml:space="preserve">the </w:t>
            </w:r>
            <w:r w:rsidRPr="00372F6C">
              <w:t>environment.</w:t>
            </w:r>
          </w:p>
        </w:tc>
        <w:tc>
          <w:tcPr>
            <w:tcW w:w="1368" w:type="pct"/>
          </w:tcPr>
          <w:p w14:paraId="1D0B0821" w14:textId="1B0524F2" w:rsidR="00F72100" w:rsidRPr="00372F6C" w:rsidRDefault="00F72100" w:rsidP="00F06FB2">
            <w:pPr>
              <w:pStyle w:val="TableText"/>
            </w:pPr>
            <w:r>
              <w:t>Plant s</w:t>
            </w:r>
            <w:r w:rsidRPr="00372F6C">
              <w:t>pecies</w:t>
            </w:r>
            <w:r>
              <w:t xml:space="preserve"> that</w:t>
            </w:r>
            <w:r w:rsidRPr="00372F6C">
              <w:t xml:space="preserve"> generally pose a lower </w:t>
            </w:r>
            <w:r w:rsidRPr="006C7271">
              <w:t>biosecurity</w:t>
            </w:r>
            <w:r w:rsidRPr="00372F6C">
              <w:t xml:space="preserve"> risk </w:t>
            </w:r>
            <w:r w:rsidRPr="004B6B37">
              <w:t>than</w:t>
            </w:r>
            <w:r>
              <w:t xml:space="preserve"> those plants listed as</w:t>
            </w:r>
            <w:r w:rsidRPr="004B6B37">
              <w:t xml:space="preserve"> </w:t>
            </w:r>
            <w:r>
              <w:t>‘</w:t>
            </w:r>
            <w:r w:rsidRPr="004B6B37">
              <w:t>high-risk</w:t>
            </w:r>
            <w:r>
              <w:t>’</w:t>
            </w:r>
            <w:r w:rsidRPr="00372F6C">
              <w:t>. These species can undergo PEQ in privately operated approved arrangement sites and generally only require visual screening for disease symptoms during the PEQ period.</w:t>
            </w:r>
          </w:p>
        </w:tc>
        <w:tc>
          <w:tcPr>
            <w:tcW w:w="1405" w:type="pct"/>
          </w:tcPr>
          <w:p w14:paraId="4B439136" w14:textId="02BE445B" w:rsidR="00F72100" w:rsidRPr="00372F6C" w:rsidRDefault="00F72100" w:rsidP="00F06FB2">
            <w:pPr>
              <w:pStyle w:val="TableText"/>
            </w:pPr>
            <w:r w:rsidRPr="00372F6C">
              <w:t>Not referenced</w:t>
            </w:r>
            <w:r w:rsidR="00C91056">
              <w:t>.</w:t>
            </w:r>
          </w:p>
        </w:tc>
      </w:tr>
      <w:tr w:rsidR="008D4297" w14:paraId="7B76B3F6" w14:textId="77777777" w:rsidTr="00F06FB2">
        <w:tc>
          <w:tcPr>
            <w:tcW w:w="5000" w:type="pct"/>
            <w:gridSpan w:val="4"/>
            <w:shd w:val="clear" w:color="auto" w:fill="DBE5F1" w:themeFill="accent1" w:themeFillTint="33"/>
          </w:tcPr>
          <w:p w14:paraId="2A78E85B" w14:textId="3A288177" w:rsidR="008D4297" w:rsidRPr="00CD6F01" w:rsidRDefault="008D4297" w:rsidP="00D574B4">
            <w:pPr>
              <w:pStyle w:val="TableHeading"/>
            </w:pPr>
            <w:r w:rsidRPr="00372F6C">
              <w:t xml:space="preserve">Management of imported plants at the </w:t>
            </w:r>
            <w:r>
              <w:t>Mickleham post-entry quarantine f</w:t>
            </w:r>
            <w:r w:rsidRPr="00372F6C">
              <w:t xml:space="preserve">acility, </w:t>
            </w:r>
            <w:r w:rsidRPr="00372F6C">
              <w:rPr>
                <w:i/>
                <w:iCs/>
              </w:rPr>
              <w:t xml:space="preserve">Biosecurity Act </w:t>
            </w:r>
            <w:r w:rsidRPr="00F260DA">
              <w:rPr>
                <w:i/>
                <w:iCs/>
              </w:rPr>
              <w:t>2015</w:t>
            </w:r>
            <w:r w:rsidR="00097360" w:rsidRPr="00F260DA">
              <w:rPr>
                <w:i/>
                <w:iCs/>
              </w:rPr>
              <w:t xml:space="preserve"> </w:t>
            </w:r>
            <w:r w:rsidR="00097360" w:rsidRPr="00F260DA">
              <w:t>(</w:t>
            </w:r>
            <w:r w:rsidR="00097360" w:rsidRPr="00556EC5">
              <w:t>DAW</w:t>
            </w:r>
            <w:r w:rsidR="00BA33ED" w:rsidRPr="00556EC5">
              <w:t>R</w:t>
            </w:r>
            <w:r w:rsidR="00097360" w:rsidRPr="00556EC5">
              <w:t xml:space="preserve">, </w:t>
            </w:r>
            <w:r w:rsidRPr="00556EC5">
              <w:t>2016</w:t>
            </w:r>
            <w:r w:rsidR="002A3F34" w:rsidRPr="00F260DA">
              <w:t>b</w:t>
            </w:r>
            <w:r w:rsidR="00097360" w:rsidRPr="00F260DA">
              <w:t>;</w:t>
            </w:r>
            <w:r w:rsidR="00097360">
              <w:t xml:space="preserve"> </w:t>
            </w:r>
            <w:r>
              <w:t>first published in 2015)</w:t>
            </w:r>
          </w:p>
        </w:tc>
      </w:tr>
      <w:tr w:rsidR="008D4297" w14:paraId="611D559B" w14:textId="77777777" w:rsidTr="0049346B">
        <w:tc>
          <w:tcPr>
            <w:tcW w:w="961" w:type="pct"/>
          </w:tcPr>
          <w:p w14:paraId="13E2DA75" w14:textId="0E0337D4" w:rsidR="008D4297" w:rsidRDefault="008D4297" w:rsidP="00F06FB2">
            <w:pPr>
              <w:pStyle w:val="TableText"/>
            </w:pPr>
            <w:r>
              <w:t>Instructional material (</w:t>
            </w:r>
            <w:r w:rsidRPr="00FB0446">
              <w:rPr>
                <w:i/>
              </w:rPr>
              <w:t>all staff must comply with it</w:t>
            </w:r>
            <w:r>
              <w:t xml:space="preserve">) outlining the processes and operational requirements for effectively managing live plants undergoing </w:t>
            </w:r>
            <w:r w:rsidR="00C91056">
              <w:t xml:space="preserve">PEQ </w:t>
            </w:r>
            <w:r>
              <w:t>at the department’s PEQ facility at Mickleham.</w:t>
            </w:r>
          </w:p>
          <w:p w14:paraId="00E3782D" w14:textId="2250BA2E" w:rsidR="008D4297" w:rsidRPr="00372F6C" w:rsidRDefault="008D4297" w:rsidP="00F06FB2">
            <w:pPr>
              <w:pStyle w:val="TableText"/>
            </w:pPr>
            <w:r>
              <w:t>This includes processes for arrivals into the facility PEQ growth and screening, release of material from PEQ, and facility management</w:t>
            </w:r>
            <w:r w:rsidR="00461F87">
              <w:t>.</w:t>
            </w:r>
          </w:p>
        </w:tc>
        <w:tc>
          <w:tcPr>
            <w:tcW w:w="1266" w:type="pct"/>
          </w:tcPr>
          <w:p w14:paraId="3185F645" w14:textId="77777777" w:rsidR="008D4297" w:rsidRDefault="008D4297" w:rsidP="00F06FB2">
            <w:pPr>
              <w:pStyle w:val="TableText"/>
            </w:pPr>
            <w:r>
              <w:t>Plant</w:t>
            </w:r>
            <w:r w:rsidRPr="00372F6C">
              <w:t xml:space="preserve"> species assessed as posing a high biosecurity risk</w:t>
            </w:r>
            <w:r>
              <w:t xml:space="preserve"> by </w:t>
            </w:r>
            <w:r w:rsidRPr="00372F6C">
              <w:t>their potential to introduce plant pests and diseases that pose a significant threat to Australia’s agricultural</w:t>
            </w:r>
            <w:r>
              <w:t xml:space="preserve"> and </w:t>
            </w:r>
            <w:r w:rsidRPr="00372F6C">
              <w:t>horticultural industries or</w:t>
            </w:r>
            <w:r>
              <w:t xml:space="preserve"> the</w:t>
            </w:r>
            <w:r w:rsidRPr="00372F6C">
              <w:t xml:space="preserve"> environment.</w:t>
            </w:r>
          </w:p>
          <w:p w14:paraId="7B457713" w14:textId="77777777" w:rsidR="008D4297" w:rsidRDefault="008D4297" w:rsidP="00F06FB2">
            <w:pPr>
              <w:pStyle w:val="TableText"/>
            </w:pPr>
            <w:r w:rsidRPr="00372F6C">
              <w:t>These species generally require active testing</w:t>
            </w:r>
            <w:r>
              <w:t>/s</w:t>
            </w:r>
            <w:r w:rsidRPr="00372F6C">
              <w:t xml:space="preserve">creening during </w:t>
            </w:r>
            <w:r>
              <w:t>PEQ period</w:t>
            </w:r>
            <w:r w:rsidRPr="00372F6C">
              <w:t xml:space="preserve"> at </w:t>
            </w:r>
            <w:r>
              <w:t xml:space="preserve">the department’s PEQ facility </w:t>
            </w:r>
            <w:r w:rsidRPr="00372F6C">
              <w:t xml:space="preserve">or </w:t>
            </w:r>
            <w:r>
              <w:t xml:space="preserve">PEQ facilities operating under an </w:t>
            </w:r>
            <w:r w:rsidRPr="00372F6C">
              <w:t>approved arrangement, prior to release from biosecurity.</w:t>
            </w:r>
          </w:p>
          <w:p w14:paraId="32F62095" w14:textId="77777777" w:rsidR="008D4297" w:rsidRPr="00372F6C" w:rsidRDefault="008D4297" w:rsidP="00F06FB2">
            <w:pPr>
              <w:pStyle w:val="TableText"/>
            </w:pPr>
            <w:r w:rsidRPr="00372F6C">
              <w:t xml:space="preserve">Examples of </w:t>
            </w:r>
            <w:r>
              <w:t xml:space="preserve">high-risk nursery stock </w:t>
            </w:r>
            <w:r w:rsidRPr="00372F6C">
              <w:t>include</w:t>
            </w:r>
            <w:r>
              <w:t xml:space="preserve"> </w:t>
            </w:r>
            <w:r w:rsidRPr="00840D22">
              <w:rPr>
                <w:i/>
                <w:iCs/>
              </w:rPr>
              <w:t>Citrus</w:t>
            </w:r>
            <w:r w:rsidRPr="00372F6C">
              <w:t xml:space="preserve"> spp., clonal grasses, </w:t>
            </w:r>
            <w:r w:rsidRPr="00840D22">
              <w:rPr>
                <w:i/>
                <w:iCs/>
              </w:rPr>
              <w:t>Prunus</w:t>
            </w:r>
            <w:r w:rsidRPr="00372F6C">
              <w:t xml:space="preserve"> spp., </w:t>
            </w:r>
            <w:r w:rsidRPr="00840D22">
              <w:rPr>
                <w:i/>
                <w:iCs/>
              </w:rPr>
              <w:t>Malus</w:t>
            </w:r>
            <w:r w:rsidRPr="00372F6C">
              <w:t xml:space="preserve"> spp., </w:t>
            </w:r>
            <w:r w:rsidRPr="00840D22">
              <w:rPr>
                <w:i/>
                <w:iCs/>
              </w:rPr>
              <w:t>Pyrus</w:t>
            </w:r>
            <w:r w:rsidRPr="00372F6C">
              <w:t xml:space="preserve"> spp., </w:t>
            </w:r>
            <w:r w:rsidRPr="00840D22">
              <w:rPr>
                <w:i/>
                <w:iCs/>
              </w:rPr>
              <w:t>Fragaria</w:t>
            </w:r>
            <w:r w:rsidRPr="00372F6C">
              <w:t xml:space="preserve"> spp., </w:t>
            </w:r>
            <w:r w:rsidRPr="00840D22">
              <w:rPr>
                <w:i/>
                <w:iCs/>
              </w:rPr>
              <w:t>Rubus</w:t>
            </w:r>
            <w:r w:rsidRPr="00372F6C">
              <w:t xml:space="preserve"> spp., </w:t>
            </w:r>
            <w:r w:rsidRPr="00840D22">
              <w:rPr>
                <w:i/>
                <w:iCs/>
              </w:rPr>
              <w:t>Vaccinium</w:t>
            </w:r>
            <w:r w:rsidRPr="00372F6C">
              <w:t xml:space="preserve"> spp., </w:t>
            </w:r>
            <w:r w:rsidRPr="00840D22">
              <w:rPr>
                <w:i/>
                <w:iCs/>
              </w:rPr>
              <w:t>Solanum tuberosum</w:t>
            </w:r>
            <w:r w:rsidRPr="00372F6C">
              <w:t xml:space="preserve">, </w:t>
            </w:r>
            <w:r w:rsidRPr="00840D22">
              <w:rPr>
                <w:i/>
                <w:iCs/>
              </w:rPr>
              <w:t>Vitis</w:t>
            </w:r>
            <w:r w:rsidRPr="00372F6C">
              <w:t xml:space="preserve"> spp.</w:t>
            </w:r>
          </w:p>
        </w:tc>
        <w:tc>
          <w:tcPr>
            <w:tcW w:w="1368" w:type="pct"/>
          </w:tcPr>
          <w:p w14:paraId="274CBBFD" w14:textId="77777777" w:rsidR="008D4297" w:rsidRDefault="008D4297" w:rsidP="00F06FB2">
            <w:pPr>
              <w:pStyle w:val="TableText"/>
            </w:pPr>
            <w:r>
              <w:t xml:space="preserve">Plant </w:t>
            </w:r>
            <w:r w:rsidRPr="00372F6C">
              <w:t xml:space="preserve">species </w:t>
            </w:r>
            <w:r>
              <w:t>t</w:t>
            </w:r>
            <w:r w:rsidRPr="00372F6C">
              <w:t xml:space="preserve">hat generally pose a lower biosecurity risk than </w:t>
            </w:r>
            <w:r>
              <w:t>those listed at ‘</w:t>
            </w:r>
            <w:r w:rsidRPr="00372F6C">
              <w:t>high-risk</w:t>
            </w:r>
            <w:r>
              <w:t>’.</w:t>
            </w:r>
          </w:p>
          <w:p w14:paraId="45D493CE" w14:textId="2F671821" w:rsidR="008D4297" w:rsidRDefault="008D4297" w:rsidP="00F06FB2">
            <w:pPr>
              <w:pStyle w:val="TableText"/>
            </w:pPr>
            <w:r w:rsidRPr="00372F6C">
              <w:t xml:space="preserve">These species can undergo </w:t>
            </w:r>
            <w:r>
              <w:t xml:space="preserve">a </w:t>
            </w:r>
            <w:r w:rsidRPr="00372F6C">
              <w:t xml:space="preserve">PEQ </w:t>
            </w:r>
            <w:r>
              <w:t xml:space="preserve">period </w:t>
            </w:r>
            <w:r w:rsidRPr="00372F6C">
              <w:t xml:space="preserve">in privately operated </w:t>
            </w:r>
            <w:r>
              <w:t xml:space="preserve">approved arrangement facilities and generally </w:t>
            </w:r>
            <w:r w:rsidRPr="00372F6C">
              <w:t xml:space="preserve">only require visual screening for disease symptoms during </w:t>
            </w:r>
            <w:r>
              <w:t xml:space="preserve">a </w:t>
            </w:r>
            <w:r w:rsidRPr="00372F6C">
              <w:t>PEQ period.</w:t>
            </w:r>
          </w:p>
          <w:p w14:paraId="073716D6" w14:textId="21157704" w:rsidR="008D4297" w:rsidRPr="00372F6C" w:rsidRDefault="008D4297" w:rsidP="00F06FB2">
            <w:pPr>
              <w:pStyle w:val="TableText"/>
            </w:pPr>
            <w:r>
              <w:t>Medium</w:t>
            </w:r>
            <w:r w:rsidR="00C91056">
              <w:t>-</w:t>
            </w:r>
            <w:r>
              <w:t xml:space="preserve">risk plant genera are primarily </w:t>
            </w:r>
            <w:r w:rsidRPr="00C3378A">
              <w:t xml:space="preserve">ornamental </w:t>
            </w:r>
            <w:r>
              <w:t>species</w:t>
            </w:r>
            <w:r w:rsidRPr="00372F6C">
              <w:t>.</w:t>
            </w:r>
          </w:p>
        </w:tc>
        <w:tc>
          <w:tcPr>
            <w:tcW w:w="1405" w:type="pct"/>
          </w:tcPr>
          <w:p w14:paraId="6773D0C7" w14:textId="77777777" w:rsidR="008D4297" w:rsidRPr="00372F6C" w:rsidRDefault="008D4297" w:rsidP="00F06FB2">
            <w:pPr>
              <w:pStyle w:val="TableText"/>
            </w:pPr>
            <w:r w:rsidRPr="00372F6C">
              <w:t>Not referenced</w:t>
            </w:r>
            <w:r>
              <w:t>.</w:t>
            </w:r>
          </w:p>
        </w:tc>
      </w:tr>
      <w:tr w:rsidR="008D4297" w14:paraId="041770E0" w14:textId="77777777" w:rsidTr="00F06FB2">
        <w:tc>
          <w:tcPr>
            <w:tcW w:w="5000" w:type="pct"/>
            <w:gridSpan w:val="4"/>
            <w:shd w:val="clear" w:color="auto" w:fill="DBE5F1" w:themeFill="accent1" w:themeFillTint="33"/>
          </w:tcPr>
          <w:p w14:paraId="55FA72EA" w14:textId="3A264F11" w:rsidR="008D4297" w:rsidRPr="00372F6C" w:rsidRDefault="008D4297" w:rsidP="00D574B4">
            <w:pPr>
              <w:pStyle w:val="TableHeading"/>
            </w:pPr>
            <w:r w:rsidRPr="00372F6C">
              <w:lastRenderedPageBreak/>
              <w:t xml:space="preserve">Inspecting medium-risk nursery stock undergoing post-entry quarantine growth in </w:t>
            </w:r>
            <w:r>
              <w:t>an approved arrangement site</w:t>
            </w:r>
            <w:r w:rsidR="00097360">
              <w:t xml:space="preserve"> </w:t>
            </w:r>
            <w:r w:rsidR="00097360" w:rsidRPr="00F260DA">
              <w:t>(</w:t>
            </w:r>
            <w:r w:rsidR="00097360" w:rsidRPr="00556EC5">
              <w:t>DAWR</w:t>
            </w:r>
            <w:r w:rsidRPr="00556EC5">
              <w:t xml:space="preserve"> 2019</w:t>
            </w:r>
            <w:r w:rsidR="002A3F34" w:rsidRPr="00F260DA">
              <w:t>e</w:t>
            </w:r>
            <w:r w:rsidR="00097360">
              <w:t xml:space="preserve">; </w:t>
            </w:r>
            <w:r>
              <w:t>first published in 2017)</w:t>
            </w:r>
          </w:p>
        </w:tc>
      </w:tr>
      <w:tr w:rsidR="008D4297" w14:paraId="34A52EFC" w14:textId="77777777" w:rsidTr="0049346B">
        <w:tc>
          <w:tcPr>
            <w:tcW w:w="961" w:type="pct"/>
            <w:tcBorders>
              <w:bottom w:val="single" w:sz="4" w:space="0" w:color="auto"/>
            </w:tcBorders>
          </w:tcPr>
          <w:p w14:paraId="1251EA24" w14:textId="4F83A3CD" w:rsidR="008D4297" w:rsidRPr="00372F6C" w:rsidRDefault="008D4297" w:rsidP="00F06FB2">
            <w:pPr>
              <w:pStyle w:val="TableText"/>
            </w:pPr>
            <w:r>
              <w:t>A work instruction (</w:t>
            </w:r>
            <w:r w:rsidRPr="00FB0446">
              <w:rPr>
                <w:i/>
              </w:rPr>
              <w:t>all staff must comply with it</w:t>
            </w:r>
            <w:r>
              <w:t xml:space="preserve">) outlining procedures for undertaking inspections of medium-risk nursery stock undergoing </w:t>
            </w:r>
            <w:r w:rsidR="00C91056">
              <w:t xml:space="preserve">PEQ </w:t>
            </w:r>
            <w:r>
              <w:t>growth in an approved arrangement (AA) site</w:t>
            </w:r>
            <w:r w:rsidR="00C91056">
              <w:t>.</w:t>
            </w:r>
          </w:p>
        </w:tc>
        <w:tc>
          <w:tcPr>
            <w:tcW w:w="1266" w:type="pct"/>
            <w:tcBorders>
              <w:bottom w:val="single" w:sz="4" w:space="0" w:color="auto"/>
            </w:tcBorders>
          </w:tcPr>
          <w:p w14:paraId="6B90135C" w14:textId="77777777" w:rsidR="008D4297" w:rsidRPr="00372F6C" w:rsidRDefault="008D4297" w:rsidP="00F06FB2">
            <w:pPr>
              <w:pStyle w:val="TableText"/>
            </w:pPr>
            <w:r w:rsidRPr="00372F6C">
              <w:t>Not referenced</w:t>
            </w:r>
            <w:r>
              <w:t>.</w:t>
            </w:r>
          </w:p>
        </w:tc>
        <w:tc>
          <w:tcPr>
            <w:tcW w:w="1368" w:type="pct"/>
            <w:tcBorders>
              <w:bottom w:val="single" w:sz="4" w:space="0" w:color="auto"/>
            </w:tcBorders>
          </w:tcPr>
          <w:p w14:paraId="114397AD" w14:textId="77777777" w:rsidR="008D4297" w:rsidRDefault="008D4297" w:rsidP="00F06FB2">
            <w:pPr>
              <w:pStyle w:val="TableText"/>
            </w:pPr>
            <w:r>
              <w:t>Plant s</w:t>
            </w:r>
            <w:r w:rsidRPr="00372F6C">
              <w:t>pecies generally pose a lower biosecurity risk than</w:t>
            </w:r>
            <w:r>
              <w:t xml:space="preserve"> those plants listed as high-risk</w:t>
            </w:r>
            <w:r w:rsidRPr="00372F6C">
              <w:t>.</w:t>
            </w:r>
          </w:p>
          <w:p w14:paraId="691E8703" w14:textId="5CDFFF44" w:rsidR="008D4297" w:rsidRPr="00372F6C" w:rsidRDefault="008D4297" w:rsidP="00F06FB2">
            <w:pPr>
              <w:pStyle w:val="TableText"/>
            </w:pPr>
            <w:r>
              <w:t xml:space="preserve">Note: </w:t>
            </w:r>
            <w:r w:rsidRPr="00372F6C">
              <w:t xml:space="preserve">These species can undergo their </w:t>
            </w:r>
            <w:r>
              <w:t xml:space="preserve">PEQ </w:t>
            </w:r>
            <w:r w:rsidRPr="00372F6C">
              <w:t>in</w:t>
            </w:r>
            <w:r>
              <w:t xml:space="preserve"> privately</w:t>
            </w:r>
            <w:r w:rsidR="007279BB">
              <w:t xml:space="preserve"> </w:t>
            </w:r>
            <w:r>
              <w:t xml:space="preserve">operated PEQ facilities and generally only require visual screening for disease </w:t>
            </w:r>
            <w:r w:rsidRPr="00C91056">
              <w:t>symptoms and one season of growth (</w:t>
            </w:r>
            <w:proofErr w:type="gramStart"/>
            <w:r w:rsidRPr="00C91056">
              <w:t>i.e.</w:t>
            </w:r>
            <w:proofErr w:type="gramEnd"/>
            <w:r w:rsidRPr="00C91056">
              <w:t xml:space="preserve"> </w:t>
            </w:r>
            <w:r w:rsidR="007279BB" w:rsidRPr="00C91056">
              <w:t>6</w:t>
            </w:r>
            <w:r w:rsidRPr="00C91056">
              <w:t xml:space="preserve"> weeks to </w:t>
            </w:r>
            <w:r w:rsidR="007279BB" w:rsidRPr="00C91056">
              <w:t xml:space="preserve">3 </w:t>
            </w:r>
            <w:r w:rsidRPr="00C91056">
              <w:t>months) in a</w:t>
            </w:r>
            <w:r>
              <w:t xml:space="preserve"> PEQ facility.</w:t>
            </w:r>
          </w:p>
        </w:tc>
        <w:tc>
          <w:tcPr>
            <w:tcW w:w="1405" w:type="pct"/>
            <w:tcBorders>
              <w:bottom w:val="single" w:sz="4" w:space="0" w:color="auto"/>
            </w:tcBorders>
          </w:tcPr>
          <w:p w14:paraId="532E5CA6" w14:textId="77777777" w:rsidR="008D4297" w:rsidRPr="00372F6C" w:rsidRDefault="008D4297" w:rsidP="00F06FB2">
            <w:pPr>
              <w:pStyle w:val="TableText"/>
            </w:pPr>
            <w:r w:rsidRPr="00372F6C">
              <w:t>Not referenced</w:t>
            </w:r>
            <w:r>
              <w:t>.</w:t>
            </w:r>
          </w:p>
        </w:tc>
      </w:tr>
      <w:tr w:rsidR="00F72100" w14:paraId="7B19C435" w14:textId="77777777" w:rsidTr="00F06FB2">
        <w:tc>
          <w:tcPr>
            <w:tcW w:w="5000" w:type="pct"/>
            <w:gridSpan w:val="4"/>
            <w:tcBorders>
              <w:bottom w:val="single" w:sz="4" w:space="0" w:color="auto"/>
            </w:tcBorders>
            <w:shd w:val="clear" w:color="auto" w:fill="DBE5F1" w:themeFill="accent1" w:themeFillTint="33"/>
          </w:tcPr>
          <w:p w14:paraId="54DE9C29" w14:textId="52FB3B1B" w:rsidR="00F72100" w:rsidRDefault="00F72100" w:rsidP="00D574B4">
            <w:pPr>
              <w:pStyle w:val="TableHeading"/>
            </w:pPr>
            <w:r>
              <w:t>Inspecting tissue cultures of medium risk plants</w:t>
            </w:r>
            <w:r w:rsidR="00097360">
              <w:t xml:space="preserve"> </w:t>
            </w:r>
            <w:r w:rsidR="00097360" w:rsidRPr="00F260DA">
              <w:t>(</w:t>
            </w:r>
            <w:r w:rsidR="00097360" w:rsidRPr="00556EC5">
              <w:t>DAWR,</w:t>
            </w:r>
            <w:r w:rsidRPr="00556EC5">
              <w:t xml:space="preserve"> 2017</w:t>
            </w:r>
            <w:r w:rsidR="00BA33ED" w:rsidRPr="00F260DA">
              <w:t>b</w:t>
            </w:r>
            <w:r w:rsidR="00097360">
              <w:t xml:space="preserve">; </w:t>
            </w:r>
            <w:r>
              <w:t>first published in 2014)</w:t>
            </w:r>
          </w:p>
        </w:tc>
      </w:tr>
      <w:tr w:rsidR="00F72100" w14:paraId="71172BC9" w14:textId="77777777" w:rsidTr="0049346B">
        <w:tc>
          <w:tcPr>
            <w:tcW w:w="961" w:type="pct"/>
            <w:tcBorders>
              <w:bottom w:val="single" w:sz="4" w:space="0" w:color="auto"/>
            </w:tcBorders>
          </w:tcPr>
          <w:p w14:paraId="26891400" w14:textId="103F43A7" w:rsidR="00F72100" w:rsidRPr="00372F6C" w:rsidRDefault="00F72100" w:rsidP="00F06FB2">
            <w:pPr>
              <w:pStyle w:val="TableText"/>
            </w:pPr>
            <w:r>
              <w:t>A work instruction (</w:t>
            </w:r>
            <w:r w:rsidRPr="00FB0446">
              <w:rPr>
                <w:i/>
              </w:rPr>
              <w:t>all staff must comply with it</w:t>
            </w:r>
            <w:r>
              <w:t>) describing the procedures for biosecurity officer undertaking inspections of imported tissue cultures of medium-risk plants.</w:t>
            </w:r>
          </w:p>
        </w:tc>
        <w:tc>
          <w:tcPr>
            <w:tcW w:w="1266" w:type="pct"/>
            <w:tcBorders>
              <w:bottom w:val="single" w:sz="4" w:space="0" w:color="auto"/>
            </w:tcBorders>
          </w:tcPr>
          <w:p w14:paraId="73D10975" w14:textId="77777777" w:rsidR="00F72100" w:rsidRPr="00372F6C" w:rsidRDefault="00F72100" w:rsidP="00F06FB2">
            <w:pPr>
              <w:pStyle w:val="TableText"/>
            </w:pPr>
            <w:r w:rsidRPr="00372F6C">
              <w:t>Not referenced</w:t>
            </w:r>
            <w:r>
              <w:t>.</w:t>
            </w:r>
          </w:p>
        </w:tc>
        <w:tc>
          <w:tcPr>
            <w:tcW w:w="1368" w:type="pct"/>
            <w:tcBorders>
              <w:bottom w:val="single" w:sz="4" w:space="0" w:color="auto"/>
            </w:tcBorders>
          </w:tcPr>
          <w:p w14:paraId="3564B5F4" w14:textId="1E740D53" w:rsidR="00F72100" w:rsidRPr="004B6B37" w:rsidRDefault="00F72100" w:rsidP="00F06FB2">
            <w:pPr>
              <w:pStyle w:val="TableText"/>
            </w:pPr>
            <w:r>
              <w:t xml:space="preserve">Plant species that generally pose a lower biosecurity risk than those plants listed as ‘high-risk’. These species are permitted to undergo </w:t>
            </w:r>
            <w:r w:rsidRPr="00C91056">
              <w:t>PEQ</w:t>
            </w:r>
            <w:r>
              <w:t xml:space="preserve"> in privately operated </w:t>
            </w:r>
            <w:r w:rsidRPr="00C91056">
              <w:t>AA</w:t>
            </w:r>
            <w:r>
              <w:t xml:space="preserve"> sites and generally only require visual screening for disease symptoms during the PEQ period</w:t>
            </w:r>
            <w:r w:rsidR="007279BB">
              <w:t>.</w:t>
            </w:r>
          </w:p>
        </w:tc>
        <w:tc>
          <w:tcPr>
            <w:tcW w:w="1405" w:type="pct"/>
            <w:tcBorders>
              <w:bottom w:val="single" w:sz="4" w:space="0" w:color="auto"/>
            </w:tcBorders>
          </w:tcPr>
          <w:p w14:paraId="73A53392" w14:textId="272A2255" w:rsidR="00F72100" w:rsidRDefault="00F72100" w:rsidP="00F06FB2">
            <w:pPr>
              <w:pStyle w:val="TableText"/>
            </w:pPr>
            <w:r>
              <w:t xml:space="preserve">A commodity or contaminant </w:t>
            </w:r>
            <w:r w:rsidR="006F7FAC">
              <w:t>is</w:t>
            </w:r>
            <w:r>
              <w:t xml:space="preserve"> of low biosecurity risk if it poses minimal risk to Australia’s environment, </w:t>
            </w:r>
            <w:proofErr w:type="gramStart"/>
            <w:r>
              <w:t>plant</w:t>
            </w:r>
            <w:proofErr w:type="gramEnd"/>
            <w:r>
              <w:t xml:space="preserve"> or health status if it were to establish and spread.</w:t>
            </w:r>
          </w:p>
          <w:p w14:paraId="23B85164" w14:textId="6CA2D0C1" w:rsidR="00F72100" w:rsidRPr="00372F6C" w:rsidRDefault="00F72100" w:rsidP="00F06FB2">
            <w:pPr>
              <w:pStyle w:val="TableText"/>
            </w:pPr>
            <w:r>
              <w:t xml:space="preserve">Examples </w:t>
            </w:r>
            <w:r w:rsidR="00980840">
              <w:t xml:space="preserve">are common </w:t>
            </w:r>
            <w:r>
              <w:t>fungal contaminants of tissue culture media</w:t>
            </w:r>
            <w:r w:rsidR="00980840">
              <w:t xml:space="preserve">: </w:t>
            </w:r>
            <w:r w:rsidRPr="0013369C">
              <w:rPr>
                <w:i/>
                <w:iCs/>
              </w:rPr>
              <w:t>Penicillium, Aspergillus, Cladosporium, Rhizopus</w:t>
            </w:r>
            <w:r>
              <w:t>, as opposed to bacteria, which are considered higher risk.</w:t>
            </w:r>
          </w:p>
        </w:tc>
      </w:tr>
    </w:tbl>
    <w:p w14:paraId="4C42BE50" w14:textId="57E1FD8A" w:rsidR="00336DA9" w:rsidRDefault="00B46CCB" w:rsidP="002C0F3F">
      <w:pPr>
        <w:pStyle w:val="Heading2"/>
      </w:pPr>
      <w:bookmarkStart w:id="180" w:name="_Toc106264431"/>
      <w:r>
        <w:lastRenderedPageBreak/>
        <w:t>Agency response</w:t>
      </w:r>
      <w:bookmarkEnd w:id="180"/>
    </w:p>
    <w:p w14:paraId="38061474" w14:textId="5FACE7A8" w:rsidR="00D45A47" w:rsidRDefault="00C500B4" w:rsidP="00B46CCB">
      <w:r>
        <w:object w:dxaOrig="8928" w:dyaOrig="12628" w14:anchorId="3A5EB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84.95pt;height:531.55pt" o:ole="">
            <v:imagedata r:id="rId82" o:title="" cropbottom="14620f"/>
          </v:shape>
          <o:OLEObject Type="Embed" ProgID="NuancePDF.Document" ShapeID="_x0000_i1081" DrawAspect="Content" ObjectID="_1719217371" r:id="rId83"/>
        </w:object>
      </w:r>
    </w:p>
    <w:p w14:paraId="38D67B2F" w14:textId="17409E7B" w:rsidR="001363BB" w:rsidRDefault="001363BB" w:rsidP="00B46CCB"/>
    <w:p w14:paraId="250C9772" w14:textId="042C0E10" w:rsidR="00C500B4" w:rsidRDefault="00C500B4">
      <w:pPr>
        <w:spacing w:before="0"/>
      </w:pPr>
      <w:r>
        <w:br w:type="page"/>
      </w:r>
    </w:p>
    <w:p w14:paraId="29242D1E" w14:textId="007F8A3C" w:rsidR="009034DB" w:rsidRDefault="009034DB">
      <w:pPr>
        <w:spacing w:before="0"/>
      </w:pPr>
      <w:r>
        <w:object w:dxaOrig="8928" w:dyaOrig="12628" w14:anchorId="37E6E0C3">
          <v:shape id="_x0000_i1092" type="#_x0000_t75" style="width:446.8pt;height:631.05pt" o:ole="">
            <v:imagedata r:id="rId84" o:title=""/>
          </v:shape>
          <o:OLEObject Type="Embed" ProgID="NuancePDF.Document" ShapeID="_x0000_i1092" DrawAspect="Content" ObjectID="_1719217372" r:id="rId85"/>
        </w:object>
      </w:r>
    </w:p>
    <w:p w14:paraId="2BC6DF02" w14:textId="74EE2ADE" w:rsidR="001363BB" w:rsidRDefault="009034DB" w:rsidP="00B46CCB">
      <w:r>
        <w:object w:dxaOrig="8928" w:dyaOrig="12628" w14:anchorId="0EABEEA0">
          <v:shape id="_x0000_i1088" type="#_x0000_t75" style="width:446.8pt;height:631.05pt" o:ole="">
            <v:imagedata r:id="rId86" o:title=""/>
          </v:shape>
          <o:OLEObject Type="Embed" ProgID="NuancePDF.Document" ShapeID="_x0000_i1088" DrawAspect="Content" ObjectID="_1719217373" r:id="rId87"/>
        </w:object>
      </w:r>
    </w:p>
    <w:p w14:paraId="6FEF7012" w14:textId="367CB156" w:rsidR="009034DB" w:rsidRDefault="009034DB" w:rsidP="00B46CCB">
      <w:r>
        <w:object w:dxaOrig="8928" w:dyaOrig="12628" w14:anchorId="547F6619">
          <v:shape id="_x0000_i1089" type="#_x0000_t75" style="width:446.8pt;height:631.05pt" o:ole="">
            <v:imagedata r:id="rId88" o:title=""/>
          </v:shape>
          <o:OLEObject Type="Embed" ProgID="NuancePDF.Document" ShapeID="_x0000_i1089" DrawAspect="Content" ObjectID="_1719217374" r:id="rId89"/>
        </w:object>
      </w:r>
    </w:p>
    <w:p w14:paraId="68AC0B6E" w14:textId="59D99E8F" w:rsidR="009034DB" w:rsidRDefault="009034DB" w:rsidP="00B46CCB">
      <w:r>
        <w:object w:dxaOrig="8928" w:dyaOrig="12628" w14:anchorId="2137197D">
          <v:shape id="_x0000_i1090" type="#_x0000_t75" style="width:446.8pt;height:631.05pt" o:ole="">
            <v:imagedata r:id="rId90" o:title=""/>
          </v:shape>
          <o:OLEObject Type="Embed" ProgID="NuancePDF.Document" ShapeID="_x0000_i1090" DrawAspect="Content" ObjectID="_1719217375" r:id="rId91"/>
        </w:object>
      </w:r>
    </w:p>
    <w:p w14:paraId="0CA4BF1A" w14:textId="3B390369" w:rsidR="009034DB" w:rsidRPr="00023D15" w:rsidRDefault="009034DB" w:rsidP="00B46CCB">
      <w:r>
        <w:object w:dxaOrig="8928" w:dyaOrig="12628" w14:anchorId="15449C47">
          <v:shape id="_x0000_i1091" type="#_x0000_t75" style="width:446.8pt;height:631.05pt" o:ole="">
            <v:imagedata r:id="rId92" o:title=""/>
          </v:shape>
          <o:OLEObject Type="Embed" ProgID="NuancePDF.Document" ShapeID="_x0000_i1091" DrawAspect="Content" ObjectID="_1719217376" r:id="rId93"/>
        </w:object>
      </w:r>
    </w:p>
    <w:sectPr w:rsidR="009034DB" w:rsidRPr="00023D15" w:rsidSect="00E45530">
      <w:headerReference w:type="default" r:id="rId94"/>
      <w:footerReference w:type="default" r:id="rId95"/>
      <w:headerReference w:type="first" r:id="rId9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A676C" w14:textId="77777777" w:rsidR="00411039" w:rsidRDefault="00411039" w:rsidP="00CE120A">
      <w:r>
        <w:separator/>
      </w:r>
    </w:p>
  </w:endnote>
  <w:endnote w:type="continuationSeparator" w:id="0">
    <w:p w14:paraId="3B87D4BA" w14:textId="77777777" w:rsidR="00411039" w:rsidRDefault="00411039" w:rsidP="00CE120A">
      <w:r>
        <w:continuationSeparator/>
      </w:r>
    </w:p>
  </w:endnote>
  <w:endnote w:type="continuationNotice" w:id="1">
    <w:p w14:paraId="33ACEC28" w14:textId="77777777" w:rsidR="00411039" w:rsidRDefault="0041103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74D" w14:textId="77777777" w:rsidR="00411039" w:rsidRDefault="00411039">
    <w:pPr>
      <w:pStyle w:val="Footer"/>
    </w:pPr>
    <w:r>
      <w:t>Inspector-General of Biosecurity</w:t>
    </w:r>
  </w:p>
  <w:p w14:paraId="56A316B6" w14:textId="520CE4EA" w:rsidR="00411039" w:rsidRDefault="009034DB">
    <w:pPr>
      <w:pStyle w:val="Footer"/>
    </w:pPr>
    <w:sdt>
      <w:sdtPr>
        <w:id w:val="-178581433"/>
        <w:docPartObj>
          <w:docPartGallery w:val="Page Numbers (Bottom of Page)"/>
          <w:docPartUnique/>
        </w:docPartObj>
      </w:sdtPr>
      <w:sdtEndPr>
        <w:rPr>
          <w:noProof/>
        </w:rPr>
      </w:sdtEndPr>
      <w:sdtContent>
        <w:r w:rsidR="00411039">
          <w:fldChar w:fldCharType="begin"/>
        </w:r>
        <w:r w:rsidR="00411039">
          <w:instrText xml:space="preserve"> PAGE   \* MERGEFORMAT </w:instrText>
        </w:r>
        <w:r w:rsidR="00411039">
          <w:fldChar w:fldCharType="separate"/>
        </w:r>
        <w:r w:rsidR="00411039">
          <w:rPr>
            <w:noProof/>
          </w:rPr>
          <w:t>2</w:t>
        </w:r>
        <w:r w:rsidR="0041103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8C7C" w14:textId="77777777" w:rsidR="00411039" w:rsidRDefault="00411039">
    <w:pPr>
      <w:pStyle w:val="Footer"/>
    </w:pPr>
    <w:r>
      <w:t>Inspector-General of Biosecurity</w:t>
    </w:r>
  </w:p>
  <w:p w14:paraId="58F43CE0" w14:textId="6578461E" w:rsidR="00411039" w:rsidRDefault="009034DB">
    <w:pPr>
      <w:pStyle w:val="Footer"/>
    </w:pPr>
    <w:sdt>
      <w:sdtPr>
        <w:id w:val="130066013"/>
        <w:docPartObj>
          <w:docPartGallery w:val="Page Numbers (Bottom of Page)"/>
          <w:docPartUnique/>
        </w:docPartObj>
      </w:sdtPr>
      <w:sdtEndPr>
        <w:rPr>
          <w:noProof/>
        </w:rPr>
      </w:sdtEndPr>
      <w:sdtContent>
        <w:r w:rsidR="00411039">
          <w:fldChar w:fldCharType="begin"/>
        </w:r>
        <w:r w:rsidR="00411039">
          <w:instrText xml:space="preserve"> PAGE   \* MERGEFORMAT </w:instrText>
        </w:r>
        <w:r w:rsidR="00411039">
          <w:fldChar w:fldCharType="separate"/>
        </w:r>
        <w:r w:rsidR="00411039">
          <w:rPr>
            <w:noProof/>
          </w:rPr>
          <w:t>2</w:t>
        </w:r>
        <w:r w:rsidR="00411039">
          <w:rPr>
            <w:noProof/>
          </w:rPr>
          <w:fldChar w:fldCharType="end"/>
        </w:r>
      </w:sdtContent>
    </w:sdt>
  </w:p>
  <w:p w14:paraId="6705843F" w14:textId="77777777" w:rsidR="00000000" w:rsidRDefault="009034DB"/>
  <w:p w14:paraId="662D3795" w14:textId="77777777" w:rsidR="00000000" w:rsidRDefault="009034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8B263" w14:textId="77777777" w:rsidR="00411039" w:rsidRDefault="00411039" w:rsidP="00CE120A">
      <w:r>
        <w:separator/>
      </w:r>
    </w:p>
  </w:footnote>
  <w:footnote w:type="continuationSeparator" w:id="0">
    <w:p w14:paraId="54E26D15" w14:textId="77777777" w:rsidR="00411039" w:rsidRDefault="00411039" w:rsidP="00CE120A">
      <w:r>
        <w:continuationSeparator/>
      </w:r>
    </w:p>
  </w:footnote>
  <w:footnote w:type="continuationNotice" w:id="1">
    <w:p w14:paraId="723A0E93" w14:textId="77777777" w:rsidR="00411039" w:rsidRDefault="00411039">
      <w:pPr>
        <w:spacing w:before="0"/>
      </w:pPr>
    </w:p>
  </w:footnote>
  <w:footnote w:id="2">
    <w:p w14:paraId="376DC6A8" w14:textId="17736E4D" w:rsidR="00411039" w:rsidRPr="00A61520" w:rsidRDefault="00411039">
      <w:pPr>
        <w:pStyle w:val="FootnoteText"/>
      </w:pPr>
      <w:r>
        <w:rPr>
          <w:rStyle w:val="FootnoteReference"/>
        </w:rPr>
        <w:footnoteRef/>
      </w:r>
      <w:r>
        <w:t xml:space="preserve">  When referring to the department’s </w:t>
      </w:r>
      <w:r>
        <w:rPr>
          <w:i/>
          <w:iCs/>
        </w:rPr>
        <w:t xml:space="preserve">Xylella </w:t>
      </w:r>
      <w:r>
        <w:t xml:space="preserve">spp. emergency measures, the term ‘low-risk countries’ covers countries or regions where </w:t>
      </w:r>
      <w:r>
        <w:rPr>
          <w:i/>
          <w:iCs/>
        </w:rPr>
        <w:t xml:space="preserve">Xylella </w:t>
      </w:r>
      <w:r>
        <w:t>spp. is not known to be present.</w:t>
      </w:r>
    </w:p>
  </w:footnote>
  <w:footnote w:id="3">
    <w:p w14:paraId="60FD60D6" w14:textId="51886CD9" w:rsidR="00411039" w:rsidRDefault="00411039">
      <w:pPr>
        <w:pStyle w:val="FootnoteText"/>
      </w:pPr>
      <w:r>
        <w:rPr>
          <w:rStyle w:val="FootnoteReference"/>
        </w:rPr>
        <w:footnoteRef/>
      </w:r>
      <w:r>
        <w:t xml:space="preserve">  When referring to the department’s </w:t>
      </w:r>
      <w:r>
        <w:rPr>
          <w:i/>
          <w:iCs/>
        </w:rPr>
        <w:t xml:space="preserve">Xylella </w:t>
      </w:r>
      <w:r>
        <w:t>spp. emergency measures, the term ‘h</w:t>
      </w:r>
      <w:r w:rsidRPr="00876640">
        <w:t>igh-risk countri</w:t>
      </w:r>
      <w:r>
        <w:t xml:space="preserve">es’ covers </w:t>
      </w:r>
      <w:r w:rsidRPr="00876640">
        <w:t xml:space="preserve">countries </w:t>
      </w:r>
      <w:r>
        <w:t>or</w:t>
      </w:r>
      <w:r w:rsidRPr="00876640">
        <w:t xml:space="preserve"> regions where</w:t>
      </w:r>
      <w:r>
        <w:t xml:space="preserve"> (i)</w:t>
      </w:r>
      <w:r w:rsidRPr="00876640">
        <w:t xml:space="preserve"> </w:t>
      </w:r>
      <w:r w:rsidRPr="00876640">
        <w:rPr>
          <w:i/>
          <w:iCs/>
        </w:rPr>
        <w:t>Xylella</w:t>
      </w:r>
      <w:r w:rsidRPr="00876640">
        <w:t xml:space="preserve"> spp. has been officially confirmed to be present</w:t>
      </w:r>
      <w:r>
        <w:t>; (ii) there are</w:t>
      </w:r>
      <w:r w:rsidRPr="001074ED">
        <w:t xml:space="preserve"> unconfirmed historic records </w:t>
      </w:r>
      <w:r>
        <w:t xml:space="preserve">of </w:t>
      </w:r>
      <w:r>
        <w:rPr>
          <w:i/>
          <w:iCs/>
        </w:rPr>
        <w:t xml:space="preserve">Xylella </w:t>
      </w:r>
      <w:r>
        <w:t xml:space="preserve">spp. </w:t>
      </w:r>
      <w:r w:rsidRPr="001074ED">
        <w:t>presence</w:t>
      </w:r>
      <w:r>
        <w:t xml:space="preserve">; or (iii) there have been trading bloc arrangements with </w:t>
      </w:r>
      <w:r w:rsidRPr="001074ED">
        <w:t xml:space="preserve">other </w:t>
      </w:r>
      <w:r w:rsidRPr="007A496C">
        <w:rPr>
          <w:i/>
          <w:iCs/>
        </w:rPr>
        <w:t>Xylella</w:t>
      </w:r>
      <w:r>
        <w:t xml:space="preserve"> spp.</w:t>
      </w:r>
      <w:r w:rsidRPr="001074ED">
        <w:t xml:space="preserve"> positive regions and unregulated movement of nursery stock</w:t>
      </w:r>
      <w:r w:rsidRPr="00876640">
        <w:t>.</w:t>
      </w:r>
      <w:r>
        <w:t xml:space="preserve"> </w:t>
      </w:r>
      <w:r w:rsidRPr="00F84AC4">
        <w:t>Current high-risk countries</w:t>
      </w:r>
      <w:r>
        <w:t>/regions</w:t>
      </w:r>
      <w:r w:rsidRPr="00F84AC4">
        <w:t xml:space="preserve"> are listed on the department’s web</w:t>
      </w:r>
      <w:r>
        <w:t>site</w:t>
      </w:r>
      <w:r w:rsidRPr="00F84AC4">
        <w:t xml:space="preserve"> (DAWE, 2021c)</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0757" w14:textId="7D445BDB" w:rsidR="00411039" w:rsidRPr="001C5E91" w:rsidRDefault="00507DE8" w:rsidP="00CE120A">
    <w:pPr>
      <w:pStyle w:val="Header"/>
      <w:rPr>
        <w:color w:val="262626" w:themeColor="text1" w:themeTint="D9"/>
      </w:rPr>
    </w:pPr>
    <w:r w:rsidRPr="001C5E91">
      <w:rPr>
        <w:color w:val="262626" w:themeColor="text1" w:themeTint="D9"/>
      </w:rPr>
      <w:t>Arrangements</w:t>
    </w:r>
    <w:r w:rsidR="00411039" w:rsidRPr="001C5E91">
      <w:rPr>
        <w:color w:val="262626" w:themeColor="text1" w:themeTint="D9"/>
      </w:rPr>
      <w:t xml:space="preserve"> to mitigate the risk of entry of </w:t>
    </w:r>
    <w:r w:rsidR="00411039" w:rsidRPr="001C5E91">
      <w:rPr>
        <w:i/>
        <w:iCs/>
        <w:color w:val="262626" w:themeColor="text1" w:themeTint="D9"/>
      </w:rPr>
      <w:t>Xylella fastidiosa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CDD7" w14:textId="77777777" w:rsidR="00411039" w:rsidRDefault="00411039" w:rsidP="00F25193">
    <w:pPr>
      <w:pStyle w:val="Header"/>
      <w:jc w:val="left"/>
    </w:pPr>
    <w:r>
      <w:rPr>
        <w:noProof/>
      </w:rPr>
      <w:drawing>
        <wp:inline distT="0" distB="0" distL="0" distR="0" wp14:anchorId="40CF7F2E" wp14:editId="734EEBE3">
          <wp:extent cx="2040890" cy="1038860"/>
          <wp:effectExtent l="0" t="0" r="0" b="8890"/>
          <wp:docPr id="13" name="Picture 13" descr="Inspector-General of Bio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pector-General of Biosecur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890" cy="10388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F1F4" w14:textId="77777777" w:rsidR="00411039" w:rsidRPr="006B2C13" w:rsidRDefault="00411039" w:rsidP="00CE120A">
    <w:pPr>
      <w:pStyle w:val="Header"/>
    </w:pPr>
    <w:r>
      <w:t xml:space="preserve">Readiness to mitigate the risk of entry of </w:t>
    </w:r>
    <w:r>
      <w:rPr>
        <w:i/>
        <w:iCs/>
      </w:rPr>
      <w:t>Xylella fastidiosa</w:t>
    </w:r>
  </w:p>
  <w:p w14:paraId="74774483" w14:textId="77777777" w:rsidR="00000000" w:rsidRDefault="009034DB"/>
  <w:p w14:paraId="6436D013" w14:textId="77777777" w:rsidR="00000000" w:rsidRDefault="009034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968D" w14:textId="77777777" w:rsidR="00411039" w:rsidRDefault="00411039" w:rsidP="00F25193">
    <w:pPr>
      <w:pStyle w:val="Header"/>
      <w:jc w:val="left"/>
    </w:pPr>
    <w:r>
      <w:rPr>
        <w:noProof/>
      </w:rPr>
      <w:drawing>
        <wp:inline distT="0" distB="0" distL="0" distR="0" wp14:anchorId="48497505" wp14:editId="451B1DA7">
          <wp:extent cx="2040890" cy="1038860"/>
          <wp:effectExtent l="0" t="0" r="0" b="8890"/>
          <wp:docPr id="19" name="Picture 19" descr="Inspector-General of Bio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pector-General of Biosecur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890" cy="1038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231"/>
        </w:tabs>
        <w:ind w:left="-231" w:hanging="360"/>
      </w:pPr>
      <w:rPr>
        <w:rFonts w:ascii="Symbol" w:hAnsi="Symbol" w:hint="default"/>
      </w:rPr>
    </w:lvl>
  </w:abstractNum>
  <w:abstractNum w:abstractNumId="1" w15:restartNumberingAfterBreak="0">
    <w:nsid w:val="FFFFFF82"/>
    <w:multiLevelType w:val="singleLevel"/>
    <w:tmpl w:val="A96E7AF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FD819F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D6C89F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5C12B3"/>
    <w:multiLevelType w:val="hybridMultilevel"/>
    <w:tmpl w:val="740C6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B51A2E"/>
    <w:multiLevelType w:val="hybridMultilevel"/>
    <w:tmpl w:val="2C727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FB21F4"/>
    <w:multiLevelType w:val="multilevel"/>
    <w:tmpl w:val="AEB4AD9C"/>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785" w:hanging="360"/>
      </w:pPr>
      <w:rPr>
        <w:rFonts w:ascii="Symbol" w:hAnsi="Symbol" w:hint="default"/>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06B339F4"/>
    <w:multiLevelType w:val="hybridMultilevel"/>
    <w:tmpl w:val="30688E96"/>
    <w:lvl w:ilvl="0" w:tplc="DFCC46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487602"/>
    <w:multiLevelType w:val="hybridMultilevel"/>
    <w:tmpl w:val="FF6C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170B4D"/>
    <w:multiLevelType w:val="hybridMultilevel"/>
    <w:tmpl w:val="A56A7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622B53"/>
    <w:multiLevelType w:val="hybridMultilevel"/>
    <w:tmpl w:val="723CE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4C7C7E"/>
    <w:multiLevelType w:val="hybridMultilevel"/>
    <w:tmpl w:val="A9665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7242B6"/>
    <w:multiLevelType w:val="hybridMultilevel"/>
    <w:tmpl w:val="E5347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3C0800"/>
    <w:multiLevelType w:val="hybridMultilevel"/>
    <w:tmpl w:val="1C8C93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16A861BB"/>
    <w:multiLevelType w:val="hybridMultilevel"/>
    <w:tmpl w:val="069E5EE0"/>
    <w:lvl w:ilvl="0" w:tplc="904A015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192584"/>
    <w:multiLevelType w:val="multilevel"/>
    <w:tmpl w:val="63CE74B2"/>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1C68722F"/>
    <w:multiLevelType w:val="hybridMultilevel"/>
    <w:tmpl w:val="E52C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E20078"/>
    <w:multiLevelType w:val="multilevel"/>
    <w:tmpl w:val="F36C17E8"/>
    <w:styleLink w:val="Headinglist"/>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2844CC0"/>
    <w:multiLevelType w:val="hybridMultilevel"/>
    <w:tmpl w:val="D89C7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6B0707D"/>
    <w:multiLevelType w:val="hybridMultilevel"/>
    <w:tmpl w:val="94B0A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A8409B"/>
    <w:multiLevelType w:val="hybridMultilevel"/>
    <w:tmpl w:val="9A9841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2B7B4FD3"/>
    <w:multiLevelType w:val="hybridMultilevel"/>
    <w:tmpl w:val="42A04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9178F5"/>
    <w:multiLevelType w:val="multilevel"/>
    <w:tmpl w:val="28AA6144"/>
    <w:lvl w:ilvl="0">
      <w:start w:val="1"/>
      <w:numFmt w:val="decimal"/>
      <w:lvlText w:val="%1)"/>
      <w:lvlJc w:val="left"/>
      <w:pPr>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lowerRoman"/>
      <w:lvlText w:val="%3)"/>
      <w:lvlJc w:val="right"/>
      <w:pPr>
        <w:ind w:left="1077" w:hanging="17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CA91CF7"/>
    <w:multiLevelType w:val="hybridMultilevel"/>
    <w:tmpl w:val="309AE9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FB2B52"/>
    <w:multiLevelType w:val="hybridMultilevel"/>
    <w:tmpl w:val="30DA76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2425AB"/>
    <w:multiLevelType w:val="multilevel"/>
    <w:tmpl w:val="BC8603C0"/>
    <w:numStyleLink w:val="ListNumbers"/>
  </w:abstractNum>
  <w:abstractNum w:abstractNumId="28" w15:restartNumberingAfterBreak="0">
    <w:nsid w:val="332729DB"/>
    <w:multiLevelType w:val="hybridMultilevel"/>
    <w:tmpl w:val="2A1AB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8276B12"/>
    <w:multiLevelType w:val="hybridMultilevel"/>
    <w:tmpl w:val="C916C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BF86ADA"/>
    <w:multiLevelType w:val="hybridMultilevel"/>
    <w:tmpl w:val="ECCCF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13147B2"/>
    <w:multiLevelType w:val="hybridMultilevel"/>
    <w:tmpl w:val="5748C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56A28CD"/>
    <w:multiLevelType w:val="hybridMultilevel"/>
    <w:tmpl w:val="7D84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72F29AB"/>
    <w:multiLevelType w:val="hybridMultilevel"/>
    <w:tmpl w:val="84AAF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A01578"/>
    <w:multiLevelType w:val="hybridMultilevel"/>
    <w:tmpl w:val="91CCA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04198C"/>
    <w:multiLevelType w:val="hybridMultilevel"/>
    <w:tmpl w:val="7DE2A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28B59E7"/>
    <w:multiLevelType w:val="hybridMultilevel"/>
    <w:tmpl w:val="9A820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770342E"/>
    <w:multiLevelType w:val="multilevel"/>
    <w:tmpl w:val="BD445D94"/>
    <w:lvl w:ilvl="0">
      <w:start w:val="1"/>
      <w:numFmt w:val="decimal"/>
      <w:pStyle w:val="Tablenumberedlist"/>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5AA12966"/>
    <w:multiLevelType w:val="multilevel"/>
    <w:tmpl w:val="65B64CD6"/>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190848"/>
    <w:multiLevelType w:val="hybridMultilevel"/>
    <w:tmpl w:val="A300D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BF51EC7"/>
    <w:multiLevelType w:val="multilevel"/>
    <w:tmpl w:val="9B1E69B4"/>
    <w:styleLink w:val="Headings"/>
    <w:lvl w:ilvl="0">
      <w:start w:val="1"/>
      <w:numFmt w:val="decimal"/>
      <w:pStyle w:val="Heading2"/>
      <w:lvlText w:val="%1"/>
      <w:lvlJc w:val="left"/>
      <w:pPr>
        <w:ind w:left="6805" w:hanging="567"/>
      </w:pPr>
      <w:rPr>
        <w:rFonts w:hint="default"/>
      </w:rPr>
    </w:lvl>
    <w:lvl w:ilvl="1">
      <w:start w:val="1"/>
      <w:numFmt w:val="decimal"/>
      <w:pStyle w:val="Heading3"/>
      <w:lvlText w:val="%1.%2"/>
      <w:lvlJc w:val="left"/>
      <w:pPr>
        <w:ind w:left="851"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2" w15:restartNumberingAfterBreak="0">
    <w:nsid w:val="5CBC6545"/>
    <w:multiLevelType w:val="hybridMultilevel"/>
    <w:tmpl w:val="B4C4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E85665"/>
    <w:multiLevelType w:val="hybridMultilevel"/>
    <w:tmpl w:val="251E31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55253C4"/>
    <w:multiLevelType w:val="hybridMultilevel"/>
    <w:tmpl w:val="EAB48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7B972A6"/>
    <w:multiLevelType w:val="hybridMultilevel"/>
    <w:tmpl w:val="8744D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A493EDF"/>
    <w:multiLevelType w:val="hybridMultilevel"/>
    <w:tmpl w:val="43965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F0A21FD"/>
    <w:multiLevelType w:val="hybridMultilevel"/>
    <w:tmpl w:val="D916D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4D7C64"/>
    <w:multiLevelType w:val="hybridMultilevel"/>
    <w:tmpl w:val="95289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1477395"/>
    <w:multiLevelType w:val="hybridMultilevel"/>
    <w:tmpl w:val="C6E6E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415092"/>
    <w:multiLevelType w:val="hybridMultilevel"/>
    <w:tmpl w:val="A1361ADA"/>
    <w:lvl w:ilvl="0" w:tplc="73A61EB2">
      <w:start w:val="1"/>
      <w:numFmt w:val="lowerLetter"/>
      <w:pStyle w:val="Tablenumberedlist2"/>
      <w:lvlText w:val="%1)"/>
      <w:lvlJc w:val="left"/>
      <w:pPr>
        <w:ind w:left="720" w:hanging="360"/>
      </w:pPr>
    </w:lvl>
    <w:lvl w:ilvl="1" w:tplc="1E7E19E2" w:tentative="1">
      <w:start w:val="1"/>
      <w:numFmt w:val="lowerLetter"/>
      <w:lvlText w:val="%2."/>
      <w:lvlJc w:val="left"/>
      <w:pPr>
        <w:ind w:left="1440" w:hanging="360"/>
      </w:pPr>
    </w:lvl>
    <w:lvl w:ilvl="2" w:tplc="3AC4F5E4" w:tentative="1">
      <w:start w:val="1"/>
      <w:numFmt w:val="lowerRoman"/>
      <w:lvlText w:val="%3."/>
      <w:lvlJc w:val="right"/>
      <w:pPr>
        <w:ind w:left="2160" w:hanging="180"/>
      </w:pPr>
    </w:lvl>
    <w:lvl w:ilvl="3" w:tplc="F62CB1A8" w:tentative="1">
      <w:start w:val="1"/>
      <w:numFmt w:val="decimal"/>
      <w:lvlText w:val="%4."/>
      <w:lvlJc w:val="left"/>
      <w:pPr>
        <w:ind w:left="2880" w:hanging="360"/>
      </w:pPr>
    </w:lvl>
    <w:lvl w:ilvl="4" w:tplc="E78437B6" w:tentative="1">
      <w:start w:val="1"/>
      <w:numFmt w:val="lowerLetter"/>
      <w:lvlText w:val="%5."/>
      <w:lvlJc w:val="left"/>
      <w:pPr>
        <w:ind w:left="3600" w:hanging="360"/>
      </w:pPr>
    </w:lvl>
    <w:lvl w:ilvl="5" w:tplc="B1B86A74" w:tentative="1">
      <w:start w:val="1"/>
      <w:numFmt w:val="lowerRoman"/>
      <w:lvlText w:val="%6."/>
      <w:lvlJc w:val="right"/>
      <w:pPr>
        <w:ind w:left="4320" w:hanging="180"/>
      </w:pPr>
    </w:lvl>
    <w:lvl w:ilvl="6" w:tplc="3D728FB6" w:tentative="1">
      <w:start w:val="1"/>
      <w:numFmt w:val="decimal"/>
      <w:lvlText w:val="%7."/>
      <w:lvlJc w:val="left"/>
      <w:pPr>
        <w:ind w:left="5040" w:hanging="360"/>
      </w:pPr>
    </w:lvl>
    <w:lvl w:ilvl="7" w:tplc="DBDAD830" w:tentative="1">
      <w:start w:val="1"/>
      <w:numFmt w:val="lowerLetter"/>
      <w:lvlText w:val="%8."/>
      <w:lvlJc w:val="left"/>
      <w:pPr>
        <w:ind w:left="5760" w:hanging="360"/>
      </w:pPr>
    </w:lvl>
    <w:lvl w:ilvl="8" w:tplc="6A748018" w:tentative="1">
      <w:start w:val="1"/>
      <w:numFmt w:val="lowerRoman"/>
      <w:lvlText w:val="%9."/>
      <w:lvlJc w:val="right"/>
      <w:pPr>
        <w:ind w:left="6480" w:hanging="180"/>
      </w:pPr>
    </w:lvl>
  </w:abstractNum>
  <w:abstractNum w:abstractNumId="52" w15:restartNumberingAfterBreak="0">
    <w:nsid w:val="752132D0"/>
    <w:multiLevelType w:val="hybridMultilevel"/>
    <w:tmpl w:val="1C5429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6ED4453"/>
    <w:multiLevelType w:val="hybridMultilevel"/>
    <w:tmpl w:val="E06E7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AEB6357"/>
    <w:multiLevelType w:val="multilevel"/>
    <w:tmpl w:val="28AA6144"/>
    <w:lvl w:ilvl="0">
      <w:start w:val="1"/>
      <w:numFmt w:val="decimal"/>
      <w:lvlText w:val="%1)"/>
      <w:lvlJc w:val="left"/>
      <w:pPr>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lowerRoman"/>
      <w:lvlText w:val="%3)"/>
      <w:lvlJc w:val="right"/>
      <w:pPr>
        <w:ind w:left="1077" w:hanging="17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02402357">
    <w:abstractNumId w:val="39"/>
  </w:num>
  <w:num w:numId="2" w16cid:durableId="1553536826">
    <w:abstractNumId w:val="35"/>
  </w:num>
  <w:num w:numId="3" w16cid:durableId="1491168116">
    <w:abstractNumId w:val="15"/>
  </w:num>
  <w:num w:numId="4" w16cid:durableId="186257581">
    <w:abstractNumId w:val="16"/>
  </w:num>
  <w:num w:numId="5" w16cid:durableId="957373308">
    <w:abstractNumId w:val="0"/>
  </w:num>
  <w:num w:numId="6" w16cid:durableId="2100130137">
    <w:abstractNumId w:val="47"/>
  </w:num>
  <w:num w:numId="7" w16cid:durableId="313880743">
    <w:abstractNumId w:val="41"/>
  </w:num>
  <w:num w:numId="8" w16cid:durableId="1987927661">
    <w:abstractNumId w:val="22"/>
  </w:num>
  <w:num w:numId="9" w16cid:durableId="82530740">
    <w:abstractNumId w:val="18"/>
  </w:num>
  <w:num w:numId="10" w16cid:durableId="1587810381">
    <w:abstractNumId w:val="27"/>
  </w:num>
  <w:num w:numId="11" w16cid:durableId="116992042">
    <w:abstractNumId w:val="38"/>
  </w:num>
  <w:num w:numId="12" w16cid:durableId="1609192202">
    <w:abstractNumId w:val="51"/>
  </w:num>
  <w:num w:numId="13" w16cid:durableId="1996227876">
    <w:abstractNumId w:val="40"/>
  </w:num>
  <w:num w:numId="14" w16cid:durableId="13815123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444477">
    <w:abstractNumId w:val="25"/>
  </w:num>
  <w:num w:numId="16" w16cid:durableId="1849173744">
    <w:abstractNumId w:val="49"/>
  </w:num>
  <w:num w:numId="17" w16cid:durableId="1093362116">
    <w:abstractNumId w:val="17"/>
  </w:num>
  <w:num w:numId="18" w16cid:durableId="1719083653">
    <w:abstractNumId w:val="28"/>
  </w:num>
  <w:num w:numId="19" w16cid:durableId="18671306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8674470">
    <w:abstractNumId w:val="24"/>
  </w:num>
  <w:num w:numId="21" w16cid:durableId="636573323">
    <w:abstractNumId w:val="54"/>
  </w:num>
  <w:num w:numId="22" w16cid:durableId="1666783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4303449">
    <w:abstractNumId w:val="13"/>
  </w:num>
  <w:num w:numId="24" w16cid:durableId="2050180143">
    <w:abstractNumId w:val="5"/>
  </w:num>
  <w:num w:numId="25" w16cid:durableId="383406894">
    <w:abstractNumId w:val="51"/>
    <w:lvlOverride w:ilvl="0">
      <w:startOverride w:val="1"/>
    </w:lvlOverride>
  </w:num>
  <w:num w:numId="26" w16cid:durableId="843277687">
    <w:abstractNumId w:val="51"/>
    <w:lvlOverride w:ilvl="0">
      <w:startOverride w:val="1"/>
    </w:lvlOverride>
  </w:num>
  <w:num w:numId="27" w16cid:durableId="1377319537">
    <w:abstractNumId w:val="51"/>
    <w:lvlOverride w:ilvl="0">
      <w:startOverride w:val="1"/>
    </w:lvlOverride>
  </w:num>
  <w:num w:numId="28" w16cid:durableId="458182197">
    <w:abstractNumId w:val="51"/>
    <w:lvlOverride w:ilvl="0">
      <w:startOverride w:val="1"/>
    </w:lvlOverride>
  </w:num>
  <w:num w:numId="29" w16cid:durableId="1403214319">
    <w:abstractNumId w:val="51"/>
    <w:lvlOverride w:ilvl="0">
      <w:startOverride w:val="1"/>
    </w:lvlOverride>
  </w:num>
  <w:num w:numId="30" w16cid:durableId="1829326179">
    <w:abstractNumId w:val="51"/>
    <w:lvlOverride w:ilvl="0">
      <w:startOverride w:val="1"/>
    </w:lvlOverride>
  </w:num>
  <w:num w:numId="31" w16cid:durableId="227613486">
    <w:abstractNumId w:val="51"/>
    <w:lvlOverride w:ilvl="0">
      <w:startOverride w:val="1"/>
    </w:lvlOverride>
  </w:num>
  <w:num w:numId="32" w16cid:durableId="832648506">
    <w:abstractNumId w:val="51"/>
    <w:lvlOverride w:ilvl="0">
      <w:startOverride w:val="1"/>
    </w:lvlOverride>
  </w:num>
  <w:num w:numId="33" w16cid:durableId="1457600743">
    <w:abstractNumId w:val="12"/>
  </w:num>
  <w:num w:numId="34" w16cid:durableId="2053842772">
    <w:abstractNumId w:val="31"/>
  </w:num>
  <w:num w:numId="35" w16cid:durableId="1678724762">
    <w:abstractNumId w:val="9"/>
  </w:num>
  <w:num w:numId="36" w16cid:durableId="277495904">
    <w:abstractNumId w:val="29"/>
  </w:num>
  <w:num w:numId="37" w16cid:durableId="1949388718">
    <w:abstractNumId w:val="41"/>
    <w:lvlOverride w:ilvl="0">
      <w:lvl w:ilvl="0">
        <w:start w:val="1"/>
        <w:numFmt w:val="decimal"/>
        <w:pStyle w:val="Heading2"/>
        <w:lvlText w:val="%1"/>
        <w:lvlJc w:val="left"/>
        <w:pPr>
          <w:ind w:left="6805" w:hanging="567"/>
        </w:pPr>
        <w:rPr>
          <w:rFonts w:hint="default"/>
          <w:i w:val="0"/>
          <w:iCs w:val="0"/>
        </w:rPr>
      </w:lvl>
    </w:lvlOverride>
    <w:lvlOverride w:ilvl="1">
      <w:lvl w:ilvl="1">
        <w:start w:val="1"/>
        <w:numFmt w:val="decimal"/>
        <w:pStyle w:val="Heading3"/>
        <w:lvlText w:val="%1.%2"/>
        <w:lvlJc w:val="left"/>
        <w:pPr>
          <w:ind w:left="851" w:hanging="567"/>
        </w:pPr>
        <w:rPr>
          <w:rFonts w:hint="default"/>
        </w:rPr>
      </w:lvl>
    </w:lvlOverride>
  </w:num>
  <w:num w:numId="38" w16cid:durableId="211230650">
    <w:abstractNumId w:val="39"/>
    <w:lvlOverride w:ilvl="0">
      <w:lvl w:ilvl="0">
        <w:start w:val="1"/>
        <w:numFmt w:val="bullet"/>
        <w:lvlText w:val=""/>
        <w:lvlJc w:val="left"/>
        <w:pPr>
          <w:ind w:left="425" w:hanging="425"/>
        </w:pPr>
        <w:rPr>
          <w:rFonts w:ascii="Symbol" w:hAnsi="Symbol" w:hint="default"/>
          <w:color w:val="003150"/>
        </w:rPr>
      </w:lvl>
    </w:lvlOverride>
    <w:lvlOverride w:ilvl="1">
      <w:lvl w:ilvl="1">
        <w:start w:val="1"/>
        <w:numFmt w:val="bullet"/>
        <w:lvlText w:val=""/>
        <w:lvlJc w:val="left"/>
        <w:pPr>
          <w:ind w:left="851" w:hanging="426"/>
        </w:pPr>
        <w:rPr>
          <w:rFonts w:ascii="Symbol" w:hAnsi="Symbol" w:hint="default"/>
          <w:color w:val="auto"/>
        </w:rPr>
      </w:lvl>
    </w:lvlOverride>
    <w:lvlOverride w:ilvl="2">
      <w:lvl w:ilvl="2">
        <w:start w:val="1"/>
        <w:numFmt w:val="bullet"/>
        <w:lvlText w:val="­"/>
        <w:lvlJc w:val="left"/>
        <w:pPr>
          <w:ind w:left="1276" w:hanging="425"/>
        </w:pPr>
        <w:rPr>
          <w:rFonts w:ascii="Cambria" w:hAnsi="Cambria" w:hint="default"/>
        </w:rPr>
      </w:lvl>
    </w:lvlOverride>
    <w:lvlOverride w:ilvl="3">
      <w:lvl w:ilvl="3">
        <w:start w:val="1"/>
        <w:numFmt w:val="bullet"/>
        <w:lvlText w:val=""/>
        <w:lvlJc w:val="left"/>
        <w:pPr>
          <w:ind w:left="2925" w:hanging="360"/>
        </w:pPr>
        <w:rPr>
          <w:rFonts w:ascii="Symbol" w:hAnsi="Symbol" w:hint="default"/>
        </w:rPr>
      </w:lvl>
    </w:lvlOverride>
    <w:lvlOverride w:ilvl="4">
      <w:lvl w:ilvl="4">
        <w:start w:val="1"/>
        <w:numFmt w:val="bullet"/>
        <w:lvlText w:val="o"/>
        <w:lvlJc w:val="left"/>
        <w:pPr>
          <w:ind w:left="3645" w:hanging="360"/>
        </w:pPr>
        <w:rPr>
          <w:rFonts w:ascii="Courier New" w:hAnsi="Courier New" w:cs="Courier New" w:hint="default"/>
        </w:rPr>
      </w:lvl>
    </w:lvlOverride>
    <w:lvlOverride w:ilvl="5">
      <w:lvl w:ilvl="5">
        <w:start w:val="1"/>
        <w:numFmt w:val="bullet"/>
        <w:lvlText w:val=""/>
        <w:lvlJc w:val="left"/>
        <w:pPr>
          <w:ind w:left="4365" w:hanging="360"/>
        </w:pPr>
        <w:rPr>
          <w:rFonts w:ascii="Wingdings" w:hAnsi="Wingdings" w:hint="default"/>
        </w:rPr>
      </w:lvl>
    </w:lvlOverride>
    <w:lvlOverride w:ilvl="6">
      <w:lvl w:ilvl="6">
        <w:start w:val="1"/>
        <w:numFmt w:val="bullet"/>
        <w:lvlText w:val=""/>
        <w:lvlJc w:val="left"/>
        <w:pPr>
          <w:ind w:left="5085" w:hanging="360"/>
        </w:pPr>
        <w:rPr>
          <w:rFonts w:ascii="Symbol" w:hAnsi="Symbol" w:hint="default"/>
        </w:rPr>
      </w:lvl>
    </w:lvlOverride>
    <w:lvlOverride w:ilvl="7">
      <w:lvl w:ilvl="7">
        <w:start w:val="1"/>
        <w:numFmt w:val="bullet"/>
        <w:lvlText w:val="o"/>
        <w:lvlJc w:val="left"/>
        <w:pPr>
          <w:ind w:left="5805" w:hanging="360"/>
        </w:pPr>
        <w:rPr>
          <w:rFonts w:ascii="Courier New" w:hAnsi="Courier New" w:cs="Courier New" w:hint="default"/>
        </w:rPr>
      </w:lvl>
    </w:lvlOverride>
    <w:lvlOverride w:ilvl="8">
      <w:lvl w:ilvl="8">
        <w:start w:val="1"/>
        <w:numFmt w:val="bullet"/>
        <w:lvlText w:val=""/>
        <w:lvlJc w:val="left"/>
        <w:pPr>
          <w:ind w:left="6525" w:hanging="360"/>
        </w:pPr>
        <w:rPr>
          <w:rFonts w:ascii="Wingdings" w:hAnsi="Wingdings" w:hint="default"/>
        </w:rPr>
      </w:lvl>
    </w:lvlOverride>
  </w:num>
  <w:num w:numId="39" w16cid:durableId="282687715">
    <w:abstractNumId w:val="4"/>
  </w:num>
  <w:num w:numId="40" w16cid:durableId="1276908858">
    <w:abstractNumId w:val="6"/>
  </w:num>
  <w:num w:numId="41" w16cid:durableId="1756710619">
    <w:abstractNumId w:val="37"/>
  </w:num>
  <w:num w:numId="42" w16cid:durableId="80954933">
    <w:abstractNumId w:val="45"/>
  </w:num>
  <w:num w:numId="43" w16cid:durableId="359622463">
    <w:abstractNumId w:val="48"/>
  </w:num>
  <w:num w:numId="44" w16cid:durableId="144931174">
    <w:abstractNumId w:val="20"/>
  </w:num>
  <w:num w:numId="45" w16cid:durableId="539441372">
    <w:abstractNumId w:val="10"/>
  </w:num>
  <w:num w:numId="46" w16cid:durableId="1355960005">
    <w:abstractNumId w:val="8"/>
  </w:num>
  <w:num w:numId="47" w16cid:durableId="1301614037">
    <w:abstractNumId w:val="23"/>
  </w:num>
  <w:num w:numId="48" w16cid:durableId="91440654">
    <w:abstractNumId w:val="32"/>
  </w:num>
  <w:num w:numId="49" w16cid:durableId="264120806">
    <w:abstractNumId w:val="19"/>
  </w:num>
  <w:num w:numId="50" w16cid:durableId="2073193638">
    <w:abstractNumId w:val="44"/>
  </w:num>
  <w:num w:numId="51" w16cid:durableId="109709901">
    <w:abstractNumId w:val="43"/>
  </w:num>
  <w:num w:numId="52" w16cid:durableId="1727332536">
    <w:abstractNumId w:val="6"/>
  </w:num>
  <w:num w:numId="53" w16cid:durableId="380983632">
    <w:abstractNumId w:val="6"/>
  </w:num>
  <w:num w:numId="54" w16cid:durableId="1087850177">
    <w:abstractNumId w:val="34"/>
  </w:num>
  <w:num w:numId="55" w16cid:durableId="1129277006">
    <w:abstractNumId w:val="50"/>
  </w:num>
  <w:num w:numId="56" w16cid:durableId="1580480212">
    <w:abstractNumId w:val="52"/>
  </w:num>
  <w:num w:numId="57" w16cid:durableId="730811850">
    <w:abstractNumId w:val="21"/>
  </w:num>
  <w:num w:numId="58" w16cid:durableId="1432974560">
    <w:abstractNumId w:val="53"/>
  </w:num>
  <w:num w:numId="59" w16cid:durableId="150676611">
    <w:abstractNumId w:val="26"/>
  </w:num>
  <w:num w:numId="60" w16cid:durableId="607197048">
    <w:abstractNumId w:val="30"/>
  </w:num>
  <w:num w:numId="61" w16cid:durableId="1793404166">
    <w:abstractNumId w:val="36"/>
  </w:num>
  <w:num w:numId="62" w16cid:durableId="646667214">
    <w:abstractNumId w:val="11"/>
  </w:num>
  <w:num w:numId="63" w16cid:durableId="1526866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36822090">
    <w:abstractNumId w:val="6"/>
  </w:num>
  <w:num w:numId="65" w16cid:durableId="1493333790">
    <w:abstractNumId w:val="33"/>
  </w:num>
  <w:num w:numId="66" w16cid:durableId="14188192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76912861">
    <w:abstractNumId w:val="7"/>
  </w:num>
  <w:num w:numId="68" w16cid:durableId="668874408">
    <w:abstractNumId w:val="1"/>
  </w:num>
  <w:num w:numId="69" w16cid:durableId="1590692809">
    <w:abstractNumId w:val="2"/>
  </w:num>
  <w:num w:numId="70" w16cid:durableId="696547557">
    <w:abstractNumId w:val="42"/>
  </w:num>
  <w:num w:numId="71" w16cid:durableId="1019625871">
    <w:abstractNumId w:val="3"/>
  </w:num>
  <w:num w:numId="72" w16cid:durableId="1608734798">
    <w:abstractNumId w:val="14"/>
  </w:num>
  <w:num w:numId="73" w16cid:durableId="1227185514">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6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B8"/>
    <w:rsid w:val="00000587"/>
    <w:rsid w:val="00000633"/>
    <w:rsid w:val="0000083B"/>
    <w:rsid w:val="00000B71"/>
    <w:rsid w:val="00001AA1"/>
    <w:rsid w:val="000022F7"/>
    <w:rsid w:val="00002808"/>
    <w:rsid w:val="00002B57"/>
    <w:rsid w:val="00002CDC"/>
    <w:rsid w:val="00003869"/>
    <w:rsid w:val="00003CC9"/>
    <w:rsid w:val="00003F65"/>
    <w:rsid w:val="00004255"/>
    <w:rsid w:val="00004370"/>
    <w:rsid w:val="000043C3"/>
    <w:rsid w:val="00004BA6"/>
    <w:rsid w:val="00004C03"/>
    <w:rsid w:val="00004D2D"/>
    <w:rsid w:val="00004E9A"/>
    <w:rsid w:val="00004FE6"/>
    <w:rsid w:val="00005234"/>
    <w:rsid w:val="000053C8"/>
    <w:rsid w:val="0000571E"/>
    <w:rsid w:val="00005BC4"/>
    <w:rsid w:val="00005CA6"/>
    <w:rsid w:val="0000601D"/>
    <w:rsid w:val="0000631C"/>
    <w:rsid w:val="00007018"/>
    <w:rsid w:val="0000730D"/>
    <w:rsid w:val="00007E01"/>
    <w:rsid w:val="00007E1B"/>
    <w:rsid w:val="000104C5"/>
    <w:rsid w:val="00010519"/>
    <w:rsid w:val="0001057C"/>
    <w:rsid w:val="00010700"/>
    <w:rsid w:val="00010792"/>
    <w:rsid w:val="00010EE7"/>
    <w:rsid w:val="00010FE7"/>
    <w:rsid w:val="000116F5"/>
    <w:rsid w:val="00011BD4"/>
    <w:rsid w:val="00011D1A"/>
    <w:rsid w:val="00011F53"/>
    <w:rsid w:val="00012864"/>
    <w:rsid w:val="00012B85"/>
    <w:rsid w:val="00012E63"/>
    <w:rsid w:val="00012E7B"/>
    <w:rsid w:val="000132C3"/>
    <w:rsid w:val="000135B8"/>
    <w:rsid w:val="0001391A"/>
    <w:rsid w:val="000147DA"/>
    <w:rsid w:val="00015527"/>
    <w:rsid w:val="00015532"/>
    <w:rsid w:val="00015E72"/>
    <w:rsid w:val="0001626A"/>
    <w:rsid w:val="00016670"/>
    <w:rsid w:val="00016716"/>
    <w:rsid w:val="00016AB5"/>
    <w:rsid w:val="00016C44"/>
    <w:rsid w:val="00016CDA"/>
    <w:rsid w:val="00017200"/>
    <w:rsid w:val="000172D4"/>
    <w:rsid w:val="0001740A"/>
    <w:rsid w:val="000174B0"/>
    <w:rsid w:val="000174CC"/>
    <w:rsid w:val="000177D3"/>
    <w:rsid w:val="000179DB"/>
    <w:rsid w:val="00020093"/>
    <w:rsid w:val="00020137"/>
    <w:rsid w:val="00020200"/>
    <w:rsid w:val="00020461"/>
    <w:rsid w:val="00020855"/>
    <w:rsid w:val="00020896"/>
    <w:rsid w:val="00020907"/>
    <w:rsid w:val="00020CD9"/>
    <w:rsid w:val="00020DBA"/>
    <w:rsid w:val="000212DE"/>
    <w:rsid w:val="00021362"/>
    <w:rsid w:val="0002137C"/>
    <w:rsid w:val="000222AC"/>
    <w:rsid w:val="000227C8"/>
    <w:rsid w:val="00022A42"/>
    <w:rsid w:val="00022C9A"/>
    <w:rsid w:val="000231FB"/>
    <w:rsid w:val="00023463"/>
    <w:rsid w:val="000236C0"/>
    <w:rsid w:val="00023D15"/>
    <w:rsid w:val="00024173"/>
    <w:rsid w:val="0002450B"/>
    <w:rsid w:val="000245D2"/>
    <w:rsid w:val="000247DD"/>
    <w:rsid w:val="00024E03"/>
    <w:rsid w:val="00024EC9"/>
    <w:rsid w:val="0002609A"/>
    <w:rsid w:val="00026484"/>
    <w:rsid w:val="000266A8"/>
    <w:rsid w:val="00026873"/>
    <w:rsid w:val="0002721C"/>
    <w:rsid w:val="000275F7"/>
    <w:rsid w:val="00027AB8"/>
    <w:rsid w:val="0003011F"/>
    <w:rsid w:val="000305C6"/>
    <w:rsid w:val="00030765"/>
    <w:rsid w:val="00030C33"/>
    <w:rsid w:val="00030CE7"/>
    <w:rsid w:val="00031162"/>
    <w:rsid w:val="000313A2"/>
    <w:rsid w:val="00031BDC"/>
    <w:rsid w:val="00032415"/>
    <w:rsid w:val="0003301E"/>
    <w:rsid w:val="00033403"/>
    <w:rsid w:val="00033BE6"/>
    <w:rsid w:val="00033BE8"/>
    <w:rsid w:val="0003411A"/>
    <w:rsid w:val="000341D1"/>
    <w:rsid w:val="0003438A"/>
    <w:rsid w:val="000346B6"/>
    <w:rsid w:val="00034F47"/>
    <w:rsid w:val="00035032"/>
    <w:rsid w:val="0003549E"/>
    <w:rsid w:val="0003558E"/>
    <w:rsid w:val="00035DB3"/>
    <w:rsid w:val="000362A9"/>
    <w:rsid w:val="00036315"/>
    <w:rsid w:val="0003651B"/>
    <w:rsid w:val="00036579"/>
    <w:rsid w:val="0003677B"/>
    <w:rsid w:val="00036A49"/>
    <w:rsid w:val="00036D7F"/>
    <w:rsid w:val="00037001"/>
    <w:rsid w:val="000370A7"/>
    <w:rsid w:val="000370D0"/>
    <w:rsid w:val="0003744F"/>
    <w:rsid w:val="0003769E"/>
    <w:rsid w:val="000376E7"/>
    <w:rsid w:val="00037A8F"/>
    <w:rsid w:val="00037D7D"/>
    <w:rsid w:val="0004009D"/>
    <w:rsid w:val="0004035D"/>
    <w:rsid w:val="00040911"/>
    <w:rsid w:val="00040946"/>
    <w:rsid w:val="00040DC2"/>
    <w:rsid w:val="00041A39"/>
    <w:rsid w:val="00041BC5"/>
    <w:rsid w:val="00041DD3"/>
    <w:rsid w:val="00041FE0"/>
    <w:rsid w:val="000421CC"/>
    <w:rsid w:val="000424C2"/>
    <w:rsid w:val="00042A3C"/>
    <w:rsid w:val="00042EF7"/>
    <w:rsid w:val="00042FEE"/>
    <w:rsid w:val="000430B2"/>
    <w:rsid w:val="0004323B"/>
    <w:rsid w:val="000435BA"/>
    <w:rsid w:val="00043FE9"/>
    <w:rsid w:val="00044959"/>
    <w:rsid w:val="000449F6"/>
    <w:rsid w:val="00044A0B"/>
    <w:rsid w:val="00044E33"/>
    <w:rsid w:val="00045258"/>
    <w:rsid w:val="00045416"/>
    <w:rsid w:val="00045724"/>
    <w:rsid w:val="0004587A"/>
    <w:rsid w:val="00045B17"/>
    <w:rsid w:val="000462B1"/>
    <w:rsid w:val="00046539"/>
    <w:rsid w:val="000467F6"/>
    <w:rsid w:val="0004686C"/>
    <w:rsid w:val="00047004"/>
    <w:rsid w:val="00047068"/>
    <w:rsid w:val="000470AB"/>
    <w:rsid w:val="000470D1"/>
    <w:rsid w:val="000473AD"/>
    <w:rsid w:val="00047E97"/>
    <w:rsid w:val="00047F67"/>
    <w:rsid w:val="0005018A"/>
    <w:rsid w:val="0005166E"/>
    <w:rsid w:val="0005194E"/>
    <w:rsid w:val="00051A98"/>
    <w:rsid w:val="00051D2E"/>
    <w:rsid w:val="00052172"/>
    <w:rsid w:val="00052343"/>
    <w:rsid w:val="0005247B"/>
    <w:rsid w:val="0005349E"/>
    <w:rsid w:val="000534F2"/>
    <w:rsid w:val="000535BF"/>
    <w:rsid w:val="00053759"/>
    <w:rsid w:val="00053B18"/>
    <w:rsid w:val="00053DC4"/>
    <w:rsid w:val="00053F9C"/>
    <w:rsid w:val="00054427"/>
    <w:rsid w:val="00054FC9"/>
    <w:rsid w:val="00055D88"/>
    <w:rsid w:val="00055E32"/>
    <w:rsid w:val="00056160"/>
    <w:rsid w:val="00056298"/>
    <w:rsid w:val="0005675D"/>
    <w:rsid w:val="000567FC"/>
    <w:rsid w:val="00056E8B"/>
    <w:rsid w:val="00056E8D"/>
    <w:rsid w:val="0005703D"/>
    <w:rsid w:val="000571CB"/>
    <w:rsid w:val="000571D0"/>
    <w:rsid w:val="00057B40"/>
    <w:rsid w:val="00057CF9"/>
    <w:rsid w:val="0006020B"/>
    <w:rsid w:val="000604BF"/>
    <w:rsid w:val="000606EA"/>
    <w:rsid w:val="000609BD"/>
    <w:rsid w:val="00060CF5"/>
    <w:rsid w:val="00061347"/>
    <w:rsid w:val="00061D49"/>
    <w:rsid w:val="00061DC3"/>
    <w:rsid w:val="00061EDC"/>
    <w:rsid w:val="00061EE9"/>
    <w:rsid w:val="00061F2E"/>
    <w:rsid w:val="00061F2F"/>
    <w:rsid w:val="000624B7"/>
    <w:rsid w:val="0006262C"/>
    <w:rsid w:val="00062801"/>
    <w:rsid w:val="0006286B"/>
    <w:rsid w:val="0006287D"/>
    <w:rsid w:val="00062B69"/>
    <w:rsid w:val="00062C90"/>
    <w:rsid w:val="00062CAE"/>
    <w:rsid w:val="00062FE0"/>
    <w:rsid w:val="00062FE6"/>
    <w:rsid w:val="00063981"/>
    <w:rsid w:val="00063FAE"/>
    <w:rsid w:val="00063FC8"/>
    <w:rsid w:val="00064361"/>
    <w:rsid w:val="000645C0"/>
    <w:rsid w:val="00064A02"/>
    <w:rsid w:val="00064BC7"/>
    <w:rsid w:val="00064E9C"/>
    <w:rsid w:val="0006535A"/>
    <w:rsid w:val="0006562B"/>
    <w:rsid w:val="000659FB"/>
    <w:rsid w:val="00065B34"/>
    <w:rsid w:val="000663E3"/>
    <w:rsid w:val="00066D5A"/>
    <w:rsid w:val="00067370"/>
    <w:rsid w:val="00067597"/>
    <w:rsid w:val="00067AA3"/>
    <w:rsid w:val="00067AFE"/>
    <w:rsid w:val="0007008C"/>
    <w:rsid w:val="00071DAC"/>
    <w:rsid w:val="0007228F"/>
    <w:rsid w:val="00072474"/>
    <w:rsid w:val="00073045"/>
    <w:rsid w:val="000730E5"/>
    <w:rsid w:val="00073292"/>
    <w:rsid w:val="000739BE"/>
    <w:rsid w:val="00073A3F"/>
    <w:rsid w:val="00073C4A"/>
    <w:rsid w:val="00073DCF"/>
    <w:rsid w:val="0007403B"/>
    <w:rsid w:val="00074086"/>
    <w:rsid w:val="000746C9"/>
    <w:rsid w:val="000749F0"/>
    <w:rsid w:val="00074EC1"/>
    <w:rsid w:val="000750EA"/>
    <w:rsid w:val="00075713"/>
    <w:rsid w:val="00075D5C"/>
    <w:rsid w:val="00075FC6"/>
    <w:rsid w:val="00076352"/>
    <w:rsid w:val="0007644D"/>
    <w:rsid w:val="000764F0"/>
    <w:rsid w:val="000765C7"/>
    <w:rsid w:val="0007664B"/>
    <w:rsid w:val="00076A90"/>
    <w:rsid w:val="00076BF8"/>
    <w:rsid w:val="0007700C"/>
    <w:rsid w:val="000773C6"/>
    <w:rsid w:val="000777C4"/>
    <w:rsid w:val="00077835"/>
    <w:rsid w:val="00077A52"/>
    <w:rsid w:val="00077B6F"/>
    <w:rsid w:val="00080B6A"/>
    <w:rsid w:val="00080C23"/>
    <w:rsid w:val="00080D7E"/>
    <w:rsid w:val="0008101A"/>
    <w:rsid w:val="00081139"/>
    <w:rsid w:val="00081707"/>
    <w:rsid w:val="00081874"/>
    <w:rsid w:val="000824A8"/>
    <w:rsid w:val="0008260E"/>
    <w:rsid w:val="0008274F"/>
    <w:rsid w:val="0008275B"/>
    <w:rsid w:val="00082DA4"/>
    <w:rsid w:val="00082EFC"/>
    <w:rsid w:val="00083654"/>
    <w:rsid w:val="000836AD"/>
    <w:rsid w:val="00083C13"/>
    <w:rsid w:val="00083DF9"/>
    <w:rsid w:val="00084282"/>
    <w:rsid w:val="00084337"/>
    <w:rsid w:val="0008475E"/>
    <w:rsid w:val="000848AB"/>
    <w:rsid w:val="000848C6"/>
    <w:rsid w:val="000850F8"/>
    <w:rsid w:val="00085268"/>
    <w:rsid w:val="000854D4"/>
    <w:rsid w:val="000855B2"/>
    <w:rsid w:val="000858C9"/>
    <w:rsid w:val="000861FA"/>
    <w:rsid w:val="00086FB4"/>
    <w:rsid w:val="0008729C"/>
    <w:rsid w:val="00087B31"/>
    <w:rsid w:val="00087CAA"/>
    <w:rsid w:val="00087D82"/>
    <w:rsid w:val="00087E71"/>
    <w:rsid w:val="00090351"/>
    <w:rsid w:val="0009073E"/>
    <w:rsid w:val="000908CC"/>
    <w:rsid w:val="00090AEB"/>
    <w:rsid w:val="00090D1D"/>
    <w:rsid w:val="00090DAF"/>
    <w:rsid w:val="00090E3B"/>
    <w:rsid w:val="0009114C"/>
    <w:rsid w:val="0009115D"/>
    <w:rsid w:val="00091954"/>
    <w:rsid w:val="00091CF2"/>
    <w:rsid w:val="000922C0"/>
    <w:rsid w:val="00092510"/>
    <w:rsid w:val="000926DB"/>
    <w:rsid w:val="00092F01"/>
    <w:rsid w:val="000932E5"/>
    <w:rsid w:val="00093459"/>
    <w:rsid w:val="00093766"/>
    <w:rsid w:val="000939F8"/>
    <w:rsid w:val="00093B29"/>
    <w:rsid w:val="00093E0B"/>
    <w:rsid w:val="00093E24"/>
    <w:rsid w:val="00093E80"/>
    <w:rsid w:val="000942CD"/>
    <w:rsid w:val="000946FB"/>
    <w:rsid w:val="00094CA8"/>
    <w:rsid w:val="00094F8A"/>
    <w:rsid w:val="0009522F"/>
    <w:rsid w:val="000952A8"/>
    <w:rsid w:val="000954FE"/>
    <w:rsid w:val="00095655"/>
    <w:rsid w:val="00095892"/>
    <w:rsid w:val="000958A5"/>
    <w:rsid w:val="0009616B"/>
    <w:rsid w:val="0009647B"/>
    <w:rsid w:val="0009649D"/>
    <w:rsid w:val="000964CB"/>
    <w:rsid w:val="000969DE"/>
    <w:rsid w:val="00096FDA"/>
    <w:rsid w:val="00097054"/>
    <w:rsid w:val="0009719C"/>
    <w:rsid w:val="00097360"/>
    <w:rsid w:val="00097774"/>
    <w:rsid w:val="00097B1D"/>
    <w:rsid w:val="00097BB3"/>
    <w:rsid w:val="000A0223"/>
    <w:rsid w:val="000A0367"/>
    <w:rsid w:val="000A049E"/>
    <w:rsid w:val="000A0A40"/>
    <w:rsid w:val="000A0B03"/>
    <w:rsid w:val="000A0CBF"/>
    <w:rsid w:val="000A0E2F"/>
    <w:rsid w:val="000A1251"/>
    <w:rsid w:val="000A19F1"/>
    <w:rsid w:val="000A1D10"/>
    <w:rsid w:val="000A2365"/>
    <w:rsid w:val="000A246F"/>
    <w:rsid w:val="000A2523"/>
    <w:rsid w:val="000A25BA"/>
    <w:rsid w:val="000A2699"/>
    <w:rsid w:val="000A26E3"/>
    <w:rsid w:val="000A2A5C"/>
    <w:rsid w:val="000A2C07"/>
    <w:rsid w:val="000A2DB7"/>
    <w:rsid w:val="000A2DB9"/>
    <w:rsid w:val="000A3197"/>
    <w:rsid w:val="000A3BF7"/>
    <w:rsid w:val="000A3C02"/>
    <w:rsid w:val="000A3D74"/>
    <w:rsid w:val="000A4202"/>
    <w:rsid w:val="000A430A"/>
    <w:rsid w:val="000A445B"/>
    <w:rsid w:val="000A47B4"/>
    <w:rsid w:val="000A47C1"/>
    <w:rsid w:val="000A56E6"/>
    <w:rsid w:val="000A56F7"/>
    <w:rsid w:val="000A5CC3"/>
    <w:rsid w:val="000A668B"/>
    <w:rsid w:val="000A72DA"/>
    <w:rsid w:val="000A72FD"/>
    <w:rsid w:val="000A78F5"/>
    <w:rsid w:val="000B003F"/>
    <w:rsid w:val="000B0107"/>
    <w:rsid w:val="000B057F"/>
    <w:rsid w:val="000B07A9"/>
    <w:rsid w:val="000B07CC"/>
    <w:rsid w:val="000B1190"/>
    <w:rsid w:val="000B24FE"/>
    <w:rsid w:val="000B2E7E"/>
    <w:rsid w:val="000B2F73"/>
    <w:rsid w:val="000B2F9C"/>
    <w:rsid w:val="000B3134"/>
    <w:rsid w:val="000B3625"/>
    <w:rsid w:val="000B391B"/>
    <w:rsid w:val="000B3C4F"/>
    <w:rsid w:val="000B3C88"/>
    <w:rsid w:val="000B44DC"/>
    <w:rsid w:val="000B45DC"/>
    <w:rsid w:val="000B46E9"/>
    <w:rsid w:val="000B5034"/>
    <w:rsid w:val="000B55AB"/>
    <w:rsid w:val="000B585F"/>
    <w:rsid w:val="000B58E6"/>
    <w:rsid w:val="000B5BE0"/>
    <w:rsid w:val="000B60B4"/>
    <w:rsid w:val="000B6124"/>
    <w:rsid w:val="000B612C"/>
    <w:rsid w:val="000B6AC2"/>
    <w:rsid w:val="000B7B38"/>
    <w:rsid w:val="000B7BAC"/>
    <w:rsid w:val="000B7EE3"/>
    <w:rsid w:val="000C0E4C"/>
    <w:rsid w:val="000C1227"/>
    <w:rsid w:val="000C1614"/>
    <w:rsid w:val="000C1B8C"/>
    <w:rsid w:val="000C1BAB"/>
    <w:rsid w:val="000C1DE3"/>
    <w:rsid w:val="000C22C4"/>
    <w:rsid w:val="000C267E"/>
    <w:rsid w:val="000C277D"/>
    <w:rsid w:val="000C27F8"/>
    <w:rsid w:val="000C2A6F"/>
    <w:rsid w:val="000C2F02"/>
    <w:rsid w:val="000C2F5F"/>
    <w:rsid w:val="000C37D0"/>
    <w:rsid w:val="000C3C2C"/>
    <w:rsid w:val="000C3D75"/>
    <w:rsid w:val="000C44B0"/>
    <w:rsid w:val="000C4A95"/>
    <w:rsid w:val="000C4CE3"/>
    <w:rsid w:val="000C4CEF"/>
    <w:rsid w:val="000C4E0C"/>
    <w:rsid w:val="000C514D"/>
    <w:rsid w:val="000C5181"/>
    <w:rsid w:val="000C5207"/>
    <w:rsid w:val="000C525E"/>
    <w:rsid w:val="000C5331"/>
    <w:rsid w:val="000C56D1"/>
    <w:rsid w:val="000C579D"/>
    <w:rsid w:val="000C5999"/>
    <w:rsid w:val="000C5FCE"/>
    <w:rsid w:val="000C6199"/>
    <w:rsid w:val="000C62C1"/>
    <w:rsid w:val="000C635B"/>
    <w:rsid w:val="000C6C07"/>
    <w:rsid w:val="000C6CB0"/>
    <w:rsid w:val="000C6D4D"/>
    <w:rsid w:val="000C6EE9"/>
    <w:rsid w:val="000C713B"/>
    <w:rsid w:val="000C71FF"/>
    <w:rsid w:val="000C7207"/>
    <w:rsid w:val="000C7624"/>
    <w:rsid w:val="000C7E06"/>
    <w:rsid w:val="000D03E0"/>
    <w:rsid w:val="000D04B1"/>
    <w:rsid w:val="000D05F5"/>
    <w:rsid w:val="000D0C41"/>
    <w:rsid w:val="000D13AF"/>
    <w:rsid w:val="000D14C8"/>
    <w:rsid w:val="000D1516"/>
    <w:rsid w:val="000D15CD"/>
    <w:rsid w:val="000D1AFC"/>
    <w:rsid w:val="000D1C43"/>
    <w:rsid w:val="000D1C99"/>
    <w:rsid w:val="000D1FD6"/>
    <w:rsid w:val="000D22B6"/>
    <w:rsid w:val="000D2325"/>
    <w:rsid w:val="000D254D"/>
    <w:rsid w:val="000D28F4"/>
    <w:rsid w:val="000D2914"/>
    <w:rsid w:val="000D2BBC"/>
    <w:rsid w:val="000D2CD8"/>
    <w:rsid w:val="000D33BA"/>
    <w:rsid w:val="000D35E3"/>
    <w:rsid w:val="000D3967"/>
    <w:rsid w:val="000D3B43"/>
    <w:rsid w:val="000D3E63"/>
    <w:rsid w:val="000D3E7F"/>
    <w:rsid w:val="000D4225"/>
    <w:rsid w:val="000D45B0"/>
    <w:rsid w:val="000D4B30"/>
    <w:rsid w:val="000D5158"/>
    <w:rsid w:val="000D51A3"/>
    <w:rsid w:val="000D5500"/>
    <w:rsid w:val="000D563E"/>
    <w:rsid w:val="000D61E4"/>
    <w:rsid w:val="000D6292"/>
    <w:rsid w:val="000D62AA"/>
    <w:rsid w:val="000D637E"/>
    <w:rsid w:val="000D67C3"/>
    <w:rsid w:val="000D7711"/>
    <w:rsid w:val="000D7853"/>
    <w:rsid w:val="000D7933"/>
    <w:rsid w:val="000D7BD5"/>
    <w:rsid w:val="000E0910"/>
    <w:rsid w:val="000E0A4C"/>
    <w:rsid w:val="000E0B9F"/>
    <w:rsid w:val="000E0E63"/>
    <w:rsid w:val="000E1379"/>
    <w:rsid w:val="000E1500"/>
    <w:rsid w:val="000E1534"/>
    <w:rsid w:val="000E16B1"/>
    <w:rsid w:val="000E190C"/>
    <w:rsid w:val="000E202C"/>
    <w:rsid w:val="000E256D"/>
    <w:rsid w:val="000E259E"/>
    <w:rsid w:val="000E28A1"/>
    <w:rsid w:val="000E29F7"/>
    <w:rsid w:val="000E2CB1"/>
    <w:rsid w:val="000E2CBF"/>
    <w:rsid w:val="000E325B"/>
    <w:rsid w:val="000E327E"/>
    <w:rsid w:val="000E3D67"/>
    <w:rsid w:val="000E3DE8"/>
    <w:rsid w:val="000E4D0D"/>
    <w:rsid w:val="000E5044"/>
    <w:rsid w:val="000E5909"/>
    <w:rsid w:val="000E5E93"/>
    <w:rsid w:val="000E5EAD"/>
    <w:rsid w:val="000E659B"/>
    <w:rsid w:val="000E711F"/>
    <w:rsid w:val="000E72EB"/>
    <w:rsid w:val="000E762F"/>
    <w:rsid w:val="000E7C5C"/>
    <w:rsid w:val="000F012E"/>
    <w:rsid w:val="000F0228"/>
    <w:rsid w:val="000F0771"/>
    <w:rsid w:val="000F09FA"/>
    <w:rsid w:val="000F135F"/>
    <w:rsid w:val="000F159B"/>
    <w:rsid w:val="000F1964"/>
    <w:rsid w:val="000F1D36"/>
    <w:rsid w:val="000F1DF8"/>
    <w:rsid w:val="000F2587"/>
    <w:rsid w:val="000F2779"/>
    <w:rsid w:val="000F28B5"/>
    <w:rsid w:val="000F2BF7"/>
    <w:rsid w:val="000F313E"/>
    <w:rsid w:val="000F382A"/>
    <w:rsid w:val="000F3988"/>
    <w:rsid w:val="000F3A26"/>
    <w:rsid w:val="000F455F"/>
    <w:rsid w:val="000F4720"/>
    <w:rsid w:val="000F47FE"/>
    <w:rsid w:val="000F499C"/>
    <w:rsid w:val="000F4F5B"/>
    <w:rsid w:val="000F6549"/>
    <w:rsid w:val="000F66CB"/>
    <w:rsid w:val="000F6952"/>
    <w:rsid w:val="000F6966"/>
    <w:rsid w:val="000F72DF"/>
    <w:rsid w:val="000F75EB"/>
    <w:rsid w:val="000F7687"/>
    <w:rsid w:val="000F76FE"/>
    <w:rsid w:val="000F78B8"/>
    <w:rsid w:val="000F7924"/>
    <w:rsid w:val="000F7CFF"/>
    <w:rsid w:val="000F7D06"/>
    <w:rsid w:val="000F7E6F"/>
    <w:rsid w:val="0010089E"/>
    <w:rsid w:val="001009BD"/>
    <w:rsid w:val="001009EE"/>
    <w:rsid w:val="00100A74"/>
    <w:rsid w:val="00100FC3"/>
    <w:rsid w:val="00101F7D"/>
    <w:rsid w:val="00102A7A"/>
    <w:rsid w:val="00102B98"/>
    <w:rsid w:val="00102D87"/>
    <w:rsid w:val="0010363B"/>
    <w:rsid w:val="001037E3"/>
    <w:rsid w:val="00103859"/>
    <w:rsid w:val="00103B61"/>
    <w:rsid w:val="001040CA"/>
    <w:rsid w:val="0010415E"/>
    <w:rsid w:val="0010458D"/>
    <w:rsid w:val="00104D38"/>
    <w:rsid w:val="001067F6"/>
    <w:rsid w:val="00106B03"/>
    <w:rsid w:val="00106F2D"/>
    <w:rsid w:val="00107066"/>
    <w:rsid w:val="001071F5"/>
    <w:rsid w:val="001074ED"/>
    <w:rsid w:val="001075CA"/>
    <w:rsid w:val="00107E2B"/>
    <w:rsid w:val="00110297"/>
    <w:rsid w:val="0011088A"/>
    <w:rsid w:val="00110BC6"/>
    <w:rsid w:val="00111146"/>
    <w:rsid w:val="001111E3"/>
    <w:rsid w:val="001115D1"/>
    <w:rsid w:val="0011173D"/>
    <w:rsid w:val="00111747"/>
    <w:rsid w:val="00111A78"/>
    <w:rsid w:val="00111AA6"/>
    <w:rsid w:val="00111EBA"/>
    <w:rsid w:val="001121C0"/>
    <w:rsid w:val="00112285"/>
    <w:rsid w:val="001122B7"/>
    <w:rsid w:val="001125BA"/>
    <w:rsid w:val="00113048"/>
    <w:rsid w:val="001135B7"/>
    <w:rsid w:val="00113BA6"/>
    <w:rsid w:val="00113ED4"/>
    <w:rsid w:val="0011486F"/>
    <w:rsid w:val="001149CC"/>
    <w:rsid w:val="00114A0F"/>
    <w:rsid w:val="00114C47"/>
    <w:rsid w:val="00115064"/>
    <w:rsid w:val="00115254"/>
    <w:rsid w:val="001154D5"/>
    <w:rsid w:val="001155DD"/>
    <w:rsid w:val="00115703"/>
    <w:rsid w:val="00115D66"/>
    <w:rsid w:val="00115FAB"/>
    <w:rsid w:val="00116246"/>
    <w:rsid w:val="00116450"/>
    <w:rsid w:val="00116501"/>
    <w:rsid w:val="00116579"/>
    <w:rsid w:val="0011668B"/>
    <w:rsid w:val="00116C8E"/>
    <w:rsid w:val="00116E06"/>
    <w:rsid w:val="00116F54"/>
    <w:rsid w:val="001173CE"/>
    <w:rsid w:val="00117D99"/>
    <w:rsid w:val="00120472"/>
    <w:rsid w:val="0012070D"/>
    <w:rsid w:val="00120733"/>
    <w:rsid w:val="001207AD"/>
    <w:rsid w:val="00120D98"/>
    <w:rsid w:val="00121131"/>
    <w:rsid w:val="00121709"/>
    <w:rsid w:val="00121948"/>
    <w:rsid w:val="00121B08"/>
    <w:rsid w:val="00121BAC"/>
    <w:rsid w:val="00121D70"/>
    <w:rsid w:val="00122155"/>
    <w:rsid w:val="001222E4"/>
    <w:rsid w:val="001229D5"/>
    <w:rsid w:val="00122C67"/>
    <w:rsid w:val="00122ED4"/>
    <w:rsid w:val="0012311C"/>
    <w:rsid w:val="001235D2"/>
    <w:rsid w:val="00123749"/>
    <w:rsid w:val="00123A5C"/>
    <w:rsid w:val="00123BFE"/>
    <w:rsid w:val="00124383"/>
    <w:rsid w:val="0012461B"/>
    <w:rsid w:val="00124CED"/>
    <w:rsid w:val="00124E19"/>
    <w:rsid w:val="001250D4"/>
    <w:rsid w:val="001252EE"/>
    <w:rsid w:val="0012535C"/>
    <w:rsid w:val="00125A21"/>
    <w:rsid w:val="00125D11"/>
    <w:rsid w:val="0012609D"/>
    <w:rsid w:val="00126657"/>
    <w:rsid w:val="00126BBE"/>
    <w:rsid w:val="00126BE4"/>
    <w:rsid w:val="00126C7D"/>
    <w:rsid w:val="00126FC8"/>
    <w:rsid w:val="00127027"/>
    <w:rsid w:val="00130372"/>
    <w:rsid w:val="00130568"/>
    <w:rsid w:val="00130837"/>
    <w:rsid w:val="0013086C"/>
    <w:rsid w:val="00130A90"/>
    <w:rsid w:val="00130C22"/>
    <w:rsid w:val="00130C90"/>
    <w:rsid w:val="00130FA7"/>
    <w:rsid w:val="0013183E"/>
    <w:rsid w:val="001318D9"/>
    <w:rsid w:val="001321DA"/>
    <w:rsid w:val="001322BC"/>
    <w:rsid w:val="0013262D"/>
    <w:rsid w:val="001329B0"/>
    <w:rsid w:val="00132AD9"/>
    <w:rsid w:val="00132D79"/>
    <w:rsid w:val="0013325C"/>
    <w:rsid w:val="00133505"/>
    <w:rsid w:val="0013369C"/>
    <w:rsid w:val="00133AB1"/>
    <w:rsid w:val="00134535"/>
    <w:rsid w:val="001345A0"/>
    <w:rsid w:val="00134C58"/>
    <w:rsid w:val="00134FD2"/>
    <w:rsid w:val="00136084"/>
    <w:rsid w:val="001363BB"/>
    <w:rsid w:val="00136669"/>
    <w:rsid w:val="001367AC"/>
    <w:rsid w:val="001367D1"/>
    <w:rsid w:val="00136873"/>
    <w:rsid w:val="00136A3B"/>
    <w:rsid w:val="00136BB7"/>
    <w:rsid w:val="00136D19"/>
    <w:rsid w:val="00136E15"/>
    <w:rsid w:val="00136F9D"/>
    <w:rsid w:val="0013746B"/>
    <w:rsid w:val="00137DF3"/>
    <w:rsid w:val="00137EAE"/>
    <w:rsid w:val="001401C7"/>
    <w:rsid w:val="00140872"/>
    <w:rsid w:val="00140E7D"/>
    <w:rsid w:val="0014112C"/>
    <w:rsid w:val="001411EF"/>
    <w:rsid w:val="001419D0"/>
    <w:rsid w:val="00141B83"/>
    <w:rsid w:val="00142013"/>
    <w:rsid w:val="00142117"/>
    <w:rsid w:val="00142150"/>
    <w:rsid w:val="00142224"/>
    <w:rsid w:val="00142BC0"/>
    <w:rsid w:val="001436EC"/>
    <w:rsid w:val="00143A09"/>
    <w:rsid w:val="00143C5E"/>
    <w:rsid w:val="00143D5B"/>
    <w:rsid w:val="001440C3"/>
    <w:rsid w:val="00144349"/>
    <w:rsid w:val="001447FB"/>
    <w:rsid w:val="00144AB9"/>
    <w:rsid w:val="00144B69"/>
    <w:rsid w:val="00144BAE"/>
    <w:rsid w:val="00144D32"/>
    <w:rsid w:val="00144F25"/>
    <w:rsid w:val="00144FDE"/>
    <w:rsid w:val="0014516B"/>
    <w:rsid w:val="00145356"/>
    <w:rsid w:val="0014579A"/>
    <w:rsid w:val="00145D08"/>
    <w:rsid w:val="00146146"/>
    <w:rsid w:val="0014625E"/>
    <w:rsid w:val="00146831"/>
    <w:rsid w:val="001469D2"/>
    <w:rsid w:val="00146A55"/>
    <w:rsid w:val="001478B4"/>
    <w:rsid w:val="00150218"/>
    <w:rsid w:val="001505DE"/>
    <w:rsid w:val="00150CFB"/>
    <w:rsid w:val="00150CFF"/>
    <w:rsid w:val="00150D14"/>
    <w:rsid w:val="00150EB4"/>
    <w:rsid w:val="00150F41"/>
    <w:rsid w:val="001513B0"/>
    <w:rsid w:val="00151925"/>
    <w:rsid w:val="001519F5"/>
    <w:rsid w:val="00151AB1"/>
    <w:rsid w:val="00151D89"/>
    <w:rsid w:val="001520AE"/>
    <w:rsid w:val="0015222D"/>
    <w:rsid w:val="00152B3F"/>
    <w:rsid w:val="00152C0C"/>
    <w:rsid w:val="00152E3D"/>
    <w:rsid w:val="00152FD9"/>
    <w:rsid w:val="00153115"/>
    <w:rsid w:val="00153408"/>
    <w:rsid w:val="00153840"/>
    <w:rsid w:val="0015386A"/>
    <w:rsid w:val="00153A0B"/>
    <w:rsid w:val="00153C26"/>
    <w:rsid w:val="001540CD"/>
    <w:rsid w:val="0015498A"/>
    <w:rsid w:val="00154DC4"/>
    <w:rsid w:val="00154F51"/>
    <w:rsid w:val="00154F73"/>
    <w:rsid w:val="00155123"/>
    <w:rsid w:val="0015524B"/>
    <w:rsid w:val="00155262"/>
    <w:rsid w:val="00155575"/>
    <w:rsid w:val="00155949"/>
    <w:rsid w:val="00155A45"/>
    <w:rsid w:val="001563A2"/>
    <w:rsid w:val="00156406"/>
    <w:rsid w:val="0015667D"/>
    <w:rsid w:val="00156BDD"/>
    <w:rsid w:val="00156E9A"/>
    <w:rsid w:val="00157309"/>
    <w:rsid w:val="00157748"/>
    <w:rsid w:val="00157CE4"/>
    <w:rsid w:val="00157FE7"/>
    <w:rsid w:val="00160058"/>
    <w:rsid w:val="0016021E"/>
    <w:rsid w:val="001606F3"/>
    <w:rsid w:val="001607A3"/>
    <w:rsid w:val="001607C0"/>
    <w:rsid w:val="0016093F"/>
    <w:rsid w:val="00160C1D"/>
    <w:rsid w:val="001616DC"/>
    <w:rsid w:val="001618B9"/>
    <w:rsid w:val="00161FF2"/>
    <w:rsid w:val="001620F2"/>
    <w:rsid w:val="001621EC"/>
    <w:rsid w:val="001624F0"/>
    <w:rsid w:val="0016262E"/>
    <w:rsid w:val="00162770"/>
    <w:rsid w:val="001627F7"/>
    <w:rsid w:val="001629B7"/>
    <w:rsid w:val="00162B75"/>
    <w:rsid w:val="001632C3"/>
    <w:rsid w:val="001635A3"/>
    <w:rsid w:val="001638E2"/>
    <w:rsid w:val="001639AB"/>
    <w:rsid w:val="00163ADF"/>
    <w:rsid w:val="00163E4E"/>
    <w:rsid w:val="00163F96"/>
    <w:rsid w:val="0016417A"/>
    <w:rsid w:val="001645AF"/>
    <w:rsid w:val="00165116"/>
    <w:rsid w:val="00165951"/>
    <w:rsid w:val="00165A18"/>
    <w:rsid w:val="00166248"/>
    <w:rsid w:val="001664A3"/>
    <w:rsid w:val="00166579"/>
    <w:rsid w:val="00166A02"/>
    <w:rsid w:val="00166B3B"/>
    <w:rsid w:val="00166B71"/>
    <w:rsid w:val="00167579"/>
    <w:rsid w:val="00167C0F"/>
    <w:rsid w:val="00167CD2"/>
    <w:rsid w:val="0017013D"/>
    <w:rsid w:val="00170BB8"/>
    <w:rsid w:val="0017105F"/>
    <w:rsid w:val="00171189"/>
    <w:rsid w:val="001719DC"/>
    <w:rsid w:val="00171EE5"/>
    <w:rsid w:val="0017204A"/>
    <w:rsid w:val="00172DFF"/>
    <w:rsid w:val="001733EA"/>
    <w:rsid w:val="00173A26"/>
    <w:rsid w:val="00173ADE"/>
    <w:rsid w:val="0017419B"/>
    <w:rsid w:val="0017427E"/>
    <w:rsid w:val="00174336"/>
    <w:rsid w:val="00174453"/>
    <w:rsid w:val="001748EF"/>
    <w:rsid w:val="00174B45"/>
    <w:rsid w:val="00174C7B"/>
    <w:rsid w:val="00174C8C"/>
    <w:rsid w:val="001754E7"/>
    <w:rsid w:val="00175823"/>
    <w:rsid w:val="00175CD5"/>
    <w:rsid w:val="0017602E"/>
    <w:rsid w:val="00176070"/>
    <w:rsid w:val="001763D8"/>
    <w:rsid w:val="001765D3"/>
    <w:rsid w:val="001767F1"/>
    <w:rsid w:val="00176D97"/>
    <w:rsid w:val="00177F29"/>
    <w:rsid w:val="00180010"/>
    <w:rsid w:val="001802C7"/>
    <w:rsid w:val="001804F6"/>
    <w:rsid w:val="00180A07"/>
    <w:rsid w:val="00180A0A"/>
    <w:rsid w:val="00180E81"/>
    <w:rsid w:val="00180F42"/>
    <w:rsid w:val="00180FAA"/>
    <w:rsid w:val="0018185C"/>
    <w:rsid w:val="001818AD"/>
    <w:rsid w:val="00181C11"/>
    <w:rsid w:val="00181C81"/>
    <w:rsid w:val="0018249A"/>
    <w:rsid w:val="001826F8"/>
    <w:rsid w:val="00182CD1"/>
    <w:rsid w:val="00183E46"/>
    <w:rsid w:val="00184238"/>
    <w:rsid w:val="00184E06"/>
    <w:rsid w:val="00184E3D"/>
    <w:rsid w:val="00184EC3"/>
    <w:rsid w:val="001856A3"/>
    <w:rsid w:val="00186769"/>
    <w:rsid w:val="00186CAE"/>
    <w:rsid w:val="00186DEA"/>
    <w:rsid w:val="00187497"/>
    <w:rsid w:val="00187E88"/>
    <w:rsid w:val="001900DF"/>
    <w:rsid w:val="001901BB"/>
    <w:rsid w:val="00190880"/>
    <w:rsid w:val="00190AEB"/>
    <w:rsid w:val="00190CCF"/>
    <w:rsid w:val="00191070"/>
    <w:rsid w:val="001913F3"/>
    <w:rsid w:val="001917BF"/>
    <w:rsid w:val="00191802"/>
    <w:rsid w:val="001919CB"/>
    <w:rsid w:val="00191C1A"/>
    <w:rsid w:val="00191CE9"/>
    <w:rsid w:val="0019222E"/>
    <w:rsid w:val="00192F8A"/>
    <w:rsid w:val="001934B8"/>
    <w:rsid w:val="00193550"/>
    <w:rsid w:val="00193DA0"/>
    <w:rsid w:val="001948C8"/>
    <w:rsid w:val="0019497D"/>
    <w:rsid w:val="00194ABE"/>
    <w:rsid w:val="00194BEF"/>
    <w:rsid w:val="001957BE"/>
    <w:rsid w:val="00196180"/>
    <w:rsid w:val="001967A7"/>
    <w:rsid w:val="00197521"/>
    <w:rsid w:val="001978B1"/>
    <w:rsid w:val="00197F09"/>
    <w:rsid w:val="001A0080"/>
    <w:rsid w:val="001A01C6"/>
    <w:rsid w:val="001A039D"/>
    <w:rsid w:val="001A0616"/>
    <w:rsid w:val="001A1055"/>
    <w:rsid w:val="001A16B0"/>
    <w:rsid w:val="001A18BF"/>
    <w:rsid w:val="001A1A37"/>
    <w:rsid w:val="001A222B"/>
    <w:rsid w:val="001A2744"/>
    <w:rsid w:val="001A2BE3"/>
    <w:rsid w:val="001A2D2C"/>
    <w:rsid w:val="001A2D89"/>
    <w:rsid w:val="001A3286"/>
    <w:rsid w:val="001A32DC"/>
    <w:rsid w:val="001A36D4"/>
    <w:rsid w:val="001A45AB"/>
    <w:rsid w:val="001A4819"/>
    <w:rsid w:val="001A4C6F"/>
    <w:rsid w:val="001A515F"/>
    <w:rsid w:val="001A5206"/>
    <w:rsid w:val="001A53A5"/>
    <w:rsid w:val="001A54AF"/>
    <w:rsid w:val="001A5C16"/>
    <w:rsid w:val="001A5E12"/>
    <w:rsid w:val="001A5F33"/>
    <w:rsid w:val="001A606D"/>
    <w:rsid w:val="001A6463"/>
    <w:rsid w:val="001A647D"/>
    <w:rsid w:val="001A6AE7"/>
    <w:rsid w:val="001A71D7"/>
    <w:rsid w:val="001A7302"/>
    <w:rsid w:val="001A7488"/>
    <w:rsid w:val="001A75E6"/>
    <w:rsid w:val="001A7FFA"/>
    <w:rsid w:val="001B01AF"/>
    <w:rsid w:val="001B0459"/>
    <w:rsid w:val="001B067A"/>
    <w:rsid w:val="001B0CB3"/>
    <w:rsid w:val="001B0DD6"/>
    <w:rsid w:val="001B0DE7"/>
    <w:rsid w:val="001B0F30"/>
    <w:rsid w:val="001B0FF5"/>
    <w:rsid w:val="001B12FA"/>
    <w:rsid w:val="001B16C0"/>
    <w:rsid w:val="001B1D23"/>
    <w:rsid w:val="001B1F83"/>
    <w:rsid w:val="001B222D"/>
    <w:rsid w:val="001B2703"/>
    <w:rsid w:val="001B2743"/>
    <w:rsid w:val="001B2C10"/>
    <w:rsid w:val="001B2D61"/>
    <w:rsid w:val="001B35E2"/>
    <w:rsid w:val="001B3AA3"/>
    <w:rsid w:val="001B3D5F"/>
    <w:rsid w:val="001B3DAD"/>
    <w:rsid w:val="001B406C"/>
    <w:rsid w:val="001B5007"/>
    <w:rsid w:val="001B5334"/>
    <w:rsid w:val="001B5579"/>
    <w:rsid w:val="001B6699"/>
    <w:rsid w:val="001B674F"/>
    <w:rsid w:val="001B698F"/>
    <w:rsid w:val="001B714A"/>
    <w:rsid w:val="001B7235"/>
    <w:rsid w:val="001B7577"/>
    <w:rsid w:val="001B7C2A"/>
    <w:rsid w:val="001C045A"/>
    <w:rsid w:val="001C1356"/>
    <w:rsid w:val="001C174B"/>
    <w:rsid w:val="001C1D4A"/>
    <w:rsid w:val="001C1F50"/>
    <w:rsid w:val="001C2468"/>
    <w:rsid w:val="001C260D"/>
    <w:rsid w:val="001C285B"/>
    <w:rsid w:val="001C2B59"/>
    <w:rsid w:val="001C312C"/>
    <w:rsid w:val="001C3206"/>
    <w:rsid w:val="001C408E"/>
    <w:rsid w:val="001C43F5"/>
    <w:rsid w:val="001C53F7"/>
    <w:rsid w:val="001C58B9"/>
    <w:rsid w:val="001C59D4"/>
    <w:rsid w:val="001C5BCF"/>
    <w:rsid w:val="001C5E91"/>
    <w:rsid w:val="001C6509"/>
    <w:rsid w:val="001C65E9"/>
    <w:rsid w:val="001C6C80"/>
    <w:rsid w:val="001C6E68"/>
    <w:rsid w:val="001C7023"/>
    <w:rsid w:val="001C710B"/>
    <w:rsid w:val="001D036E"/>
    <w:rsid w:val="001D046E"/>
    <w:rsid w:val="001D0E0C"/>
    <w:rsid w:val="001D139D"/>
    <w:rsid w:val="001D1554"/>
    <w:rsid w:val="001D1920"/>
    <w:rsid w:val="001D1A51"/>
    <w:rsid w:val="001D20E5"/>
    <w:rsid w:val="001D220C"/>
    <w:rsid w:val="001D2237"/>
    <w:rsid w:val="001D2352"/>
    <w:rsid w:val="001D2600"/>
    <w:rsid w:val="001D291E"/>
    <w:rsid w:val="001D2DF3"/>
    <w:rsid w:val="001D2FB3"/>
    <w:rsid w:val="001D39DC"/>
    <w:rsid w:val="001D3B75"/>
    <w:rsid w:val="001D3B7B"/>
    <w:rsid w:val="001D3C63"/>
    <w:rsid w:val="001D3D9D"/>
    <w:rsid w:val="001D3DC5"/>
    <w:rsid w:val="001D45C6"/>
    <w:rsid w:val="001D46F1"/>
    <w:rsid w:val="001D4965"/>
    <w:rsid w:val="001D496D"/>
    <w:rsid w:val="001D4975"/>
    <w:rsid w:val="001D4AB2"/>
    <w:rsid w:val="001D4B6A"/>
    <w:rsid w:val="001D4E1E"/>
    <w:rsid w:val="001D52F8"/>
    <w:rsid w:val="001D55C7"/>
    <w:rsid w:val="001D572B"/>
    <w:rsid w:val="001D60F1"/>
    <w:rsid w:val="001D61DD"/>
    <w:rsid w:val="001D6344"/>
    <w:rsid w:val="001D6465"/>
    <w:rsid w:val="001D66D1"/>
    <w:rsid w:val="001D6D65"/>
    <w:rsid w:val="001D71D7"/>
    <w:rsid w:val="001D7278"/>
    <w:rsid w:val="001D79DA"/>
    <w:rsid w:val="001D7A13"/>
    <w:rsid w:val="001D7A79"/>
    <w:rsid w:val="001D7C50"/>
    <w:rsid w:val="001D7FEE"/>
    <w:rsid w:val="001E006C"/>
    <w:rsid w:val="001E02B6"/>
    <w:rsid w:val="001E0341"/>
    <w:rsid w:val="001E0577"/>
    <w:rsid w:val="001E192F"/>
    <w:rsid w:val="001E1D77"/>
    <w:rsid w:val="001E1E60"/>
    <w:rsid w:val="001E229F"/>
    <w:rsid w:val="001E22CC"/>
    <w:rsid w:val="001E24A4"/>
    <w:rsid w:val="001E3123"/>
    <w:rsid w:val="001E34AE"/>
    <w:rsid w:val="001E3D3B"/>
    <w:rsid w:val="001E3E13"/>
    <w:rsid w:val="001E3E4F"/>
    <w:rsid w:val="001E426F"/>
    <w:rsid w:val="001E43A5"/>
    <w:rsid w:val="001E46EF"/>
    <w:rsid w:val="001E4737"/>
    <w:rsid w:val="001E4F2B"/>
    <w:rsid w:val="001E500F"/>
    <w:rsid w:val="001E538A"/>
    <w:rsid w:val="001E5B7B"/>
    <w:rsid w:val="001E5CCA"/>
    <w:rsid w:val="001E6743"/>
    <w:rsid w:val="001E69A8"/>
    <w:rsid w:val="001E69C3"/>
    <w:rsid w:val="001E6BBA"/>
    <w:rsid w:val="001E72A0"/>
    <w:rsid w:val="001E7394"/>
    <w:rsid w:val="001E765C"/>
    <w:rsid w:val="001E7683"/>
    <w:rsid w:val="001E7689"/>
    <w:rsid w:val="001E7772"/>
    <w:rsid w:val="001E795B"/>
    <w:rsid w:val="001E79AE"/>
    <w:rsid w:val="001E7C49"/>
    <w:rsid w:val="001E7D32"/>
    <w:rsid w:val="001F007C"/>
    <w:rsid w:val="001F0151"/>
    <w:rsid w:val="001F0701"/>
    <w:rsid w:val="001F08EF"/>
    <w:rsid w:val="001F0CE8"/>
    <w:rsid w:val="001F1150"/>
    <w:rsid w:val="001F148C"/>
    <w:rsid w:val="001F15C4"/>
    <w:rsid w:val="001F2BA8"/>
    <w:rsid w:val="001F2D26"/>
    <w:rsid w:val="001F2E1E"/>
    <w:rsid w:val="001F2EBD"/>
    <w:rsid w:val="001F2F5D"/>
    <w:rsid w:val="001F3422"/>
    <w:rsid w:val="001F37B1"/>
    <w:rsid w:val="001F41C2"/>
    <w:rsid w:val="001F5398"/>
    <w:rsid w:val="001F578F"/>
    <w:rsid w:val="001F5AD2"/>
    <w:rsid w:val="001F5C21"/>
    <w:rsid w:val="001F5D5F"/>
    <w:rsid w:val="001F60B3"/>
    <w:rsid w:val="001F6B8E"/>
    <w:rsid w:val="001F6F46"/>
    <w:rsid w:val="001F782C"/>
    <w:rsid w:val="001F7935"/>
    <w:rsid w:val="001F795B"/>
    <w:rsid w:val="001F79CB"/>
    <w:rsid w:val="001F7A34"/>
    <w:rsid w:val="00200C82"/>
    <w:rsid w:val="00201184"/>
    <w:rsid w:val="00201987"/>
    <w:rsid w:val="00201B33"/>
    <w:rsid w:val="00201E4D"/>
    <w:rsid w:val="00201F0B"/>
    <w:rsid w:val="00202669"/>
    <w:rsid w:val="00202941"/>
    <w:rsid w:val="002029EB"/>
    <w:rsid w:val="00202A51"/>
    <w:rsid w:val="00202CDD"/>
    <w:rsid w:val="002033D4"/>
    <w:rsid w:val="00203478"/>
    <w:rsid w:val="0020380D"/>
    <w:rsid w:val="00203C87"/>
    <w:rsid w:val="00203D3D"/>
    <w:rsid w:val="00204812"/>
    <w:rsid w:val="00204825"/>
    <w:rsid w:val="00204C49"/>
    <w:rsid w:val="002053FE"/>
    <w:rsid w:val="002054E2"/>
    <w:rsid w:val="00205C16"/>
    <w:rsid w:val="00205EFF"/>
    <w:rsid w:val="00205F4C"/>
    <w:rsid w:val="00205F52"/>
    <w:rsid w:val="0020627C"/>
    <w:rsid w:val="00206397"/>
    <w:rsid w:val="00206894"/>
    <w:rsid w:val="002077E3"/>
    <w:rsid w:val="00207A07"/>
    <w:rsid w:val="00207E72"/>
    <w:rsid w:val="00210197"/>
    <w:rsid w:val="00210344"/>
    <w:rsid w:val="0021062E"/>
    <w:rsid w:val="002106B4"/>
    <w:rsid w:val="00210998"/>
    <w:rsid w:val="00211152"/>
    <w:rsid w:val="00211407"/>
    <w:rsid w:val="0021156A"/>
    <w:rsid w:val="00211775"/>
    <w:rsid w:val="0021184E"/>
    <w:rsid w:val="00211961"/>
    <w:rsid w:val="00211D97"/>
    <w:rsid w:val="00212126"/>
    <w:rsid w:val="0021226B"/>
    <w:rsid w:val="00212446"/>
    <w:rsid w:val="002127CE"/>
    <w:rsid w:val="00212A48"/>
    <w:rsid w:val="00212A84"/>
    <w:rsid w:val="00212C2A"/>
    <w:rsid w:val="00212F02"/>
    <w:rsid w:val="0021334C"/>
    <w:rsid w:val="00213414"/>
    <w:rsid w:val="00213B96"/>
    <w:rsid w:val="00213F7E"/>
    <w:rsid w:val="00214BA5"/>
    <w:rsid w:val="00214CFD"/>
    <w:rsid w:val="00215082"/>
    <w:rsid w:val="00215AA6"/>
    <w:rsid w:val="00216318"/>
    <w:rsid w:val="002163A3"/>
    <w:rsid w:val="00216E16"/>
    <w:rsid w:val="002172A3"/>
    <w:rsid w:val="002172F3"/>
    <w:rsid w:val="002173AF"/>
    <w:rsid w:val="00217BEA"/>
    <w:rsid w:val="00220F24"/>
    <w:rsid w:val="002211AF"/>
    <w:rsid w:val="0022127B"/>
    <w:rsid w:val="002217E1"/>
    <w:rsid w:val="00221DB2"/>
    <w:rsid w:val="00222645"/>
    <w:rsid w:val="002226F6"/>
    <w:rsid w:val="002233EB"/>
    <w:rsid w:val="00223713"/>
    <w:rsid w:val="00223967"/>
    <w:rsid w:val="00223D14"/>
    <w:rsid w:val="00224076"/>
    <w:rsid w:val="0022431C"/>
    <w:rsid w:val="002243E5"/>
    <w:rsid w:val="0022496C"/>
    <w:rsid w:val="00224AA9"/>
    <w:rsid w:val="00225184"/>
    <w:rsid w:val="0022561F"/>
    <w:rsid w:val="0022583D"/>
    <w:rsid w:val="00225AF7"/>
    <w:rsid w:val="00225F7B"/>
    <w:rsid w:val="0022603A"/>
    <w:rsid w:val="002260DD"/>
    <w:rsid w:val="00226491"/>
    <w:rsid w:val="00226668"/>
    <w:rsid w:val="0022723F"/>
    <w:rsid w:val="0022747A"/>
    <w:rsid w:val="00227575"/>
    <w:rsid w:val="00227683"/>
    <w:rsid w:val="00227955"/>
    <w:rsid w:val="00227B79"/>
    <w:rsid w:val="00227E73"/>
    <w:rsid w:val="00230B3C"/>
    <w:rsid w:val="00230F4F"/>
    <w:rsid w:val="00231269"/>
    <w:rsid w:val="002318CF"/>
    <w:rsid w:val="00231952"/>
    <w:rsid w:val="00231BBC"/>
    <w:rsid w:val="002320D8"/>
    <w:rsid w:val="0023235C"/>
    <w:rsid w:val="002323D6"/>
    <w:rsid w:val="0023262F"/>
    <w:rsid w:val="0023276A"/>
    <w:rsid w:val="0023285A"/>
    <w:rsid w:val="00232C4B"/>
    <w:rsid w:val="0023318E"/>
    <w:rsid w:val="0023327E"/>
    <w:rsid w:val="00233725"/>
    <w:rsid w:val="002339AA"/>
    <w:rsid w:val="00233E47"/>
    <w:rsid w:val="0023452E"/>
    <w:rsid w:val="00234696"/>
    <w:rsid w:val="002348FE"/>
    <w:rsid w:val="00234BF6"/>
    <w:rsid w:val="00234E54"/>
    <w:rsid w:val="00235CEA"/>
    <w:rsid w:val="002360E5"/>
    <w:rsid w:val="002362C4"/>
    <w:rsid w:val="002369D3"/>
    <w:rsid w:val="00236B94"/>
    <w:rsid w:val="00236E11"/>
    <w:rsid w:val="00237743"/>
    <w:rsid w:val="002379C6"/>
    <w:rsid w:val="00237F40"/>
    <w:rsid w:val="002405EB"/>
    <w:rsid w:val="0024070D"/>
    <w:rsid w:val="0024070E"/>
    <w:rsid w:val="002407B9"/>
    <w:rsid w:val="002409FB"/>
    <w:rsid w:val="00240B06"/>
    <w:rsid w:val="00241204"/>
    <w:rsid w:val="00241445"/>
    <w:rsid w:val="00242262"/>
    <w:rsid w:val="0024232F"/>
    <w:rsid w:val="0024246F"/>
    <w:rsid w:val="002429C3"/>
    <w:rsid w:val="00242B4B"/>
    <w:rsid w:val="0024366F"/>
    <w:rsid w:val="0024373D"/>
    <w:rsid w:val="00244348"/>
    <w:rsid w:val="002445A0"/>
    <w:rsid w:val="00244690"/>
    <w:rsid w:val="00244B01"/>
    <w:rsid w:val="00244C43"/>
    <w:rsid w:val="00244D4F"/>
    <w:rsid w:val="00245B74"/>
    <w:rsid w:val="00245EDB"/>
    <w:rsid w:val="00245FF9"/>
    <w:rsid w:val="00246631"/>
    <w:rsid w:val="002467B4"/>
    <w:rsid w:val="00246900"/>
    <w:rsid w:val="002469F5"/>
    <w:rsid w:val="00247669"/>
    <w:rsid w:val="00247F23"/>
    <w:rsid w:val="00250185"/>
    <w:rsid w:val="00250680"/>
    <w:rsid w:val="002506F1"/>
    <w:rsid w:val="00250C2A"/>
    <w:rsid w:val="00251C95"/>
    <w:rsid w:val="00251D43"/>
    <w:rsid w:val="002521BA"/>
    <w:rsid w:val="0025221C"/>
    <w:rsid w:val="002522F9"/>
    <w:rsid w:val="00252442"/>
    <w:rsid w:val="002527E5"/>
    <w:rsid w:val="00253BB1"/>
    <w:rsid w:val="00253D60"/>
    <w:rsid w:val="00254135"/>
    <w:rsid w:val="00254414"/>
    <w:rsid w:val="00254894"/>
    <w:rsid w:val="002548BD"/>
    <w:rsid w:val="00254E64"/>
    <w:rsid w:val="00255033"/>
    <w:rsid w:val="0025566B"/>
    <w:rsid w:val="0025587F"/>
    <w:rsid w:val="002559E8"/>
    <w:rsid w:val="00255ED5"/>
    <w:rsid w:val="00256713"/>
    <w:rsid w:val="0025679B"/>
    <w:rsid w:val="00256825"/>
    <w:rsid w:val="002568AD"/>
    <w:rsid w:val="00257791"/>
    <w:rsid w:val="00257B24"/>
    <w:rsid w:val="0026014D"/>
    <w:rsid w:val="0026015D"/>
    <w:rsid w:val="002601F5"/>
    <w:rsid w:val="00260295"/>
    <w:rsid w:val="00260A1B"/>
    <w:rsid w:val="00260A5F"/>
    <w:rsid w:val="00260EBB"/>
    <w:rsid w:val="002613F4"/>
    <w:rsid w:val="00261594"/>
    <w:rsid w:val="00261642"/>
    <w:rsid w:val="00261BA0"/>
    <w:rsid w:val="0026211B"/>
    <w:rsid w:val="00262494"/>
    <w:rsid w:val="00262A0F"/>
    <w:rsid w:val="0026332D"/>
    <w:rsid w:val="0026349B"/>
    <w:rsid w:val="002637FC"/>
    <w:rsid w:val="00263DE7"/>
    <w:rsid w:val="0026488F"/>
    <w:rsid w:val="00264B4E"/>
    <w:rsid w:val="00264D6E"/>
    <w:rsid w:val="00265F23"/>
    <w:rsid w:val="0026670E"/>
    <w:rsid w:val="0026673D"/>
    <w:rsid w:val="00266A10"/>
    <w:rsid w:val="00267392"/>
    <w:rsid w:val="002673A7"/>
    <w:rsid w:val="00267768"/>
    <w:rsid w:val="00267884"/>
    <w:rsid w:val="00267CED"/>
    <w:rsid w:val="00267D65"/>
    <w:rsid w:val="002702F7"/>
    <w:rsid w:val="0027065B"/>
    <w:rsid w:val="00270983"/>
    <w:rsid w:val="00270CEE"/>
    <w:rsid w:val="00271825"/>
    <w:rsid w:val="00271A9C"/>
    <w:rsid w:val="00271BD8"/>
    <w:rsid w:val="00271DF2"/>
    <w:rsid w:val="0027222F"/>
    <w:rsid w:val="00272719"/>
    <w:rsid w:val="00272728"/>
    <w:rsid w:val="00273B43"/>
    <w:rsid w:val="00273BC2"/>
    <w:rsid w:val="00273E9C"/>
    <w:rsid w:val="00274743"/>
    <w:rsid w:val="002747E6"/>
    <w:rsid w:val="00274854"/>
    <w:rsid w:val="00275175"/>
    <w:rsid w:val="00275468"/>
    <w:rsid w:val="0027574A"/>
    <w:rsid w:val="00275B75"/>
    <w:rsid w:val="00275EC8"/>
    <w:rsid w:val="00275F94"/>
    <w:rsid w:val="00276282"/>
    <w:rsid w:val="0027654E"/>
    <w:rsid w:val="002768D0"/>
    <w:rsid w:val="00276C77"/>
    <w:rsid w:val="00276DC1"/>
    <w:rsid w:val="00276E7A"/>
    <w:rsid w:val="0027759C"/>
    <w:rsid w:val="0027782D"/>
    <w:rsid w:val="00277AE2"/>
    <w:rsid w:val="00277F1F"/>
    <w:rsid w:val="002800AD"/>
    <w:rsid w:val="00280810"/>
    <w:rsid w:val="002808D0"/>
    <w:rsid w:val="00280BBF"/>
    <w:rsid w:val="00280EF5"/>
    <w:rsid w:val="002813E7"/>
    <w:rsid w:val="00281499"/>
    <w:rsid w:val="002814C2"/>
    <w:rsid w:val="002816D7"/>
    <w:rsid w:val="0028219D"/>
    <w:rsid w:val="00282497"/>
    <w:rsid w:val="00282520"/>
    <w:rsid w:val="0028253F"/>
    <w:rsid w:val="00282637"/>
    <w:rsid w:val="00282C96"/>
    <w:rsid w:val="002835C9"/>
    <w:rsid w:val="00283658"/>
    <w:rsid w:val="00283A19"/>
    <w:rsid w:val="002844ED"/>
    <w:rsid w:val="002847D3"/>
    <w:rsid w:val="00284C9A"/>
    <w:rsid w:val="00284E35"/>
    <w:rsid w:val="00285944"/>
    <w:rsid w:val="002859F2"/>
    <w:rsid w:val="00285A01"/>
    <w:rsid w:val="00285CE4"/>
    <w:rsid w:val="00285DBF"/>
    <w:rsid w:val="0028604B"/>
    <w:rsid w:val="00286236"/>
    <w:rsid w:val="00286545"/>
    <w:rsid w:val="00286F64"/>
    <w:rsid w:val="0028716B"/>
    <w:rsid w:val="002877BC"/>
    <w:rsid w:val="0028783B"/>
    <w:rsid w:val="00290051"/>
    <w:rsid w:val="0029030C"/>
    <w:rsid w:val="002905C4"/>
    <w:rsid w:val="00290679"/>
    <w:rsid w:val="002910B5"/>
    <w:rsid w:val="002916DD"/>
    <w:rsid w:val="00291945"/>
    <w:rsid w:val="002919A2"/>
    <w:rsid w:val="00291D74"/>
    <w:rsid w:val="00291DFD"/>
    <w:rsid w:val="002922F9"/>
    <w:rsid w:val="00292671"/>
    <w:rsid w:val="002929C8"/>
    <w:rsid w:val="00292AF6"/>
    <w:rsid w:val="00292E46"/>
    <w:rsid w:val="0029348C"/>
    <w:rsid w:val="00293523"/>
    <w:rsid w:val="0029375F"/>
    <w:rsid w:val="00293805"/>
    <w:rsid w:val="002938FB"/>
    <w:rsid w:val="00293EBE"/>
    <w:rsid w:val="002944F5"/>
    <w:rsid w:val="002948F4"/>
    <w:rsid w:val="00294994"/>
    <w:rsid w:val="00294F8E"/>
    <w:rsid w:val="002952A4"/>
    <w:rsid w:val="002960A4"/>
    <w:rsid w:val="00296266"/>
    <w:rsid w:val="002963F8"/>
    <w:rsid w:val="00296CC1"/>
    <w:rsid w:val="00296DC8"/>
    <w:rsid w:val="00296EBE"/>
    <w:rsid w:val="002A0526"/>
    <w:rsid w:val="002A063F"/>
    <w:rsid w:val="002A0A88"/>
    <w:rsid w:val="002A0C90"/>
    <w:rsid w:val="002A0E99"/>
    <w:rsid w:val="002A1014"/>
    <w:rsid w:val="002A154A"/>
    <w:rsid w:val="002A17E0"/>
    <w:rsid w:val="002A1993"/>
    <w:rsid w:val="002A1A49"/>
    <w:rsid w:val="002A1AF0"/>
    <w:rsid w:val="002A2122"/>
    <w:rsid w:val="002A28AC"/>
    <w:rsid w:val="002A2C68"/>
    <w:rsid w:val="002A2F73"/>
    <w:rsid w:val="002A3252"/>
    <w:rsid w:val="002A327F"/>
    <w:rsid w:val="002A32BA"/>
    <w:rsid w:val="002A37B5"/>
    <w:rsid w:val="002A39A6"/>
    <w:rsid w:val="002A3A17"/>
    <w:rsid w:val="002A3A97"/>
    <w:rsid w:val="002A3C0F"/>
    <w:rsid w:val="002A3F34"/>
    <w:rsid w:val="002A4187"/>
    <w:rsid w:val="002A460E"/>
    <w:rsid w:val="002A488D"/>
    <w:rsid w:val="002A6B93"/>
    <w:rsid w:val="002A78EE"/>
    <w:rsid w:val="002A78F9"/>
    <w:rsid w:val="002B032C"/>
    <w:rsid w:val="002B0369"/>
    <w:rsid w:val="002B09A7"/>
    <w:rsid w:val="002B11D5"/>
    <w:rsid w:val="002B147C"/>
    <w:rsid w:val="002B1C68"/>
    <w:rsid w:val="002B2605"/>
    <w:rsid w:val="002B26B6"/>
    <w:rsid w:val="002B36F6"/>
    <w:rsid w:val="002B3D43"/>
    <w:rsid w:val="002B4575"/>
    <w:rsid w:val="002B4F6C"/>
    <w:rsid w:val="002B5244"/>
    <w:rsid w:val="002B53CD"/>
    <w:rsid w:val="002B5639"/>
    <w:rsid w:val="002B59CD"/>
    <w:rsid w:val="002B602E"/>
    <w:rsid w:val="002B6694"/>
    <w:rsid w:val="002B6C0E"/>
    <w:rsid w:val="002B71E4"/>
    <w:rsid w:val="002B72ED"/>
    <w:rsid w:val="002B75A8"/>
    <w:rsid w:val="002B75C8"/>
    <w:rsid w:val="002B775F"/>
    <w:rsid w:val="002B793C"/>
    <w:rsid w:val="002B7E32"/>
    <w:rsid w:val="002B7F9A"/>
    <w:rsid w:val="002C0265"/>
    <w:rsid w:val="002C0346"/>
    <w:rsid w:val="002C0479"/>
    <w:rsid w:val="002C0659"/>
    <w:rsid w:val="002C0CEE"/>
    <w:rsid w:val="002C0E2D"/>
    <w:rsid w:val="002C0F3F"/>
    <w:rsid w:val="002C1595"/>
    <w:rsid w:val="002C17A6"/>
    <w:rsid w:val="002C1EB8"/>
    <w:rsid w:val="002C23B2"/>
    <w:rsid w:val="002C27BB"/>
    <w:rsid w:val="002C291D"/>
    <w:rsid w:val="002C2A14"/>
    <w:rsid w:val="002C2A4C"/>
    <w:rsid w:val="002C2B80"/>
    <w:rsid w:val="002C2C71"/>
    <w:rsid w:val="002C36C6"/>
    <w:rsid w:val="002C37A6"/>
    <w:rsid w:val="002C45F3"/>
    <w:rsid w:val="002C460B"/>
    <w:rsid w:val="002C4E1C"/>
    <w:rsid w:val="002C4FFF"/>
    <w:rsid w:val="002C55EA"/>
    <w:rsid w:val="002C5A08"/>
    <w:rsid w:val="002C5A5B"/>
    <w:rsid w:val="002C5C1E"/>
    <w:rsid w:val="002C5DF4"/>
    <w:rsid w:val="002C605E"/>
    <w:rsid w:val="002C6557"/>
    <w:rsid w:val="002C65BB"/>
    <w:rsid w:val="002C69B5"/>
    <w:rsid w:val="002C7D8C"/>
    <w:rsid w:val="002C7E22"/>
    <w:rsid w:val="002D0194"/>
    <w:rsid w:val="002D060D"/>
    <w:rsid w:val="002D09ED"/>
    <w:rsid w:val="002D0AF2"/>
    <w:rsid w:val="002D1032"/>
    <w:rsid w:val="002D10C3"/>
    <w:rsid w:val="002D1199"/>
    <w:rsid w:val="002D129B"/>
    <w:rsid w:val="002D12B0"/>
    <w:rsid w:val="002D1D3A"/>
    <w:rsid w:val="002D1F52"/>
    <w:rsid w:val="002D2678"/>
    <w:rsid w:val="002D268C"/>
    <w:rsid w:val="002D2A0D"/>
    <w:rsid w:val="002D2A5C"/>
    <w:rsid w:val="002D2AC9"/>
    <w:rsid w:val="002D2E44"/>
    <w:rsid w:val="002D2E67"/>
    <w:rsid w:val="002D3120"/>
    <w:rsid w:val="002D34F6"/>
    <w:rsid w:val="002D3EC6"/>
    <w:rsid w:val="002D3FE8"/>
    <w:rsid w:val="002D490E"/>
    <w:rsid w:val="002D5071"/>
    <w:rsid w:val="002D5349"/>
    <w:rsid w:val="002D5BA7"/>
    <w:rsid w:val="002D614F"/>
    <w:rsid w:val="002D683F"/>
    <w:rsid w:val="002D6869"/>
    <w:rsid w:val="002D74C7"/>
    <w:rsid w:val="002D765B"/>
    <w:rsid w:val="002D769F"/>
    <w:rsid w:val="002D779D"/>
    <w:rsid w:val="002E00DB"/>
    <w:rsid w:val="002E0654"/>
    <w:rsid w:val="002E095C"/>
    <w:rsid w:val="002E0A94"/>
    <w:rsid w:val="002E0C7E"/>
    <w:rsid w:val="002E0F57"/>
    <w:rsid w:val="002E10CE"/>
    <w:rsid w:val="002E17A5"/>
    <w:rsid w:val="002E198C"/>
    <w:rsid w:val="002E1B09"/>
    <w:rsid w:val="002E24D7"/>
    <w:rsid w:val="002E26C7"/>
    <w:rsid w:val="002E2857"/>
    <w:rsid w:val="002E2BFE"/>
    <w:rsid w:val="002E2C34"/>
    <w:rsid w:val="002E2F4B"/>
    <w:rsid w:val="002E3352"/>
    <w:rsid w:val="002E39AF"/>
    <w:rsid w:val="002E3C95"/>
    <w:rsid w:val="002E3F56"/>
    <w:rsid w:val="002E42CE"/>
    <w:rsid w:val="002E47FC"/>
    <w:rsid w:val="002E48CE"/>
    <w:rsid w:val="002E493A"/>
    <w:rsid w:val="002E497B"/>
    <w:rsid w:val="002E522B"/>
    <w:rsid w:val="002E54E0"/>
    <w:rsid w:val="002E555D"/>
    <w:rsid w:val="002E56AB"/>
    <w:rsid w:val="002E5902"/>
    <w:rsid w:val="002E5D0D"/>
    <w:rsid w:val="002E5DDF"/>
    <w:rsid w:val="002E6097"/>
    <w:rsid w:val="002E6182"/>
    <w:rsid w:val="002E63C9"/>
    <w:rsid w:val="002E6F08"/>
    <w:rsid w:val="002E6FBD"/>
    <w:rsid w:val="002E716D"/>
    <w:rsid w:val="002E7908"/>
    <w:rsid w:val="002F000A"/>
    <w:rsid w:val="002F093C"/>
    <w:rsid w:val="002F0B0E"/>
    <w:rsid w:val="002F127D"/>
    <w:rsid w:val="002F1347"/>
    <w:rsid w:val="002F1F14"/>
    <w:rsid w:val="002F234B"/>
    <w:rsid w:val="002F2736"/>
    <w:rsid w:val="002F2B6E"/>
    <w:rsid w:val="002F337A"/>
    <w:rsid w:val="002F40AA"/>
    <w:rsid w:val="002F4C4E"/>
    <w:rsid w:val="002F4C99"/>
    <w:rsid w:val="002F4FE9"/>
    <w:rsid w:val="002F527D"/>
    <w:rsid w:val="002F5403"/>
    <w:rsid w:val="002F54C3"/>
    <w:rsid w:val="002F5969"/>
    <w:rsid w:val="002F61B1"/>
    <w:rsid w:val="002F64CC"/>
    <w:rsid w:val="002F65DE"/>
    <w:rsid w:val="002F67E2"/>
    <w:rsid w:val="002F68F7"/>
    <w:rsid w:val="002F6C0D"/>
    <w:rsid w:val="002F6C1D"/>
    <w:rsid w:val="002F76D9"/>
    <w:rsid w:val="002F78B1"/>
    <w:rsid w:val="002F7A1E"/>
    <w:rsid w:val="002F7B44"/>
    <w:rsid w:val="002F7DA0"/>
    <w:rsid w:val="002F7FA7"/>
    <w:rsid w:val="00300303"/>
    <w:rsid w:val="003007A8"/>
    <w:rsid w:val="003009FB"/>
    <w:rsid w:val="003012B2"/>
    <w:rsid w:val="00301378"/>
    <w:rsid w:val="00301488"/>
    <w:rsid w:val="003017C9"/>
    <w:rsid w:val="003019BD"/>
    <w:rsid w:val="00301C28"/>
    <w:rsid w:val="00301C3E"/>
    <w:rsid w:val="00301DCA"/>
    <w:rsid w:val="003028AC"/>
    <w:rsid w:val="00302A45"/>
    <w:rsid w:val="00302D5C"/>
    <w:rsid w:val="0030415C"/>
    <w:rsid w:val="00305485"/>
    <w:rsid w:val="0030555A"/>
    <w:rsid w:val="00305A43"/>
    <w:rsid w:val="00305CF1"/>
    <w:rsid w:val="00305E5A"/>
    <w:rsid w:val="003068EB"/>
    <w:rsid w:val="00306A26"/>
    <w:rsid w:val="00306E6D"/>
    <w:rsid w:val="00307C7D"/>
    <w:rsid w:val="00307D2F"/>
    <w:rsid w:val="00307D7E"/>
    <w:rsid w:val="003101DA"/>
    <w:rsid w:val="003102A8"/>
    <w:rsid w:val="003113F8"/>
    <w:rsid w:val="0031172D"/>
    <w:rsid w:val="00312F0F"/>
    <w:rsid w:val="00312F56"/>
    <w:rsid w:val="00313032"/>
    <w:rsid w:val="0031339E"/>
    <w:rsid w:val="0031404A"/>
    <w:rsid w:val="003141A2"/>
    <w:rsid w:val="003143A3"/>
    <w:rsid w:val="00314993"/>
    <w:rsid w:val="00314CF5"/>
    <w:rsid w:val="00314DEE"/>
    <w:rsid w:val="0031530C"/>
    <w:rsid w:val="00315B2C"/>
    <w:rsid w:val="00315E71"/>
    <w:rsid w:val="0031600A"/>
    <w:rsid w:val="0031687E"/>
    <w:rsid w:val="00316A22"/>
    <w:rsid w:val="003170B1"/>
    <w:rsid w:val="00317458"/>
    <w:rsid w:val="0031754A"/>
    <w:rsid w:val="0031759B"/>
    <w:rsid w:val="0031764D"/>
    <w:rsid w:val="00317703"/>
    <w:rsid w:val="00317C8A"/>
    <w:rsid w:val="00317ED1"/>
    <w:rsid w:val="0032047C"/>
    <w:rsid w:val="00320585"/>
    <w:rsid w:val="00320876"/>
    <w:rsid w:val="00320DDD"/>
    <w:rsid w:val="00320F17"/>
    <w:rsid w:val="00321774"/>
    <w:rsid w:val="003219BE"/>
    <w:rsid w:val="00321B9E"/>
    <w:rsid w:val="00321D46"/>
    <w:rsid w:val="0032238E"/>
    <w:rsid w:val="003224C2"/>
    <w:rsid w:val="003226B8"/>
    <w:rsid w:val="00322D27"/>
    <w:rsid w:val="0032325E"/>
    <w:rsid w:val="0032387F"/>
    <w:rsid w:val="00324723"/>
    <w:rsid w:val="00324C38"/>
    <w:rsid w:val="003250F9"/>
    <w:rsid w:val="00325776"/>
    <w:rsid w:val="003258DF"/>
    <w:rsid w:val="00325B00"/>
    <w:rsid w:val="00325D43"/>
    <w:rsid w:val="00326052"/>
    <w:rsid w:val="003261F7"/>
    <w:rsid w:val="0032634D"/>
    <w:rsid w:val="00326741"/>
    <w:rsid w:val="003274BB"/>
    <w:rsid w:val="003274C9"/>
    <w:rsid w:val="00327539"/>
    <w:rsid w:val="00327A86"/>
    <w:rsid w:val="00327EC6"/>
    <w:rsid w:val="003303DA"/>
    <w:rsid w:val="00330541"/>
    <w:rsid w:val="003306B5"/>
    <w:rsid w:val="00330859"/>
    <w:rsid w:val="00330CC3"/>
    <w:rsid w:val="00330DAB"/>
    <w:rsid w:val="00331564"/>
    <w:rsid w:val="00331755"/>
    <w:rsid w:val="00331917"/>
    <w:rsid w:val="00331995"/>
    <w:rsid w:val="00331C79"/>
    <w:rsid w:val="00332050"/>
    <w:rsid w:val="003325DB"/>
    <w:rsid w:val="003328D2"/>
    <w:rsid w:val="003328F9"/>
    <w:rsid w:val="00332B00"/>
    <w:rsid w:val="00332B3D"/>
    <w:rsid w:val="00332BBF"/>
    <w:rsid w:val="003330D7"/>
    <w:rsid w:val="00333116"/>
    <w:rsid w:val="00333684"/>
    <w:rsid w:val="00333C40"/>
    <w:rsid w:val="00333F9F"/>
    <w:rsid w:val="0033415E"/>
    <w:rsid w:val="003341FF"/>
    <w:rsid w:val="003342A3"/>
    <w:rsid w:val="00334AC2"/>
    <w:rsid w:val="00334CEE"/>
    <w:rsid w:val="00334F9E"/>
    <w:rsid w:val="00335926"/>
    <w:rsid w:val="003361F3"/>
    <w:rsid w:val="003367A9"/>
    <w:rsid w:val="00336DA9"/>
    <w:rsid w:val="00336EB0"/>
    <w:rsid w:val="00337286"/>
    <w:rsid w:val="003373A8"/>
    <w:rsid w:val="003377DE"/>
    <w:rsid w:val="0033781C"/>
    <w:rsid w:val="00337CAB"/>
    <w:rsid w:val="003400D3"/>
    <w:rsid w:val="0034023F"/>
    <w:rsid w:val="00340745"/>
    <w:rsid w:val="00340850"/>
    <w:rsid w:val="0034095A"/>
    <w:rsid w:val="00340B29"/>
    <w:rsid w:val="003418CD"/>
    <w:rsid w:val="0034192A"/>
    <w:rsid w:val="00341A7C"/>
    <w:rsid w:val="00341DAA"/>
    <w:rsid w:val="00342096"/>
    <w:rsid w:val="00342395"/>
    <w:rsid w:val="003424AA"/>
    <w:rsid w:val="003426D3"/>
    <w:rsid w:val="003426E5"/>
    <w:rsid w:val="00342C08"/>
    <w:rsid w:val="00342C8E"/>
    <w:rsid w:val="00342CD7"/>
    <w:rsid w:val="00342DDC"/>
    <w:rsid w:val="00342E6D"/>
    <w:rsid w:val="00343756"/>
    <w:rsid w:val="0034390A"/>
    <w:rsid w:val="00343A83"/>
    <w:rsid w:val="003444A1"/>
    <w:rsid w:val="003446E5"/>
    <w:rsid w:val="00344B2D"/>
    <w:rsid w:val="00344D82"/>
    <w:rsid w:val="003458EF"/>
    <w:rsid w:val="0034594C"/>
    <w:rsid w:val="00345A12"/>
    <w:rsid w:val="00345E73"/>
    <w:rsid w:val="00345F17"/>
    <w:rsid w:val="0034672F"/>
    <w:rsid w:val="0034694F"/>
    <w:rsid w:val="00346AFF"/>
    <w:rsid w:val="00346B53"/>
    <w:rsid w:val="00346D63"/>
    <w:rsid w:val="00346E5A"/>
    <w:rsid w:val="00347458"/>
    <w:rsid w:val="003478E4"/>
    <w:rsid w:val="003479B1"/>
    <w:rsid w:val="00350484"/>
    <w:rsid w:val="0035073D"/>
    <w:rsid w:val="003510B3"/>
    <w:rsid w:val="0035158C"/>
    <w:rsid w:val="00351780"/>
    <w:rsid w:val="00351908"/>
    <w:rsid w:val="00351B11"/>
    <w:rsid w:val="00351CA5"/>
    <w:rsid w:val="00352104"/>
    <w:rsid w:val="0035259D"/>
    <w:rsid w:val="003527F9"/>
    <w:rsid w:val="00352869"/>
    <w:rsid w:val="00352D97"/>
    <w:rsid w:val="00352E77"/>
    <w:rsid w:val="003534F4"/>
    <w:rsid w:val="0035405A"/>
    <w:rsid w:val="00354AF6"/>
    <w:rsid w:val="003554D1"/>
    <w:rsid w:val="0035565B"/>
    <w:rsid w:val="003561AB"/>
    <w:rsid w:val="00356297"/>
    <w:rsid w:val="00356C3B"/>
    <w:rsid w:val="00356E40"/>
    <w:rsid w:val="00357121"/>
    <w:rsid w:val="00357B77"/>
    <w:rsid w:val="00360742"/>
    <w:rsid w:val="00361E22"/>
    <w:rsid w:val="00361EA1"/>
    <w:rsid w:val="003621C4"/>
    <w:rsid w:val="003626FC"/>
    <w:rsid w:val="003629A0"/>
    <w:rsid w:val="00362C93"/>
    <w:rsid w:val="00362D1F"/>
    <w:rsid w:val="00362DF5"/>
    <w:rsid w:val="003630E9"/>
    <w:rsid w:val="0036381F"/>
    <w:rsid w:val="00363EF8"/>
    <w:rsid w:val="0036481B"/>
    <w:rsid w:val="00364B54"/>
    <w:rsid w:val="00364F38"/>
    <w:rsid w:val="00364FF2"/>
    <w:rsid w:val="003651E1"/>
    <w:rsid w:val="00365CBD"/>
    <w:rsid w:val="00365FDD"/>
    <w:rsid w:val="003663A7"/>
    <w:rsid w:val="0036648A"/>
    <w:rsid w:val="00366B8A"/>
    <w:rsid w:val="00367183"/>
    <w:rsid w:val="003671E9"/>
    <w:rsid w:val="00367823"/>
    <w:rsid w:val="00367D75"/>
    <w:rsid w:val="003702D3"/>
    <w:rsid w:val="00370344"/>
    <w:rsid w:val="00370593"/>
    <w:rsid w:val="00370657"/>
    <w:rsid w:val="00370A8F"/>
    <w:rsid w:val="00370D2B"/>
    <w:rsid w:val="00370DF1"/>
    <w:rsid w:val="00370E59"/>
    <w:rsid w:val="00371199"/>
    <w:rsid w:val="00371796"/>
    <w:rsid w:val="00371FEB"/>
    <w:rsid w:val="003720C8"/>
    <w:rsid w:val="00372999"/>
    <w:rsid w:val="00372C17"/>
    <w:rsid w:val="0037416E"/>
    <w:rsid w:val="003741F3"/>
    <w:rsid w:val="003745A3"/>
    <w:rsid w:val="003745F9"/>
    <w:rsid w:val="00375335"/>
    <w:rsid w:val="00375404"/>
    <w:rsid w:val="003754FD"/>
    <w:rsid w:val="00376191"/>
    <w:rsid w:val="00376257"/>
    <w:rsid w:val="00376AD0"/>
    <w:rsid w:val="00376B7F"/>
    <w:rsid w:val="00376CE4"/>
    <w:rsid w:val="00376F8D"/>
    <w:rsid w:val="003772A5"/>
    <w:rsid w:val="00377321"/>
    <w:rsid w:val="00377507"/>
    <w:rsid w:val="003803F9"/>
    <w:rsid w:val="003804E8"/>
    <w:rsid w:val="003808BA"/>
    <w:rsid w:val="003808DC"/>
    <w:rsid w:val="00380EE6"/>
    <w:rsid w:val="0038102D"/>
    <w:rsid w:val="0038115F"/>
    <w:rsid w:val="00381229"/>
    <w:rsid w:val="00381297"/>
    <w:rsid w:val="0038148A"/>
    <w:rsid w:val="003815EA"/>
    <w:rsid w:val="003818E9"/>
    <w:rsid w:val="0038232F"/>
    <w:rsid w:val="0038239F"/>
    <w:rsid w:val="00382638"/>
    <w:rsid w:val="003831B4"/>
    <w:rsid w:val="00383C54"/>
    <w:rsid w:val="00384C21"/>
    <w:rsid w:val="00384C71"/>
    <w:rsid w:val="00385035"/>
    <w:rsid w:val="00385631"/>
    <w:rsid w:val="003856C6"/>
    <w:rsid w:val="00385A05"/>
    <w:rsid w:val="00385C4B"/>
    <w:rsid w:val="00386324"/>
    <w:rsid w:val="00386726"/>
    <w:rsid w:val="00386751"/>
    <w:rsid w:val="00386BBF"/>
    <w:rsid w:val="00386FCE"/>
    <w:rsid w:val="0038746F"/>
    <w:rsid w:val="00387474"/>
    <w:rsid w:val="003877F6"/>
    <w:rsid w:val="00387849"/>
    <w:rsid w:val="00387857"/>
    <w:rsid w:val="003900A4"/>
    <w:rsid w:val="0039025C"/>
    <w:rsid w:val="003906E7"/>
    <w:rsid w:val="00390776"/>
    <w:rsid w:val="00390AF7"/>
    <w:rsid w:val="00390DAC"/>
    <w:rsid w:val="003911C3"/>
    <w:rsid w:val="00391274"/>
    <w:rsid w:val="00391AB9"/>
    <w:rsid w:val="00391CBF"/>
    <w:rsid w:val="00391D35"/>
    <w:rsid w:val="00391F6E"/>
    <w:rsid w:val="00392264"/>
    <w:rsid w:val="003926FE"/>
    <w:rsid w:val="0039291E"/>
    <w:rsid w:val="003929AE"/>
    <w:rsid w:val="00392A67"/>
    <w:rsid w:val="00392C8D"/>
    <w:rsid w:val="003934BB"/>
    <w:rsid w:val="003936A4"/>
    <w:rsid w:val="00393825"/>
    <w:rsid w:val="00393C53"/>
    <w:rsid w:val="00393F2F"/>
    <w:rsid w:val="00393F31"/>
    <w:rsid w:val="0039402C"/>
    <w:rsid w:val="003940B7"/>
    <w:rsid w:val="0039413E"/>
    <w:rsid w:val="0039453C"/>
    <w:rsid w:val="00394EF6"/>
    <w:rsid w:val="003950C2"/>
    <w:rsid w:val="00395BB7"/>
    <w:rsid w:val="00395CA0"/>
    <w:rsid w:val="0039691C"/>
    <w:rsid w:val="00396B5A"/>
    <w:rsid w:val="00396EF6"/>
    <w:rsid w:val="00397744"/>
    <w:rsid w:val="00397854"/>
    <w:rsid w:val="00397F17"/>
    <w:rsid w:val="003A0661"/>
    <w:rsid w:val="003A071D"/>
    <w:rsid w:val="003A088B"/>
    <w:rsid w:val="003A0BCA"/>
    <w:rsid w:val="003A0CBE"/>
    <w:rsid w:val="003A12DC"/>
    <w:rsid w:val="003A1650"/>
    <w:rsid w:val="003A19BB"/>
    <w:rsid w:val="003A1F21"/>
    <w:rsid w:val="003A2D64"/>
    <w:rsid w:val="003A304B"/>
    <w:rsid w:val="003A3093"/>
    <w:rsid w:val="003A3A6F"/>
    <w:rsid w:val="003A414C"/>
    <w:rsid w:val="003A4DE3"/>
    <w:rsid w:val="003A5152"/>
    <w:rsid w:val="003A5240"/>
    <w:rsid w:val="003A541A"/>
    <w:rsid w:val="003A563D"/>
    <w:rsid w:val="003A57A8"/>
    <w:rsid w:val="003A58AB"/>
    <w:rsid w:val="003A5C2D"/>
    <w:rsid w:val="003A60C8"/>
    <w:rsid w:val="003A6C3F"/>
    <w:rsid w:val="003B0094"/>
    <w:rsid w:val="003B0D49"/>
    <w:rsid w:val="003B1FCD"/>
    <w:rsid w:val="003B238A"/>
    <w:rsid w:val="003B2604"/>
    <w:rsid w:val="003B2D24"/>
    <w:rsid w:val="003B2E2E"/>
    <w:rsid w:val="003B30CD"/>
    <w:rsid w:val="003B325B"/>
    <w:rsid w:val="003B3286"/>
    <w:rsid w:val="003B37E4"/>
    <w:rsid w:val="003B3A02"/>
    <w:rsid w:val="003B3CBB"/>
    <w:rsid w:val="003B4266"/>
    <w:rsid w:val="003B432F"/>
    <w:rsid w:val="003B4435"/>
    <w:rsid w:val="003B4910"/>
    <w:rsid w:val="003B4D50"/>
    <w:rsid w:val="003B4EC9"/>
    <w:rsid w:val="003B4F94"/>
    <w:rsid w:val="003B50B0"/>
    <w:rsid w:val="003B53BA"/>
    <w:rsid w:val="003B5411"/>
    <w:rsid w:val="003B55C5"/>
    <w:rsid w:val="003B5F6A"/>
    <w:rsid w:val="003B6150"/>
    <w:rsid w:val="003B63D9"/>
    <w:rsid w:val="003B68C0"/>
    <w:rsid w:val="003B68F5"/>
    <w:rsid w:val="003B6B03"/>
    <w:rsid w:val="003B7E74"/>
    <w:rsid w:val="003C0500"/>
    <w:rsid w:val="003C0618"/>
    <w:rsid w:val="003C0BE3"/>
    <w:rsid w:val="003C0DC6"/>
    <w:rsid w:val="003C0E26"/>
    <w:rsid w:val="003C1568"/>
    <w:rsid w:val="003C179E"/>
    <w:rsid w:val="003C1A8E"/>
    <w:rsid w:val="003C1C34"/>
    <w:rsid w:val="003C1DA1"/>
    <w:rsid w:val="003C1E47"/>
    <w:rsid w:val="003C1F1F"/>
    <w:rsid w:val="003C2AB2"/>
    <w:rsid w:val="003C2D9B"/>
    <w:rsid w:val="003C2FC8"/>
    <w:rsid w:val="003C30A2"/>
    <w:rsid w:val="003C32A7"/>
    <w:rsid w:val="003C34B7"/>
    <w:rsid w:val="003C3575"/>
    <w:rsid w:val="003C3EFD"/>
    <w:rsid w:val="003C4208"/>
    <w:rsid w:val="003C48AA"/>
    <w:rsid w:val="003C4C23"/>
    <w:rsid w:val="003C4C8A"/>
    <w:rsid w:val="003C5385"/>
    <w:rsid w:val="003C53D9"/>
    <w:rsid w:val="003C5CE3"/>
    <w:rsid w:val="003C5DD0"/>
    <w:rsid w:val="003C636C"/>
    <w:rsid w:val="003C6542"/>
    <w:rsid w:val="003C6FCF"/>
    <w:rsid w:val="003D0686"/>
    <w:rsid w:val="003D0768"/>
    <w:rsid w:val="003D07A9"/>
    <w:rsid w:val="003D07D5"/>
    <w:rsid w:val="003D0B5C"/>
    <w:rsid w:val="003D1425"/>
    <w:rsid w:val="003D1E6E"/>
    <w:rsid w:val="003D230F"/>
    <w:rsid w:val="003D243F"/>
    <w:rsid w:val="003D28EF"/>
    <w:rsid w:val="003D301C"/>
    <w:rsid w:val="003D30E8"/>
    <w:rsid w:val="003D342F"/>
    <w:rsid w:val="003D34D2"/>
    <w:rsid w:val="003D35DD"/>
    <w:rsid w:val="003D3793"/>
    <w:rsid w:val="003D3946"/>
    <w:rsid w:val="003D3FAB"/>
    <w:rsid w:val="003D42B9"/>
    <w:rsid w:val="003D42EF"/>
    <w:rsid w:val="003D496A"/>
    <w:rsid w:val="003D4C7B"/>
    <w:rsid w:val="003D53D2"/>
    <w:rsid w:val="003D56CD"/>
    <w:rsid w:val="003D5D50"/>
    <w:rsid w:val="003D5F9C"/>
    <w:rsid w:val="003D6C93"/>
    <w:rsid w:val="003D75F9"/>
    <w:rsid w:val="003D7849"/>
    <w:rsid w:val="003D7CD2"/>
    <w:rsid w:val="003D7EF7"/>
    <w:rsid w:val="003E0242"/>
    <w:rsid w:val="003E08D6"/>
    <w:rsid w:val="003E0D02"/>
    <w:rsid w:val="003E14F1"/>
    <w:rsid w:val="003E15DD"/>
    <w:rsid w:val="003E1679"/>
    <w:rsid w:val="003E17F5"/>
    <w:rsid w:val="003E1B40"/>
    <w:rsid w:val="003E21A9"/>
    <w:rsid w:val="003E27DD"/>
    <w:rsid w:val="003E2B79"/>
    <w:rsid w:val="003E308C"/>
    <w:rsid w:val="003E3295"/>
    <w:rsid w:val="003E32DB"/>
    <w:rsid w:val="003E33C4"/>
    <w:rsid w:val="003E3510"/>
    <w:rsid w:val="003E36F8"/>
    <w:rsid w:val="003E38C6"/>
    <w:rsid w:val="003E3AFA"/>
    <w:rsid w:val="003E3B23"/>
    <w:rsid w:val="003E4011"/>
    <w:rsid w:val="003E46B4"/>
    <w:rsid w:val="003E5134"/>
    <w:rsid w:val="003E59F2"/>
    <w:rsid w:val="003E5AEE"/>
    <w:rsid w:val="003E5D52"/>
    <w:rsid w:val="003E5DFC"/>
    <w:rsid w:val="003E5E71"/>
    <w:rsid w:val="003E622B"/>
    <w:rsid w:val="003E6243"/>
    <w:rsid w:val="003E653C"/>
    <w:rsid w:val="003E67CE"/>
    <w:rsid w:val="003E6F66"/>
    <w:rsid w:val="003E7062"/>
    <w:rsid w:val="003E7272"/>
    <w:rsid w:val="003E7831"/>
    <w:rsid w:val="003E789B"/>
    <w:rsid w:val="003E7AC8"/>
    <w:rsid w:val="003E7B0A"/>
    <w:rsid w:val="003F001A"/>
    <w:rsid w:val="003F0B71"/>
    <w:rsid w:val="003F10D4"/>
    <w:rsid w:val="003F147C"/>
    <w:rsid w:val="003F14D4"/>
    <w:rsid w:val="003F1C2D"/>
    <w:rsid w:val="003F2B95"/>
    <w:rsid w:val="003F2DBB"/>
    <w:rsid w:val="003F30BE"/>
    <w:rsid w:val="003F32AB"/>
    <w:rsid w:val="003F345C"/>
    <w:rsid w:val="003F35CB"/>
    <w:rsid w:val="003F3811"/>
    <w:rsid w:val="003F392A"/>
    <w:rsid w:val="003F39D4"/>
    <w:rsid w:val="003F3B92"/>
    <w:rsid w:val="003F3D3B"/>
    <w:rsid w:val="003F3F1B"/>
    <w:rsid w:val="003F3F1F"/>
    <w:rsid w:val="003F417E"/>
    <w:rsid w:val="003F4A7A"/>
    <w:rsid w:val="003F5100"/>
    <w:rsid w:val="003F56EA"/>
    <w:rsid w:val="003F5EDE"/>
    <w:rsid w:val="003F6047"/>
    <w:rsid w:val="003F60CF"/>
    <w:rsid w:val="003F66F6"/>
    <w:rsid w:val="003F6861"/>
    <w:rsid w:val="003F6F25"/>
    <w:rsid w:val="003F778C"/>
    <w:rsid w:val="003F7AA1"/>
    <w:rsid w:val="003F7B52"/>
    <w:rsid w:val="003F7E02"/>
    <w:rsid w:val="0040008A"/>
    <w:rsid w:val="004000CF"/>
    <w:rsid w:val="0040011D"/>
    <w:rsid w:val="00400344"/>
    <w:rsid w:val="004003CC"/>
    <w:rsid w:val="00400662"/>
    <w:rsid w:val="00400743"/>
    <w:rsid w:val="00400951"/>
    <w:rsid w:val="004009BA"/>
    <w:rsid w:val="00400ECE"/>
    <w:rsid w:val="00400F9B"/>
    <w:rsid w:val="0040101B"/>
    <w:rsid w:val="004013C2"/>
    <w:rsid w:val="0040175C"/>
    <w:rsid w:val="00401A19"/>
    <w:rsid w:val="00401D85"/>
    <w:rsid w:val="00402434"/>
    <w:rsid w:val="00402A9A"/>
    <w:rsid w:val="00402CB2"/>
    <w:rsid w:val="00402CF3"/>
    <w:rsid w:val="00402E48"/>
    <w:rsid w:val="004031E6"/>
    <w:rsid w:val="004033AF"/>
    <w:rsid w:val="00403C68"/>
    <w:rsid w:val="00403F14"/>
    <w:rsid w:val="00403F2D"/>
    <w:rsid w:val="00403FA9"/>
    <w:rsid w:val="00404277"/>
    <w:rsid w:val="004050E4"/>
    <w:rsid w:val="004051CB"/>
    <w:rsid w:val="00405212"/>
    <w:rsid w:val="00405342"/>
    <w:rsid w:val="0040651D"/>
    <w:rsid w:val="004067BF"/>
    <w:rsid w:val="00406E2E"/>
    <w:rsid w:val="00406F5E"/>
    <w:rsid w:val="004078D8"/>
    <w:rsid w:val="00407BAE"/>
    <w:rsid w:val="00407C99"/>
    <w:rsid w:val="00407EA0"/>
    <w:rsid w:val="00407F1C"/>
    <w:rsid w:val="00410489"/>
    <w:rsid w:val="00410985"/>
    <w:rsid w:val="00410C18"/>
    <w:rsid w:val="00411039"/>
    <w:rsid w:val="0041167B"/>
    <w:rsid w:val="00411B82"/>
    <w:rsid w:val="00411F44"/>
    <w:rsid w:val="0041288A"/>
    <w:rsid w:val="00412CC6"/>
    <w:rsid w:val="00412FFF"/>
    <w:rsid w:val="00413227"/>
    <w:rsid w:val="004139BF"/>
    <w:rsid w:val="00413C45"/>
    <w:rsid w:val="00414544"/>
    <w:rsid w:val="00414F51"/>
    <w:rsid w:val="0041523F"/>
    <w:rsid w:val="00415C5D"/>
    <w:rsid w:val="00415D26"/>
    <w:rsid w:val="00415D59"/>
    <w:rsid w:val="00415E73"/>
    <w:rsid w:val="00416251"/>
    <w:rsid w:val="0041641C"/>
    <w:rsid w:val="00416539"/>
    <w:rsid w:val="004167CC"/>
    <w:rsid w:val="0041691E"/>
    <w:rsid w:val="00416B53"/>
    <w:rsid w:val="00416E8A"/>
    <w:rsid w:val="0041729C"/>
    <w:rsid w:val="004176B8"/>
    <w:rsid w:val="00417BD0"/>
    <w:rsid w:val="004203B6"/>
    <w:rsid w:val="00420482"/>
    <w:rsid w:val="004207D3"/>
    <w:rsid w:val="00420917"/>
    <w:rsid w:val="00420A9E"/>
    <w:rsid w:val="00420AAE"/>
    <w:rsid w:val="00420B3C"/>
    <w:rsid w:val="00420C13"/>
    <w:rsid w:val="00420C9B"/>
    <w:rsid w:val="00420FB6"/>
    <w:rsid w:val="00421304"/>
    <w:rsid w:val="00421438"/>
    <w:rsid w:val="00421562"/>
    <w:rsid w:val="00421A2F"/>
    <w:rsid w:val="00421B9E"/>
    <w:rsid w:val="0042206C"/>
    <w:rsid w:val="00422CB3"/>
    <w:rsid w:val="00422D48"/>
    <w:rsid w:val="00422D97"/>
    <w:rsid w:val="004233C5"/>
    <w:rsid w:val="00423BBB"/>
    <w:rsid w:val="00423F34"/>
    <w:rsid w:val="0042465E"/>
    <w:rsid w:val="00424D07"/>
    <w:rsid w:val="0042513D"/>
    <w:rsid w:val="0042558D"/>
    <w:rsid w:val="00425FFC"/>
    <w:rsid w:val="0042608E"/>
    <w:rsid w:val="0042660A"/>
    <w:rsid w:val="00426D95"/>
    <w:rsid w:val="00426DBA"/>
    <w:rsid w:val="00427437"/>
    <w:rsid w:val="0042BF7C"/>
    <w:rsid w:val="00430144"/>
    <w:rsid w:val="004307BA"/>
    <w:rsid w:val="00430B06"/>
    <w:rsid w:val="00430E6F"/>
    <w:rsid w:val="004317A1"/>
    <w:rsid w:val="00431E0E"/>
    <w:rsid w:val="00432056"/>
    <w:rsid w:val="00432D7E"/>
    <w:rsid w:val="00432EC2"/>
    <w:rsid w:val="004330B8"/>
    <w:rsid w:val="00433108"/>
    <w:rsid w:val="0043332D"/>
    <w:rsid w:val="00433EED"/>
    <w:rsid w:val="00434807"/>
    <w:rsid w:val="00434A1D"/>
    <w:rsid w:val="00434B6D"/>
    <w:rsid w:val="00434B8D"/>
    <w:rsid w:val="00434BD9"/>
    <w:rsid w:val="00435134"/>
    <w:rsid w:val="00435307"/>
    <w:rsid w:val="00435544"/>
    <w:rsid w:val="004357EC"/>
    <w:rsid w:val="00435883"/>
    <w:rsid w:val="004359F1"/>
    <w:rsid w:val="00435CBA"/>
    <w:rsid w:val="0043618F"/>
    <w:rsid w:val="00436369"/>
    <w:rsid w:val="004368F3"/>
    <w:rsid w:val="00436BBE"/>
    <w:rsid w:val="00436D98"/>
    <w:rsid w:val="00436E4B"/>
    <w:rsid w:val="004371A8"/>
    <w:rsid w:val="004371BB"/>
    <w:rsid w:val="00437247"/>
    <w:rsid w:val="0043728A"/>
    <w:rsid w:val="00437591"/>
    <w:rsid w:val="004375E0"/>
    <w:rsid w:val="004377E3"/>
    <w:rsid w:val="00437AAB"/>
    <w:rsid w:val="00437CE7"/>
    <w:rsid w:val="00437D3D"/>
    <w:rsid w:val="004405E9"/>
    <w:rsid w:val="004406AC"/>
    <w:rsid w:val="00440736"/>
    <w:rsid w:val="00441024"/>
    <w:rsid w:val="00441091"/>
    <w:rsid w:val="004411BC"/>
    <w:rsid w:val="004412CE"/>
    <w:rsid w:val="00441519"/>
    <w:rsid w:val="00441A05"/>
    <w:rsid w:val="00441B93"/>
    <w:rsid w:val="00442146"/>
    <w:rsid w:val="004423AD"/>
    <w:rsid w:val="004428EC"/>
    <w:rsid w:val="004429A7"/>
    <w:rsid w:val="00442ABF"/>
    <w:rsid w:val="00442BC1"/>
    <w:rsid w:val="00442F3E"/>
    <w:rsid w:val="004438DC"/>
    <w:rsid w:val="00443975"/>
    <w:rsid w:val="00443EF7"/>
    <w:rsid w:val="00443FF1"/>
    <w:rsid w:val="00444532"/>
    <w:rsid w:val="004448B2"/>
    <w:rsid w:val="00444A9E"/>
    <w:rsid w:val="00444D72"/>
    <w:rsid w:val="00444EC3"/>
    <w:rsid w:val="00444F2B"/>
    <w:rsid w:val="004453DE"/>
    <w:rsid w:val="004456B6"/>
    <w:rsid w:val="004458C0"/>
    <w:rsid w:val="00445DDB"/>
    <w:rsid w:val="0044619C"/>
    <w:rsid w:val="004465DB"/>
    <w:rsid w:val="00446882"/>
    <w:rsid w:val="00446975"/>
    <w:rsid w:val="00447443"/>
    <w:rsid w:val="0044768E"/>
    <w:rsid w:val="0044781E"/>
    <w:rsid w:val="00447BBD"/>
    <w:rsid w:val="00447F4A"/>
    <w:rsid w:val="004501AF"/>
    <w:rsid w:val="0045050C"/>
    <w:rsid w:val="00450639"/>
    <w:rsid w:val="0045098C"/>
    <w:rsid w:val="00450CC9"/>
    <w:rsid w:val="00450F02"/>
    <w:rsid w:val="004512E8"/>
    <w:rsid w:val="004519D1"/>
    <w:rsid w:val="00451E3D"/>
    <w:rsid w:val="004525C6"/>
    <w:rsid w:val="00452734"/>
    <w:rsid w:val="00452F15"/>
    <w:rsid w:val="00452F90"/>
    <w:rsid w:val="00453239"/>
    <w:rsid w:val="0045327C"/>
    <w:rsid w:val="00453733"/>
    <w:rsid w:val="0045378E"/>
    <w:rsid w:val="00453C0C"/>
    <w:rsid w:val="00454A0A"/>
    <w:rsid w:val="00454CCD"/>
    <w:rsid w:val="00454D1F"/>
    <w:rsid w:val="0045551D"/>
    <w:rsid w:val="00455527"/>
    <w:rsid w:val="00455740"/>
    <w:rsid w:val="00455F81"/>
    <w:rsid w:val="00456427"/>
    <w:rsid w:val="0045644D"/>
    <w:rsid w:val="00456BE9"/>
    <w:rsid w:val="00457444"/>
    <w:rsid w:val="00457955"/>
    <w:rsid w:val="00457E47"/>
    <w:rsid w:val="004602E8"/>
    <w:rsid w:val="0046039D"/>
    <w:rsid w:val="00460C69"/>
    <w:rsid w:val="00460F98"/>
    <w:rsid w:val="00460FD7"/>
    <w:rsid w:val="00461807"/>
    <w:rsid w:val="00461856"/>
    <w:rsid w:val="00461F87"/>
    <w:rsid w:val="00462174"/>
    <w:rsid w:val="0046241F"/>
    <w:rsid w:val="00462546"/>
    <w:rsid w:val="00462784"/>
    <w:rsid w:val="00462BFD"/>
    <w:rsid w:val="00462C32"/>
    <w:rsid w:val="00462DE1"/>
    <w:rsid w:val="00462E2C"/>
    <w:rsid w:val="004630FE"/>
    <w:rsid w:val="00463466"/>
    <w:rsid w:val="0046365A"/>
    <w:rsid w:val="0046424E"/>
    <w:rsid w:val="0046431A"/>
    <w:rsid w:val="00464657"/>
    <w:rsid w:val="004649C6"/>
    <w:rsid w:val="004651B2"/>
    <w:rsid w:val="0046550D"/>
    <w:rsid w:val="00465AFA"/>
    <w:rsid w:val="00465B7B"/>
    <w:rsid w:val="00465F06"/>
    <w:rsid w:val="00465F8F"/>
    <w:rsid w:val="00467882"/>
    <w:rsid w:val="00467A94"/>
    <w:rsid w:val="00467C31"/>
    <w:rsid w:val="00467E85"/>
    <w:rsid w:val="00470293"/>
    <w:rsid w:val="004702DC"/>
    <w:rsid w:val="00470594"/>
    <w:rsid w:val="00471286"/>
    <w:rsid w:val="004719A5"/>
    <w:rsid w:val="00471D73"/>
    <w:rsid w:val="00471D9F"/>
    <w:rsid w:val="00471EEA"/>
    <w:rsid w:val="00472214"/>
    <w:rsid w:val="00472848"/>
    <w:rsid w:val="00472859"/>
    <w:rsid w:val="004728FC"/>
    <w:rsid w:val="00472C4F"/>
    <w:rsid w:val="004739CF"/>
    <w:rsid w:val="00474010"/>
    <w:rsid w:val="00474AC4"/>
    <w:rsid w:val="00474EE0"/>
    <w:rsid w:val="00475618"/>
    <w:rsid w:val="00475989"/>
    <w:rsid w:val="004759F8"/>
    <w:rsid w:val="00475A45"/>
    <w:rsid w:val="00475AC9"/>
    <w:rsid w:val="00475D88"/>
    <w:rsid w:val="00476361"/>
    <w:rsid w:val="00476676"/>
    <w:rsid w:val="00476BEE"/>
    <w:rsid w:val="0047753D"/>
    <w:rsid w:val="00477E17"/>
    <w:rsid w:val="00480636"/>
    <w:rsid w:val="00480CE0"/>
    <w:rsid w:val="0048105C"/>
    <w:rsid w:val="0048115D"/>
    <w:rsid w:val="0048156A"/>
    <w:rsid w:val="00481874"/>
    <w:rsid w:val="00481B67"/>
    <w:rsid w:val="00481E4F"/>
    <w:rsid w:val="00482544"/>
    <w:rsid w:val="00482651"/>
    <w:rsid w:val="00483A8E"/>
    <w:rsid w:val="00483C9F"/>
    <w:rsid w:val="004842B4"/>
    <w:rsid w:val="004842C5"/>
    <w:rsid w:val="00484345"/>
    <w:rsid w:val="004845C4"/>
    <w:rsid w:val="00484954"/>
    <w:rsid w:val="00484E2C"/>
    <w:rsid w:val="00484EAB"/>
    <w:rsid w:val="00484F2E"/>
    <w:rsid w:val="00485070"/>
    <w:rsid w:val="00485815"/>
    <w:rsid w:val="00485FEA"/>
    <w:rsid w:val="00486C86"/>
    <w:rsid w:val="00486CEC"/>
    <w:rsid w:val="00486CF7"/>
    <w:rsid w:val="00486E1E"/>
    <w:rsid w:val="00486F13"/>
    <w:rsid w:val="00487107"/>
    <w:rsid w:val="00487B9C"/>
    <w:rsid w:val="00490134"/>
    <w:rsid w:val="004902F6"/>
    <w:rsid w:val="00490457"/>
    <w:rsid w:val="0049068C"/>
    <w:rsid w:val="004906DF"/>
    <w:rsid w:val="004907A4"/>
    <w:rsid w:val="00490DE6"/>
    <w:rsid w:val="00491010"/>
    <w:rsid w:val="004922EA"/>
    <w:rsid w:val="004923A4"/>
    <w:rsid w:val="004927B7"/>
    <w:rsid w:val="004929EF"/>
    <w:rsid w:val="00492ECD"/>
    <w:rsid w:val="00492F84"/>
    <w:rsid w:val="0049346B"/>
    <w:rsid w:val="0049378F"/>
    <w:rsid w:val="004938A3"/>
    <w:rsid w:val="00493CC1"/>
    <w:rsid w:val="00493DF3"/>
    <w:rsid w:val="00493FC0"/>
    <w:rsid w:val="00493FF0"/>
    <w:rsid w:val="0049404C"/>
    <w:rsid w:val="004942B5"/>
    <w:rsid w:val="004942EC"/>
    <w:rsid w:val="00494B55"/>
    <w:rsid w:val="00495113"/>
    <w:rsid w:val="00495308"/>
    <w:rsid w:val="00495689"/>
    <w:rsid w:val="004956FD"/>
    <w:rsid w:val="00495F35"/>
    <w:rsid w:val="00495F79"/>
    <w:rsid w:val="00496062"/>
    <w:rsid w:val="00496BA0"/>
    <w:rsid w:val="00496FAB"/>
    <w:rsid w:val="00497791"/>
    <w:rsid w:val="0049787A"/>
    <w:rsid w:val="00497C4C"/>
    <w:rsid w:val="00497E7C"/>
    <w:rsid w:val="00497FF5"/>
    <w:rsid w:val="004A0054"/>
    <w:rsid w:val="004A0078"/>
    <w:rsid w:val="004A0186"/>
    <w:rsid w:val="004A01E5"/>
    <w:rsid w:val="004A0341"/>
    <w:rsid w:val="004A03C1"/>
    <w:rsid w:val="004A18D7"/>
    <w:rsid w:val="004A1F31"/>
    <w:rsid w:val="004A255B"/>
    <w:rsid w:val="004A25C9"/>
    <w:rsid w:val="004A2ABC"/>
    <w:rsid w:val="004A2BE5"/>
    <w:rsid w:val="004A3030"/>
    <w:rsid w:val="004A30E5"/>
    <w:rsid w:val="004A35FA"/>
    <w:rsid w:val="004A37D3"/>
    <w:rsid w:val="004A3C1C"/>
    <w:rsid w:val="004A3F8F"/>
    <w:rsid w:val="004A438C"/>
    <w:rsid w:val="004A4813"/>
    <w:rsid w:val="004A4B29"/>
    <w:rsid w:val="004A4D64"/>
    <w:rsid w:val="004A5102"/>
    <w:rsid w:val="004A53BB"/>
    <w:rsid w:val="004A57B1"/>
    <w:rsid w:val="004A5FB8"/>
    <w:rsid w:val="004A6868"/>
    <w:rsid w:val="004A6911"/>
    <w:rsid w:val="004A6A05"/>
    <w:rsid w:val="004A7438"/>
    <w:rsid w:val="004A796C"/>
    <w:rsid w:val="004A7D05"/>
    <w:rsid w:val="004B0926"/>
    <w:rsid w:val="004B0933"/>
    <w:rsid w:val="004B0ACD"/>
    <w:rsid w:val="004B0B28"/>
    <w:rsid w:val="004B1987"/>
    <w:rsid w:val="004B1A75"/>
    <w:rsid w:val="004B2410"/>
    <w:rsid w:val="004B251A"/>
    <w:rsid w:val="004B2C8D"/>
    <w:rsid w:val="004B3115"/>
    <w:rsid w:val="004B31D3"/>
    <w:rsid w:val="004B32AB"/>
    <w:rsid w:val="004B3685"/>
    <w:rsid w:val="004B4D8D"/>
    <w:rsid w:val="004B582C"/>
    <w:rsid w:val="004B5A76"/>
    <w:rsid w:val="004B6905"/>
    <w:rsid w:val="004B6C36"/>
    <w:rsid w:val="004B6D31"/>
    <w:rsid w:val="004B6DE4"/>
    <w:rsid w:val="004B6E5A"/>
    <w:rsid w:val="004B7DA8"/>
    <w:rsid w:val="004B7DB7"/>
    <w:rsid w:val="004C0528"/>
    <w:rsid w:val="004C05C0"/>
    <w:rsid w:val="004C0779"/>
    <w:rsid w:val="004C0939"/>
    <w:rsid w:val="004C0A34"/>
    <w:rsid w:val="004C0ACC"/>
    <w:rsid w:val="004C0AF3"/>
    <w:rsid w:val="004C1067"/>
    <w:rsid w:val="004C11F5"/>
    <w:rsid w:val="004C12C6"/>
    <w:rsid w:val="004C1718"/>
    <w:rsid w:val="004C1730"/>
    <w:rsid w:val="004C17B4"/>
    <w:rsid w:val="004C1B61"/>
    <w:rsid w:val="004C1FF7"/>
    <w:rsid w:val="004C200D"/>
    <w:rsid w:val="004C200F"/>
    <w:rsid w:val="004C208A"/>
    <w:rsid w:val="004C20D7"/>
    <w:rsid w:val="004C312E"/>
    <w:rsid w:val="004C34A7"/>
    <w:rsid w:val="004C35EE"/>
    <w:rsid w:val="004C365C"/>
    <w:rsid w:val="004C3B36"/>
    <w:rsid w:val="004C3DF7"/>
    <w:rsid w:val="004C4252"/>
    <w:rsid w:val="004C50C5"/>
    <w:rsid w:val="004C62E1"/>
    <w:rsid w:val="004C6383"/>
    <w:rsid w:val="004C6909"/>
    <w:rsid w:val="004C6B8E"/>
    <w:rsid w:val="004C7052"/>
    <w:rsid w:val="004C70B9"/>
    <w:rsid w:val="004C71FF"/>
    <w:rsid w:val="004C7355"/>
    <w:rsid w:val="004C7E01"/>
    <w:rsid w:val="004D02CC"/>
    <w:rsid w:val="004D06CC"/>
    <w:rsid w:val="004D0D26"/>
    <w:rsid w:val="004D0DE0"/>
    <w:rsid w:val="004D0FF8"/>
    <w:rsid w:val="004D14B1"/>
    <w:rsid w:val="004D187C"/>
    <w:rsid w:val="004D1C19"/>
    <w:rsid w:val="004D2147"/>
    <w:rsid w:val="004D2204"/>
    <w:rsid w:val="004D232D"/>
    <w:rsid w:val="004D2522"/>
    <w:rsid w:val="004D2858"/>
    <w:rsid w:val="004D28B5"/>
    <w:rsid w:val="004D2A09"/>
    <w:rsid w:val="004D2B99"/>
    <w:rsid w:val="004D3B0A"/>
    <w:rsid w:val="004D4654"/>
    <w:rsid w:val="004D478F"/>
    <w:rsid w:val="004D492B"/>
    <w:rsid w:val="004D4B5E"/>
    <w:rsid w:val="004D4DD7"/>
    <w:rsid w:val="004D50E5"/>
    <w:rsid w:val="004D545E"/>
    <w:rsid w:val="004D5522"/>
    <w:rsid w:val="004D55A6"/>
    <w:rsid w:val="004D5800"/>
    <w:rsid w:val="004D5A59"/>
    <w:rsid w:val="004D6018"/>
    <w:rsid w:val="004D61D4"/>
    <w:rsid w:val="004D6712"/>
    <w:rsid w:val="004D677F"/>
    <w:rsid w:val="004D68D9"/>
    <w:rsid w:val="004D6B88"/>
    <w:rsid w:val="004D7365"/>
    <w:rsid w:val="004D7C71"/>
    <w:rsid w:val="004D7E71"/>
    <w:rsid w:val="004E00DD"/>
    <w:rsid w:val="004E07AB"/>
    <w:rsid w:val="004E087F"/>
    <w:rsid w:val="004E0887"/>
    <w:rsid w:val="004E0AB5"/>
    <w:rsid w:val="004E1316"/>
    <w:rsid w:val="004E131E"/>
    <w:rsid w:val="004E1854"/>
    <w:rsid w:val="004E22A9"/>
    <w:rsid w:val="004E2658"/>
    <w:rsid w:val="004E2AD2"/>
    <w:rsid w:val="004E2BAB"/>
    <w:rsid w:val="004E2FA0"/>
    <w:rsid w:val="004E3043"/>
    <w:rsid w:val="004E30AA"/>
    <w:rsid w:val="004E3287"/>
    <w:rsid w:val="004E3898"/>
    <w:rsid w:val="004E3AB1"/>
    <w:rsid w:val="004E3EEF"/>
    <w:rsid w:val="004E410D"/>
    <w:rsid w:val="004E45E1"/>
    <w:rsid w:val="004E4603"/>
    <w:rsid w:val="004E496E"/>
    <w:rsid w:val="004E4CCA"/>
    <w:rsid w:val="004E5E8D"/>
    <w:rsid w:val="004E635E"/>
    <w:rsid w:val="004E76F3"/>
    <w:rsid w:val="004E7717"/>
    <w:rsid w:val="004E7AF9"/>
    <w:rsid w:val="004E7D1B"/>
    <w:rsid w:val="004F00EA"/>
    <w:rsid w:val="004F0137"/>
    <w:rsid w:val="004F053E"/>
    <w:rsid w:val="004F16DC"/>
    <w:rsid w:val="004F1A10"/>
    <w:rsid w:val="004F1B60"/>
    <w:rsid w:val="004F2346"/>
    <w:rsid w:val="004F278E"/>
    <w:rsid w:val="004F29C4"/>
    <w:rsid w:val="004F2FDD"/>
    <w:rsid w:val="004F3403"/>
    <w:rsid w:val="004F3AD7"/>
    <w:rsid w:val="004F3B58"/>
    <w:rsid w:val="004F3D5C"/>
    <w:rsid w:val="004F3D96"/>
    <w:rsid w:val="004F4071"/>
    <w:rsid w:val="004F415D"/>
    <w:rsid w:val="004F4168"/>
    <w:rsid w:val="004F4317"/>
    <w:rsid w:val="004F4497"/>
    <w:rsid w:val="004F4A08"/>
    <w:rsid w:val="004F4F8C"/>
    <w:rsid w:val="004F52CC"/>
    <w:rsid w:val="004F5961"/>
    <w:rsid w:val="004F639C"/>
    <w:rsid w:val="004F659B"/>
    <w:rsid w:val="004F66B7"/>
    <w:rsid w:val="004F6714"/>
    <w:rsid w:val="004F6749"/>
    <w:rsid w:val="004F69B6"/>
    <w:rsid w:val="004F72D9"/>
    <w:rsid w:val="004F74CF"/>
    <w:rsid w:val="004F7AFD"/>
    <w:rsid w:val="005002E2"/>
    <w:rsid w:val="005008A7"/>
    <w:rsid w:val="00500EDD"/>
    <w:rsid w:val="00500F28"/>
    <w:rsid w:val="005012F2"/>
    <w:rsid w:val="005013BE"/>
    <w:rsid w:val="00501A42"/>
    <w:rsid w:val="00501E31"/>
    <w:rsid w:val="005020E9"/>
    <w:rsid w:val="00502659"/>
    <w:rsid w:val="00502B5B"/>
    <w:rsid w:val="00502DBC"/>
    <w:rsid w:val="0050302F"/>
    <w:rsid w:val="00503326"/>
    <w:rsid w:val="00503E02"/>
    <w:rsid w:val="00503E54"/>
    <w:rsid w:val="005041BF"/>
    <w:rsid w:val="00504253"/>
    <w:rsid w:val="005042F5"/>
    <w:rsid w:val="00504302"/>
    <w:rsid w:val="00504486"/>
    <w:rsid w:val="005046DD"/>
    <w:rsid w:val="00505607"/>
    <w:rsid w:val="00505694"/>
    <w:rsid w:val="00505711"/>
    <w:rsid w:val="00505C8E"/>
    <w:rsid w:val="00505DF4"/>
    <w:rsid w:val="005063D1"/>
    <w:rsid w:val="00506419"/>
    <w:rsid w:val="005068C4"/>
    <w:rsid w:val="00506A18"/>
    <w:rsid w:val="00506ADD"/>
    <w:rsid w:val="00506E09"/>
    <w:rsid w:val="0050795D"/>
    <w:rsid w:val="00507DE8"/>
    <w:rsid w:val="00507EFA"/>
    <w:rsid w:val="00507F2B"/>
    <w:rsid w:val="00510057"/>
    <w:rsid w:val="005102E9"/>
    <w:rsid w:val="00510360"/>
    <w:rsid w:val="00510801"/>
    <w:rsid w:val="005108C1"/>
    <w:rsid w:val="00510AA2"/>
    <w:rsid w:val="005116B4"/>
    <w:rsid w:val="00511A8C"/>
    <w:rsid w:val="00511D75"/>
    <w:rsid w:val="0051226F"/>
    <w:rsid w:val="00512275"/>
    <w:rsid w:val="00512297"/>
    <w:rsid w:val="005129EB"/>
    <w:rsid w:val="00513000"/>
    <w:rsid w:val="00513942"/>
    <w:rsid w:val="00513B2F"/>
    <w:rsid w:val="005141AC"/>
    <w:rsid w:val="005148F5"/>
    <w:rsid w:val="005149F5"/>
    <w:rsid w:val="00514BB4"/>
    <w:rsid w:val="00514F21"/>
    <w:rsid w:val="0051520F"/>
    <w:rsid w:val="0051558E"/>
    <w:rsid w:val="00515AAA"/>
    <w:rsid w:val="005163DF"/>
    <w:rsid w:val="00516688"/>
    <w:rsid w:val="00516968"/>
    <w:rsid w:val="0051701F"/>
    <w:rsid w:val="005170EB"/>
    <w:rsid w:val="00517286"/>
    <w:rsid w:val="0051728A"/>
    <w:rsid w:val="00517AF1"/>
    <w:rsid w:val="00517D39"/>
    <w:rsid w:val="00517E8D"/>
    <w:rsid w:val="005200AC"/>
    <w:rsid w:val="005200CF"/>
    <w:rsid w:val="005200F5"/>
    <w:rsid w:val="00520105"/>
    <w:rsid w:val="00520168"/>
    <w:rsid w:val="005201B5"/>
    <w:rsid w:val="00520511"/>
    <w:rsid w:val="005205F6"/>
    <w:rsid w:val="00520A43"/>
    <w:rsid w:val="00520CB9"/>
    <w:rsid w:val="0052102E"/>
    <w:rsid w:val="00521C4F"/>
    <w:rsid w:val="00522866"/>
    <w:rsid w:val="005229FB"/>
    <w:rsid w:val="00522C10"/>
    <w:rsid w:val="00522FE4"/>
    <w:rsid w:val="005233BF"/>
    <w:rsid w:val="0052343B"/>
    <w:rsid w:val="005234F7"/>
    <w:rsid w:val="0052391A"/>
    <w:rsid w:val="00523CCC"/>
    <w:rsid w:val="00523CE7"/>
    <w:rsid w:val="0052431B"/>
    <w:rsid w:val="00524834"/>
    <w:rsid w:val="005249B4"/>
    <w:rsid w:val="00524F13"/>
    <w:rsid w:val="00525070"/>
    <w:rsid w:val="00525138"/>
    <w:rsid w:val="00525185"/>
    <w:rsid w:val="00525449"/>
    <w:rsid w:val="00525742"/>
    <w:rsid w:val="0052603A"/>
    <w:rsid w:val="0052673F"/>
    <w:rsid w:val="00526788"/>
    <w:rsid w:val="00526D37"/>
    <w:rsid w:val="00527759"/>
    <w:rsid w:val="00530291"/>
    <w:rsid w:val="005306B8"/>
    <w:rsid w:val="00530954"/>
    <w:rsid w:val="00530D69"/>
    <w:rsid w:val="00530E14"/>
    <w:rsid w:val="0053153D"/>
    <w:rsid w:val="005315A9"/>
    <w:rsid w:val="0053160D"/>
    <w:rsid w:val="00531E30"/>
    <w:rsid w:val="00531FE1"/>
    <w:rsid w:val="0053222B"/>
    <w:rsid w:val="00532973"/>
    <w:rsid w:val="005330EA"/>
    <w:rsid w:val="00533186"/>
    <w:rsid w:val="00533235"/>
    <w:rsid w:val="00533285"/>
    <w:rsid w:val="005337B6"/>
    <w:rsid w:val="00534077"/>
    <w:rsid w:val="00534F9C"/>
    <w:rsid w:val="0053520F"/>
    <w:rsid w:val="005352F2"/>
    <w:rsid w:val="0053565C"/>
    <w:rsid w:val="00536143"/>
    <w:rsid w:val="00536380"/>
    <w:rsid w:val="005366C7"/>
    <w:rsid w:val="00536F01"/>
    <w:rsid w:val="0053710E"/>
    <w:rsid w:val="0053755D"/>
    <w:rsid w:val="0053790B"/>
    <w:rsid w:val="00537D3D"/>
    <w:rsid w:val="00537E21"/>
    <w:rsid w:val="00537E64"/>
    <w:rsid w:val="00540505"/>
    <w:rsid w:val="005405D0"/>
    <w:rsid w:val="005419B1"/>
    <w:rsid w:val="00541EB1"/>
    <w:rsid w:val="00541F5B"/>
    <w:rsid w:val="0054223D"/>
    <w:rsid w:val="005424A1"/>
    <w:rsid w:val="00542D98"/>
    <w:rsid w:val="00542DBF"/>
    <w:rsid w:val="00542F94"/>
    <w:rsid w:val="00543232"/>
    <w:rsid w:val="00543808"/>
    <w:rsid w:val="0054387D"/>
    <w:rsid w:val="0054497E"/>
    <w:rsid w:val="005449E1"/>
    <w:rsid w:val="00544E5C"/>
    <w:rsid w:val="00545399"/>
    <w:rsid w:val="005456D0"/>
    <w:rsid w:val="0054585F"/>
    <w:rsid w:val="005463CA"/>
    <w:rsid w:val="005464BD"/>
    <w:rsid w:val="00546973"/>
    <w:rsid w:val="00546A6D"/>
    <w:rsid w:val="005473A0"/>
    <w:rsid w:val="00547439"/>
    <w:rsid w:val="0054747E"/>
    <w:rsid w:val="005474DB"/>
    <w:rsid w:val="00547605"/>
    <w:rsid w:val="00547718"/>
    <w:rsid w:val="00547C37"/>
    <w:rsid w:val="0055074A"/>
    <w:rsid w:val="0055096E"/>
    <w:rsid w:val="0055119D"/>
    <w:rsid w:val="005514CA"/>
    <w:rsid w:val="005518DC"/>
    <w:rsid w:val="00551FC4"/>
    <w:rsid w:val="005520AF"/>
    <w:rsid w:val="00552245"/>
    <w:rsid w:val="005525D0"/>
    <w:rsid w:val="005526B3"/>
    <w:rsid w:val="00552788"/>
    <w:rsid w:val="00552900"/>
    <w:rsid w:val="00552A05"/>
    <w:rsid w:val="00552C78"/>
    <w:rsid w:val="00552D9F"/>
    <w:rsid w:val="00553400"/>
    <w:rsid w:val="00553A1F"/>
    <w:rsid w:val="00553C93"/>
    <w:rsid w:val="00554114"/>
    <w:rsid w:val="005542EB"/>
    <w:rsid w:val="005548CC"/>
    <w:rsid w:val="00554B21"/>
    <w:rsid w:val="00554D6E"/>
    <w:rsid w:val="00554DF2"/>
    <w:rsid w:val="005553A3"/>
    <w:rsid w:val="005554F2"/>
    <w:rsid w:val="005558D2"/>
    <w:rsid w:val="00555990"/>
    <w:rsid w:val="00555C2D"/>
    <w:rsid w:val="00555EBE"/>
    <w:rsid w:val="00555FE8"/>
    <w:rsid w:val="00556626"/>
    <w:rsid w:val="0055673E"/>
    <w:rsid w:val="00556A94"/>
    <w:rsid w:val="00556B35"/>
    <w:rsid w:val="00556D5C"/>
    <w:rsid w:val="00556D77"/>
    <w:rsid w:val="00556DB3"/>
    <w:rsid w:val="00556EC5"/>
    <w:rsid w:val="00556F29"/>
    <w:rsid w:val="00556F6B"/>
    <w:rsid w:val="00557291"/>
    <w:rsid w:val="00557DCE"/>
    <w:rsid w:val="005600E8"/>
    <w:rsid w:val="00560163"/>
    <w:rsid w:val="0056020E"/>
    <w:rsid w:val="005602B7"/>
    <w:rsid w:val="00560313"/>
    <w:rsid w:val="005603F7"/>
    <w:rsid w:val="005605A4"/>
    <w:rsid w:val="0056094E"/>
    <w:rsid w:val="00560963"/>
    <w:rsid w:val="00560F30"/>
    <w:rsid w:val="00561297"/>
    <w:rsid w:val="005613DF"/>
    <w:rsid w:val="00561694"/>
    <w:rsid w:val="00561D27"/>
    <w:rsid w:val="00562339"/>
    <w:rsid w:val="00562435"/>
    <w:rsid w:val="005626BC"/>
    <w:rsid w:val="00562C9C"/>
    <w:rsid w:val="0056316A"/>
    <w:rsid w:val="0056327B"/>
    <w:rsid w:val="005633AD"/>
    <w:rsid w:val="0056375E"/>
    <w:rsid w:val="00563AA1"/>
    <w:rsid w:val="00563BB6"/>
    <w:rsid w:val="00563E38"/>
    <w:rsid w:val="00563EC9"/>
    <w:rsid w:val="00564606"/>
    <w:rsid w:val="00564797"/>
    <w:rsid w:val="0056492C"/>
    <w:rsid w:val="00564F78"/>
    <w:rsid w:val="00564F95"/>
    <w:rsid w:val="0056523B"/>
    <w:rsid w:val="00566ABD"/>
    <w:rsid w:val="00566B2B"/>
    <w:rsid w:val="00566CF9"/>
    <w:rsid w:val="005672E2"/>
    <w:rsid w:val="005676E0"/>
    <w:rsid w:val="00567A2A"/>
    <w:rsid w:val="00567A2F"/>
    <w:rsid w:val="00567D80"/>
    <w:rsid w:val="005703ED"/>
    <w:rsid w:val="00570742"/>
    <w:rsid w:val="00570781"/>
    <w:rsid w:val="005707FB"/>
    <w:rsid w:val="0057104F"/>
    <w:rsid w:val="0057145E"/>
    <w:rsid w:val="005714A4"/>
    <w:rsid w:val="0057150E"/>
    <w:rsid w:val="00571670"/>
    <w:rsid w:val="005716E3"/>
    <w:rsid w:val="00571D72"/>
    <w:rsid w:val="00571E12"/>
    <w:rsid w:val="0057293C"/>
    <w:rsid w:val="00572A6E"/>
    <w:rsid w:val="0057316B"/>
    <w:rsid w:val="005732F5"/>
    <w:rsid w:val="00573867"/>
    <w:rsid w:val="00573D0F"/>
    <w:rsid w:val="00573FFE"/>
    <w:rsid w:val="00574BF8"/>
    <w:rsid w:val="00574D5B"/>
    <w:rsid w:val="0057507B"/>
    <w:rsid w:val="00575476"/>
    <w:rsid w:val="005754AB"/>
    <w:rsid w:val="0057653B"/>
    <w:rsid w:val="005765BD"/>
    <w:rsid w:val="00576757"/>
    <w:rsid w:val="00576E43"/>
    <w:rsid w:val="00577205"/>
    <w:rsid w:val="005772C9"/>
    <w:rsid w:val="005774D7"/>
    <w:rsid w:val="0057778C"/>
    <w:rsid w:val="005779D3"/>
    <w:rsid w:val="00577AC0"/>
    <w:rsid w:val="00577DD1"/>
    <w:rsid w:val="00577F4B"/>
    <w:rsid w:val="00580497"/>
    <w:rsid w:val="005808D9"/>
    <w:rsid w:val="00580B31"/>
    <w:rsid w:val="00580C7A"/>
    <w:rsid w:val="00580DC0"/>
    <w:rsid w:val="00580FAC"/>
    <w:rsid w:val="005815FE"/>
    <w:rsid w:val="0058192A"/>
    <w:rsid w:val="00581BCE"/>
    <w:rsid w:val="005823B5"/>
    <w:rsid w:val="00582427"/>
    <w:rsid w:val="00582752"/>
    <w:rsid w:val="0058281F"/>
    <w:rsid w:val="00582916"/>
    <w:rsid w:val="005830CA"/>
    <w:rsid w:val="005832C3"/>
    <w:rsid w:val="00583893"/>
    <w:rsid w:val="005838A4"/>
    <w:rsid w:val="00584211"/>
    <w:rsid w:val="005846D7"/>
    <w:rsid w:val="00584999"/>
    <w:rsid w:val="00584ABC"/>
    <w:rsid w:val="005850C6"/>
    <w:rsid w:val="00585306"/>
    <w:rsid w:val="0058543F"/>
    <w:rsid w:val="00585582"/>
    <w:rsid w:val="0058598F"/>
    <w:rsid w:val="005859AF"/>
    <w:rsid w:val="00585A86"/>
    <w:rsid w:val="00585AF0"/>
    <w:rsid w:val="00585B8C"/>
    <w:rsid w:val="00586344"/>
    <w:rsid w:val="00586528"/>
    <w:rsid w:val="005865E2"/>
    <w:rsid w:val="0058661F"/>
    <w:rsid w:val="00586658"/>
    <w:rsid w:val="0058670F"/>
    <w:rsid w:val="00586974"/>
    <w:rsid w:val="00587319"/>
    <w:rsid w:val="0058744C"/>
    <w:rsid w:val="00587528"/>
    <w:rsid w:val="00590E3B"/>
    <w:rsid w:val="005917B8"/>
    <w:rsid w:val="00591822"/>
    <w:rsid w:val="00591D88"/>
    <w:rsid w:val="00591E41"/>
    <w:rsid w:val="00591F28"/>
    <w:rsid w:val="0059225C"/>
    <w:rsid w:val="00592917"/>
    <w:rsid w:val="00592C03"/>
    <w:rsid w:val="00593652"/>
    <w:rsid w:val="0059399A"/>
    <w:rsid w:val="005939E0"/>
    <w:rsid w:val="00593B59"/>
    <w:rsid w:val="00593E85"/>
    <w:rsid w:val="00594760"/>
    <w:rsid w:val="00594976"/>
    <w:rsid w:val="00594AB4"/>
    <w:rsid w:val="00594E92"/>
    <w:rsid w:val="00595287"/>
    <w:rsid w:val="0059564A"/>
    <w:rsid w:val="00595916"/>
    <w:rsid w:val="00595A19"/>
    <w:rsid w:val="00595AE2"/>
    <w:rsid w:val="00595B83"/>
    <w:rsid w:val="0059655C"/>
    <w:rsid w:val="005967D5"/>
    <w:rsid w:val="00596DC7"/>
    <w:rsid w:val="00596F48"/>
    <w:rsid w:val="0059771B"/>
    <w:rsid w:val="0059778E"/>
    <w:rsid w:val="00597960"/>
    <w:rsid w:val="00597AE9"/>
    <w:rsid w:val="00597C0D"/>
    <w:rsid w:val="00597D34"/>
    <w:rsid w:val="00597F46"/>
    <w:rsid w:val="00597FA9"/>
    <w:rsid w:val="005A0319"/>
    <w:rsid w:val="005A0395"/>
    <w:rsid w:val="005A061E"/>
    <w:rsid w:val="005A069E"/>
    <w:rsid w:val="005A0A33"/>
    <w:rsid w:val="005A0C9E"/>
    <w:rsid w:val="005A0F8D"/>
    <w:rsid w:val="005A11BC"/>
    <w:rsid w:val="005A17F3"/>
    <w:rsid w:val="005A2C3D"/>
    <w:rsid w:val="005A32C6"/>
    <w:rsid w:val="005A3550"/>
    <w:rsid w:val="005A3A01"/>
    <w:rsid w:val="005A3CF0"/>
    <w:rsid w:val="005A4628"/>
    <w:rsid w:val="005A5108"/>
    <w:rsid w:val="005A5818"/>
    <w:rsid w:val="005A61A8"/>
    <w:rsid w:val="005A63C1"/>
    <w:rsid w:val="005A71A6"/>
    <w:rsid w:val="005A71F8"/>
    <w:rsid w:val="005A77D2"/>
    <w:rsid w:val="005A7F69"/>
    <w:rsid w:val="005B018B"/>
    <w:rsid w:val="005B0306"/>
    <w:rsid w:val="005B0525"/>
    <w:rsid w:val="005B057E"/>
    <w:rsid w:val="005B059C"/>
    <w:rsid w:val="005B0866"/>
    <w:rsid w:val="005B08F4"/>
    <w:rsid w:val="005B0977"/>
    <w:rsid w:val="005B0DEF"/>
    <w:rsid w:val="005B11C8"/>
    <w:rsid w:val="005B1879"/>
    <w:rsid w:val="005B24EA"/>
    <w:rsid w:val="005B2922"/>
    <w:rsid w:val="005B294F"/>
    <w:rsid w:val="005B2CE9"/>
    <w:rsid w:val="005B346A"/>
    <w:rsid w:val="005B37F4"/>
    <w:rsid w:val="005B3B2D"/>
    <w:rsid w:val="005B3BD7"/>
    <w:rsid w:val="005B4311"/>
    <w:rsid w:val="005B4551"/>
    <w:rsid w:val="005B47E7"/>
    <w:rsid w:val="005B49D5"/>
    <w:rsid w:val="005B4F4B"/>
    <w:rsid w:val="005B501B"/>
    <w:rsid w:val="005B565A"/>
    <w:rsid w:val="005B59B9"/>
    <w:rsid w:val="005B5A24"/>
    <w:rsid w:val="005B5C53"/>
    <w:rsid w:val="005B69A6"/>
    <w:rsid w:val="005B6A4D"/>
    <w:rsid w:val="005B6C1C"/>
    <w:rsid w:val="005B6CA7"/>
    <w:rsid w:val="005B6DF4"/>
    <w:rsid w:val="005B6F30"/>
    <w:rsid w:val="005B6F69"/>
    <w:rsid w:val="005B7192"/>
    <w:rsid w:val="005B7523"/>
    <w:rsid w:val="005B7643"/>
    <w:rsid w:val="005B7A35"/>
    <w:rsid w:val="005B7C92"/>
    <w:rsid w:val="005B7FB0"/>
    <w:rsid w:val="005C009C"/>
    <w:rsid w:val="005C01F7"/>
    <w:rsid w:val="005C0376"/>
    <w:rsid w:val="005C0453"/>
    <w:rsid w:val="005C103C"/>
    <w:rsid w:val="005C187D"/>
    <w:rsid w:val="005C18F8"/>
    <w:rsid w:val="005C1CD7"/>
    <w:rsid w:val="005C1D37"/>
    <w:rsid w:val="005C3458"/>
    <w:rsid w:val="005C3AF5"/>
    <w:rsid w:val="005C3F56"/>
    <w:rsid w:val="005C3F6F"/>
    <w:rsid w:val="005C4836"/>
    <w:rsid w:val="005C4898"/>
    <w:rsid w:val="005C4EBA"/>
    <w:rsid w:val="005C5200"/>
    <w:rsid w:val="005C5930"/>
    <w:rsid w:val="005C5F84"/>
    <w:rsid w:val="005C60B5"/>
    <w:rsid w:val="005C654E"/>
    <w:rsid w:val="005C6DCD"/>
    <w:rsid w:val="005C7453"/>
    <w:rsid w:val="005C7F63"/>
    <w:rsid w:val="005D0933"/>
    <w:rsid w:val="005D0D45"/>
    <w:rsid w:val="005D12F6"/>
    <w:rsid w:val="005D1738"/>
    <w:rsid w:val="005D181F"/>
    <w:rsid w:val="005D19D8"/>
    <w:rsid w:val="005D1AFB"/>
    <w:rsid w:val="005D1C69"/>
    <w:rsid w:val="005D1D1A"/>
    <w:rsid w:val="005D222F"/>
    <w:rsid w:val="005D233C"/>
    <w:rsid w:val="005D283C"/>
    <w:rsid w:val="005D28D3"/>
    <w:rsid w:val="005D2C78"/>
    <w:rsid w:val="005D2DFA"/>
    <w:rsid w:val="005D30B2"/>
    <w:rsid w:val="005D38FC"/>
    <w:rsid w:val="005D3999"/>
    <w:rsid w:val="005D3DF4"/>
    <w:rsid w:val="005D4071"/>
    <w:rsid w:val="005D4270"/>
    <w:rsid w:val="005D439F"/>
    <w:rsid w:val="005D459D"/>
    <w:rsid w:val="005D4604"/>
    <w:rsid w:val="005D46C8"/>
    <w:rsid w:val="005D493D"/>
    <w:rsid w:val="005D4A7D"/>
    <w:rsid w:val="005D5263"/>
    <w:rsid w:val="005D52FC"/>
    <w:rsid w:val="005D5418"/>
    <w:rsid w:val="005D5659"/>
    <w:rsid w:val="005D5D85"/>
    <w:rsid w:val="005D5DF6"/>
    <w:rsid w:val="005D6078"/>
    <w:rsid w:val="005D695D"/>
    <w:rsid w:val="005D6DEE"/>
    <w:rsid w:val="005D6ECD"/>
    <w:rsid w:val="005D77AB"/>
    <w:rsid w:val="005D798E"/>
    <w:rsid w:val="005D7DA9"/>
    <w:rsid w:val="005D7E1E"/>
    <w:rsid w:val="005D7EE1"/>
    <w:rsid w:val="005E09A7"/>
    <w:rsid w:val="005E0A6A"/>
    <w:rsid w:val="005E0C09"/>
    <w:rsid w:val="005E0C0C"/>
    <w:rsid w:val="005E0D3C"/>
    <w:rsid w:val="005E0EEE"/>
    <w:rsid w:val="005E0F65"/>
    <w:rsid w:val="005E10EC"/>
    <w:rsid w:val="005E1311"/>
    <w:rsid w:val="005E1384"/>
    <w:rsid w:val="005E1634"/>
    <w:rsid w:val="005E17B2"/>
    <w:rsid w:val="005E18CC"/>
    <w:rsid w:val="005E1AA3"/>
    <w:rsid w:val="005E20EA"/>
    <w:rsid w:val="005E27B3"/>
    <w:rsid w:val="005E2A39"/>
    <w:rsid w:val="005E2FFD"/>
    <w:rsid w:val="005E3303"/>
    <w:rsid w:val="005E39EE"/>
    <w:rsid w:val="005E3E6A"/>
    <w:rsid w:val="005E403F"/>
    <w:rsid w:val="005E45FA"/>
    <w:rsid w:val="005E470E"/>
    <w:rsid w:val="005E4BDB"/>
    <w:rsid w:val="005E519A"/>
    <w:rsid w:val="005E55A6"/>
    <w:rsid w:val="005E5BE7"/>
    <w:rsid w:val="005E5C56"/>
    <w:rsid w:val="005E5C8F"/>
    <w:rsid w:val="005E5E2B"/>
    <w:rsid w:val="005E619B"/>
    <w:rsid w:val="005E622A"/>
    <w:rsid w:val="005E623C"/>
    <w:rsid w:val="005E6F87"/>
    <w:rsid w:val="005E759E"/>
    <w:rsid w:val="005E7B8F"/>
    <w:rsid w:val="005E7E87"/>
    <w:rsid w:val="005F0068"/>
    <w:rsid w:val="005F0338"/>
    <w:rsid w:val="005F03F5"/>
    <w:rsid w:val="005F040F"/>
    <w:rsid w:val="005F0843"/>
    <w:rsid w:val="005F0A6A"/>
    <w:rsid w:val="005F0E10"/>
    <w:rsid w:val="005F108A"/>
    <w:rsid w:val="005F135B"/>
    <w:rsid w:val="005F1643"/>
    <w:rsid w:val="005F1747"/>
    <w:rsid w:val="005F1850"/>
    <w:rsid w:val="005F191F"/>
    <w:rsid w:val="005F2357"/>
    <w:rsid w:val="005F297D"/>
    <w:rsid w:val="005F2CEB"/>
    <w:rsid w:val="005F3143"/>
    <w:rsid w:val="005F3318"/>
    <w:rsid w:val="005F337C"/>
    <w:rsid w:val="005F3902"/>
    <w:rsid w:val="005F3B3F"/>
    <w:rsid w:val="005F3D0D"/>
    <w:rsid w:val="005F3DBC"/>
    <w:rsid w:val="005F43E9"/>
    <w:rsid w:val="005F4731"/>
    <w:rsid w:val="005F4882"/>
    <w:rsid w:val="005F4AAF"/>
    <w:rsid w:val="005F4BFE"/>
    <w:rsid w:val="005F4F28"/>
    <w:rsid w:val="005F5EB1"/>
    <w:rsid w:val="005F5F42"/>
    <w:rsid w:val="005F5FD2"/>
    <w:rsid w:val="005F631A"/>
    <w:rsid w:val="005F67AD"/>
    <w:rsid w:val="005F67E5"/>
    <w:rsid w:val="005F67FE"/>
    <w:rsid w:val="005F69C6"/>
    <w:rsid w:val="005F7888"/>
    <w:rsid w:val="005F7AEB"/>
    <w:rsid w:val="0060004E"/>
    <w:rsid w:val="00600993"/>
    <w:rsid w:val="006010DE"/>
    <w:rsid w:val="00601290"/>
    <w:rsid w:val="006013D1"/>
    <w:rsid w:val="00601880"/>
    <w:rsid w:val="00601E67"/>
    <w:rsid w:val="00602058"/>
    <w:rsid w:val="00602443"/>
    <w:rsid w:val="00602621"/>
    <w:rsid w:val="00602DD1"/>
    <w:rsid w:val="0060335B"/>
    <w:rsid w:val="00603D69"/>
    <w:rsid w:val="00603E38"/>
    <w:rsid w:val="00603EF6"/>
    <w:rsid w:val="00604086"/>
    <w:rsid w:val="006042C0"/>
    <w:rsid w:val="006047C9"/>
    <w:rsid w:val="00604897"/>
    <w:rsid w:val="00604C84"/>
    <w:rsid w:val="00604CAB"/>
    <w:rsid w:val="00604D46"/>
    <w:rsid w:val="0060510D"/>
    <w:rsid w:val="0060514E"/>
    <w:rsid w:val="0060540A"/>
    <w:rsid w:val="00605448"/>
    <w:rsid w:val="006057A3"/>
    <w:rsid w:val="00605E61"/>
    <w:rsid w:val="0060623A"/>
    <w:rsid w:val="0060659E"/>
    <w:rsid w:val="006065B2"/>
    <w:rsid w:val="006065CD"/>
    <w:rsid w:val="00606A66"/>
    <w:rsid w:val="00606CA6"/>
    <w:rsid w:val="00606D32"/>
    <w:rsid w:val="00606F6D"/>
    <w:rsid w:val="00607423"/>
    <w:rsid w:val="006074E8"/>
    <w:rsid w:val="00607B72"/>
    <w:rsid w:val="0061036D"/>
    <w:rsid w:val="006106DF"/>
    <w:rsid w:val="00610826"/>
    <w:rsid w:val="00610850"/>
    <w:rsid w:val="006109EB"/>
    <w:rsid w:val="00610E88"/>
    <w:rsid w:val="00610F16"/>
    <w:rsid w:val="0061122C"/>
    <w:rsid w:val="006114C4"/>
    <w:rsid w:val="006114F1"/>
    <w:rsid w:val="00611555"/>
    <w:rsid w:val="00611686"/>
    <w:rsid w:val="006117E5"/>
    <w:rsid w:val="006118BF"/>
    <w:rsid w:val="00611C0A"/>
    <w:rsid w:val="00611C19"/>
    <w:rsid w:val="00611CA7"/>
    <w:rsid w:val="00611F77"/>
    <w:rsid w:val="00611F88"/>
    <w:rsid w:val="006120C7"/>
    <w:rsid w:val="0061263B"/>
    <w:rsid w:val="006128C3"/>
    <w:rsid w:val="006128DE"/>
    <w:rsid w:val="00612F09"/>
    <w:rsid w:val="0061334C"/>
    <w:rsid w:val="00613512"/>
    <w:rsid w:val="006139CD"/>
    <w:rsid w:val="00613E7A"/>
    <w:rsid w:val="00613F50"/>
    <w:rsid w:val="00614ED1"/>
    <w:rsid w:val="006153A4"/>
    <w:rsid w:val="00615596"/>
    <w:rsid w:val="00615B67"/>
    <w:rsid w:val="00616FC2"/>
    <w:rsid w:val="0061762D"/>
    <w:rsid w:val="0062074C"/>
    <w:rsid w:val="00620C7E"/>
    <w:rsid w:val="00620F20"/>
    <w:rsid w:val="00620FB0"/>
    <w:rsid w:val="00621478"/>
    <w:rsid w:val="006215AE"/>
    <w:rsid w:val="00621A17"/>
    <w:rsid w:val="00621CDA"/>
    <w:rsid w:val="006223AC"/>
    <w:rsid w:val="00622755"/>
    <w:rsid w:val="00622C76"/>
    <w:rsid w:val="00622CF0"/>
    <w:rsid w:val="00622E1D"/>
    <w:rsid w:val="006233CB"/>
    <w:rsid w:val="006235E7"/>
    <w:rsid w:val="006235EA"/>
    <w:rsid w:val="0062361A"/>
    <w:rsid w:val="00623770"/>
    <w:rsid w:val="00624B9A"/>
    <w:rsid w:val="0062530F"/>
    <w:rsid w:val="00625BFD"/>
    <w:rsid w:val="00625D06"/>
    <w:rsid w:val="00625FE2"/>
    <w:rsid w:val="00626544"/>
    <w:rsid w:val="006265D6"/>
    <w:rsid w:val="00626953"/>
    <w:rsid w:val="00626A0E"/>
    <w:rsid w:val="00626BED"/>
    <w:rsid w:val="00626E31"/>
    <w:rsid w:val="006272D6"/>
    <w:rsid w:val="00627776"/>
    <w:rsid w:val="00627B8C"/>
    <w:rsid w:val="00627CF7"/>
    <w:rsid w:val="00627F8E"/>
    <w:rsid w:val="00630BAC"/>
    <w:rsid w:val="00630E83"/>
    <w:rsid w:val="00630F17"/>
    <w:rsid w:val="006310EC"/>
    <w:rsid w:val="0063160A"/>
    <w:rsid w:val="0063163C"/>
    <w:rsid w:val="00631933"/>
    <w:rsid w:val="006323AE"/>
    <w:rsid w:val="00632BFB"/>
    <w:rsid w:val="00632F80"/>
    <w:rsid w:val="00633228"/>
    <w:rsid w:val="006333B7"/>
    <w:rsid w:val="006333B9"/>
    <w:rsid w:val="006339BB"/>
    <w:rsid w:val="00633B33"/>
    <w:rsid w:val="00633F38"/>
    <w:rsid w:val="006343E9"/>
    <w:rsid w:val="006347B8"/>
    <w:rsid w:val="00634C32"/>
    <w:rsid w:val="00634EBF"/>
    <w:rsid w:val="006353B2"/>
    <w:rsid w:val="00635635"/>
    <w:rsid w:val="0063595C"/>
    <w:rsid w:val="00635AE9"/>
    <w:rsid w:val="00635E4A"/>
    <w:rsid w:val="00635E6B"/>
    <w:rsid w:val="0063615F"/>
    <w:rsid w:val="00636327"/>
    <w:rsid w:val="0063670E"/>
    <w:rsid w:val="00636B67"/>
    <w:rsid w:val="00636DE8"/>
    <w:rsid w:val="00637821"/>
    <w:rsid w:val="006378A0"/>
    <w:rsid w:val="0064000B"/>
    <w:rsid w:val="00640115"/>
    <w:rsid w:val="00640F5B"/>
    <w:rsid w:val="00641020"/>
    <w:rsid w:val="0064120E"/>
    <w:rsid w:val="006419C8"/>
    <w:rsid w:val="00641C11"/>
    <w:rsid w:val="00641E97"/>
    <w:rsid w:val="00641EFD"/>
    <w:rsid w:val="006423EE"/>
    <w:rsid w:val="00642476"/>
    <w:rsid w:val="00642564"/>
    <w:rsid w:val="0064266F"/>
    <w:rsid w:val="00642AD9"/>
    <w:rsid w:val="00642C23"/>
    <w:rsid w:val="00642C31"/>
    <w:rsid w:val="00643220"/>
    <w:rsid w:val="006432D7"/>
    <w:rsid w:val="00643922"/>
    <w:rsid w:val="006439FB"/>
    <w:rsid w:val="00644269"/>
    <w:rsid w:val="00645395"/>
    <w:rsid w:val="006453C8"/>
    <w:rsid w:val="0064555A"/>
    <w:rsid w:val="0064560B"/>
    <w:rsid w:val="00645B69"/>
    <w:rsid w:val="0064728F"/>
    <w:rsid w:val="006473E4"/>
    <w:rsid w:val="00647AFD"/>
    <w:rsid w:val="00647CC3"/>
    <w:rsid w:val="00647D6E"/>
    <w:rsid w:val="00647F1E"/>
    <w:rsid w:val="00650449"/>
    <w:rsid w:val="00650985"/>
    <w:rsid w:val="006510DB"/>
    <w:rsid w:val="006510EC"/>
    <w:rsid w:val="006514D3"/>
    <w:rsid w:val="006516EA"/>
    <w:rsid w:val="0065293D"/>
    <w:rsid w:val="00652CFB"/>
    <w:rsid w:val="00652E3C"/>
    <w:rsid w:val="0065363B"/>
    <w:rsid w:val="006536D7"/>
    <w:rsid w:val="0065381B"/>
    <w:rsid w:val="00653856"/>
    <w:rsid w:val="0065427C"/>
    <w:rsid w:val="00654535"/>
    <w:rsid w:val="006549A8"/>
    <w:rsid w:val="006552FA"/>
    <w:rsid w:val="00655543"/>
    <w:rsid w:val="0065565E"/>
    <w:rsid w:val="006556E0"/>
    <w:rsid w:val="0065583D"/>
    <w:rsid w:val="00655979"/>
    <w:rsid w:val="006561B1"/>
    <w:rsid w:val="00656259"/>
    <w:rsid w:val="0065654F"/>
    <w:rsid w:val="006575EF"/>
    <w:rsid w:val="00657E59"/>
    <w:rsid w:val="00660022"/>
    <w:rsid w:val="006602A7"/>
    <w:rsid w:val="0066084D"/>
    <w:rsid w:val="006609A6"/>
    <w:rsid w:val="00660B8C"/>
    <w:rsid w:val="00661075"/>
    <w:rsid w:val="00661407"/>
    <w:rsid w:val="006616B1"/>
    <w:rsid w:val="00661717"/>
    <w:rsid w:val="00661C93"/>
    <w:rsid w:val="00661CDA"/>
    <w:rsid w:val="00661E86"/>
    <w:rsid w:val="00662719"/>
    <w:rsid w:val="00662E97"/>
    <w:rsid w:val="006631CC"/>
    <w:rsid w:val="00663205"/>
    <w:rsid w:val="006636C2"/>
    <w:rsid w:val="00663A39"/>
    <w:rsid w:val="00663E8E"/>
    <w:rsid w:val="00664009"/>
    <w:rsid w:val="0066419B"/>
    <w:rsid w:val="00664783"/>
    <w:rsid w:val="00664812"/>
    <w:rsid w:val="00664986"/>
    <w:rsid w:val="00664B40"/>
    <w:rsid w:val="00664CF5"/>
    <w:rsid w:val="00664E45"/>
    <w:rsid w:val="0066503F"/>
    <w:rsid w:val="00665750"/>
    <w:rsid w:val="00665795"/>
    <w:rsid w:val="00666480"/>
    <w:rsid w:val="00666667"/>
    <w:rsid w:val="0066704D"/>
    <w:rsid w:val="0066730E"/>
    <w:rsid w:val="0066779E"/>
    <w:rsid w:val="00667A09"/>
    <w:rsid w:val="00667A51"/>
    <w:rsid w:val="00667CE8"/>
    <w:rsid w:val="00667D03"/>
    <w:rsid w:val="00670303"/>
    <w:rsid w:val="00670729"/>
    <w:rsid w:val="00670A34"/>
    <w:rsid w:val="00670BDE"/>
    <w:rsid w:val="00671157"/>
    <w:rsid w:val="006713BC"/>
    <w:rsid w:val="006714EB"/>
    <w:rsid w:val="0067156A"/>
    <w:rsid w:val="00671588"/>
    <w:rsid w:val="00671C32"/>
    <w:rsid w:val="00671DD6"/>
    <w:rsid w:val="006721A6"/>
    <w:rsid w:val="00672DD5"/>
    <w:rsid w:val="0067338D"/>
    <w:rsid w:val="006736C3"/>
    <w:rsid w:val="0067377E"/>
    <w:rsid w:val="006743D3"/>
    <w:rsid w:val="0067454E"/>
    <w:rsid w:val="00674921"/>
    <w:rsid w:val="006749FD"/>
    <w:rsid w:val="00674BA7"/>
    <w:rsid w:val="0067508A"/>
    <w:rsid w:val="0067558D"/>
    <w:rsid w:val="0067560A"/>
    <w:rsid w:val="006756F5"/>
    <w:rsid w:val="00675739"/>
    <w:rsid w:val="00675DD4"/>
    <w:rsid w:val="00675EB2"/>
    <w:rsid w:val="00675EC7"/>
    <w:rsid w:val="00676103"/>
    <w:rsid w:val="00676F14"/>
    <w:rsid w:val="00676F35"/>
    <w:rsid w:val="00677049"/>
    <w:rsid w:val="006770B5"/>
    <w:rsid w:val="006772F1"/>
    <w:rsid w:val="00680422"/>
    <w:rsid w:val="00680458"/>
    <w:rsid w:val="0068051F"/>
    <w:rsid w:val="0068192B"/>
    <w:rsid w:val="00681CF2"/>
    <w:rsid w:val="00681D4B"/>
    <w:rsid w:val="00681E82"/>
    <w:rsid w:val="00682145"/>
    <w:rsid w:val="0068232E"/>
    <w:rsid w:val="006823FC"/>
    <w:rsid w:val="006828C7"/>
    <w:rsid w:val="00682D66"/>
    <w:rsid w:val="00682EE6"/>
    <w:rsid w:val="00683245"/>
    <w:rsid w:val="006833C3"/>
    <w:rsid w:val="00683B0D"/>
    <w:rsid w:val="00683D89"/>
    <w:rsid w:val="00684071"/>
    <w:rsid w:val="00684297"/>
    <w:rsid w:val="00684667"/>
    <w:rsid w:val="00684898"/>
    <w:rsid w:val="00684937"/>
    <w:rsid w:val="00684F3C"/>
    <w:rsid w:val="00685015"/>
    <w:rsid w:val="00685082"/>
    <w:rsid w:val="0068513A"/>
    <w:rsid w:val="006858A2"/>
    <w:rsid w:val="00685AE3"/>
    <w:rsid w:val="00686020"/>
    <w:rsid w:val="006864AD"/>
    <w:rsid w:val="00686BB3"/>
    <w:rsid w:val="00686D56"/>
    <w:rsid w:val="006877FF"/>
    <w:rsid w:val="006879D7"/>
    <w:rsid w:val="00687A96"/>
    <w:rsid w:val="00687A9D"/>
    <w:rsid w:val="00687E54"/>
    <w:rsid w:val="00690198"/>
    <w:rsid w:val="00690553"/>
    <w:rsid w:val="0069086C"/>
    <w:rsid w:val="006908D7"/>
    <w:rsid w:val="00690A4E"/>
    <w:rsid w:val="00691511"/>
    <w:rsid w:val="0069176A"/>
    <w:rsid w:val="00691FB2"/>
    <w:rsid w:val="00692233"/>
    <w:rsid w:val="00692330"/>
    <w:rsid w:val="006925C8"/>
    <w:rsid w:val="00692C93"/>
    <w:rsid w:val="00692DEF"/>
    <w:rsid w:val="00693465"/>
    <w:rsid w:val="006939F0"/>
    <w:rsid w:val="00694127"/>
    <w:rsid w:val="006942FB"/>
    <w:rsid w:val="0069431A"/>
    <w:rsid w:val="00694866"/>
    <w:rsid w:val="00695058"/>
    <w:rsid w:val="00695541"/>
    <w:rsid w:val="006958BB"/>
    <w:rsid w:val="00695C7F"/>
    <w:rsid w:val="00696178"/>
    <w:rsid w:val="006962AF"/>
    <w:rsid w:val="0069679D"/>
    <w:rsid w:val="0069751F"/>
    <w:rsid w:val="00697759"/>
    <w:rsid w:val="0069777F"/>
    <w:rsid w:val="00697DA0"/>
    <w:rsid w:val="00697EF6"/>
    <w:rsid w:val="006A057A"/>
    <w:rsid w:val="006A08A8"/>
    <w:rsid w:val="006A0DA1"/>
    <w:rsid w:val="006A11C7"/>
    <w:rsid w:val="006A1405"/>
    <w:rsid w:val="006A1811"/>
    <w:rsid w:val="006A2C0B"/>
    <w:rsid w:val="006A2CDB"/>
    <w:rsid w:val="006A2D47"/>
    <w:rsid w:val="006A2D5B"/>
    <w:rsid w:val="006A3000"/>
    <w:rsid w:val="006A41DC"/>
    <w:rsid w:val="006A42CA"/>
    <w:rsid w:val="006A4607"/>
    <w:rsid w:val="006A49BA"/>
    <w:rsid w:val="006A4AF7"/>
    <w:rsid w:val="006A5B15"/>
    <w:rsid w:val="006A5B39"/>
    <w:rsid w:val="006A5BF1"/>
    <w:rsid w:val="006A5D52"/>
    <w:rsid w:val="006A60A3"/>
    <w:rsid w:val="006A60CD"/>
    <w:rsid w:val="006A645F"/>
    <w:rsid w:val="006A6C0B"/>
    <w:rsid w:val="006A74D6"/>
    <w:rsid w:val="006A78FE"/>
    <w:rsid w:val="006A7AD5"/>
    <w:rsid w:val="006A7F70"/>
    <w:rsid w:val="006B0197"/>
    <w:rsid w:val="006B0541"/>
    <w:rsid w:val="006B05D8"/>
    <w:rsid w:val="006B07EE"/>
    <w:rsid w:val="006B0A43"/>
    <w:rsid w:val="006B103E"/>
    <w:rsid w:val="006B105F"/>
    <w:rsid w:val="006B1454"/>
    <w:rsid w:val="006B155C"/>
    <w:rsid w:val="006B1901"/>
    <w:rsid w:val="006B1910"/>
    <w:rsid w:val="006B1B90"/>
    <w:rsid w:val="006B2587"/>
    <w:rsid w:val="006B2C13"/>
    <w:rsid w:val="006B2EB2"/>
    <w:rsid w:val="006B31F4"/>
    <w:rsid w:val="006B3532"/>
    <w:rsid w:val="006B35F3"/>
    <w:rsid w:val="006B373D"/>
    <w:rsid w:val="006B3905"/>
    <w:rsid w:val="006B3A4D"/>
    <w:rsid w:val="006B3F06"/>
    <w:rsid w:val="006B4397"/>
    <w:rsid w:val="006B4880"/>
    <w:rsid w:val="006B4DF8"/>
    <w:rsid w:val="006B53E7"/>
    <w:rsid w:val="006B57C7"/>
    <w:rsid w:val="006B60D8"/>
    <w:rsid w:val="006B66FB"/>
    <w:rsid w:val="006B736F"/>
    <w:rsid w:val="006B7513"/>
    <w:rsid w:val="006C01F6"/>
    <w:rsid w:val="006C093C"/>
    <w:rsid w:val="006C0D34"/>
    <w:rsid w:val="006C198F"/>
    <w:rsid w:val="006C1D36"/>
    <w:rsid w:val="006C27CC"/>
    <w:rsid w:val="006C2A91"/>
    <w:rsid w:val="006C2C5A"/>
    <w:rsid w:val="006C2CBC"/>
    <w:rsid w:val="006C2E27"/>
    <w:rsid w:val="006C2FD8"/>
    <w:rsid w:val="006C38B5"/>
    <w:rsid w:val="006C38CD"/>
    <w:rsid w:val="006C3BC4"/>
    <w:rsid w:val="006C4102"/>
    <w:rsid w:val="006C411F"/>
    <w:rsid w:val="006C4693"/>
    <w:rsid w:val="006C49BF"/>
    <w:rsid w:val="006C4CF8"/>
    <w:rsid w:val="006C4D82"/>
    <w:rsid w:val="006C4EBE"/>
    <w:rsid w:val="006C5451"/>
    <w:rsid w:val="006C57B9"/>
    <w:rsid w:val="006C5DC4"/>
    <w:rsid w:val="006C5E8E"/>
    <w:rsid w:val="006C5EAE"/>
    <w:rsid w:val="006C6223"/>
    <w:rsid w:val="006C6760"/>
    <w:rsid w:val="006C6881"/>
    <w:rsid w:val="006C6CD2"/>
    <w:rsid w:val="006C6DDF"/>
    <w:rsid w:val="006C7271"/>
    <w:rsid w:val="006C779C"/>
    <w:rsid w:val="006C797B"/>
    <w:rsid w:val="006D00C3"/>
    <w:rsid w:val="006D02D8"/>
    <w:rsid w:val="006D138B"/>
    <w:rsid w:val="006D196C"/>
    <w:rsid w:val="006D1AD5"/>
    <w:rsid w:val="006D1C22"/>
    <w:rsid w:val="006D1C29"/>
    <w:rsid w:val="006D1D81"/>
    <w:rsid w:val="006D24F6"/>
    <w:rsid w:val="006D30AF"/>
    <w:rsid w:val="006D3144"/>
    <w:rsid w:val="006D3D41"/>
    <w:rsid w:val="006D3E5E"/>
    <w:rsid w:val="006D3FA6"/>
    <w:rsid w:val="006D4400"/>
    <w:rsid w:val="006D46D4"/>
    <w:rsid w:val="006D46F0"/>
    <w:rsid w:val="006D4A60"/>
    <w:rsid w:val="006D4E34"/>
    <w:rsid w:val="006D4E4C"/>
    <w:rsid w:val="006D4EEA"/>
    <w:rsid w:val="006D56F8"/>
    <w:rsid w:val="006D5CD0"/>
    <w:rsid w:val="006D687F"/>
    <w:rsid w:val="006D72FC"/>
    <w:rsid w:val="006D73F4"/>
    <w:rsid w:val="006D793B"/>
    <w:rsid w:val="006D7A15"/>
    <w:rsid w:val="006D7C76"/>
    <w:rsid w:val="006D7D36"/>
    <w:rsid w:val="006D7D91"/>
    <w:rsid w:val="006E0A59"/>
    <w:rsid w:val="006E0EDF"/>
    <w:rsid w:val="006E1063"/>
    <w:rsid w:val="006E118C"/>
    <w:rsid w:val="006E11BF"/>
    <w:rsid w:val="006E1463"/>
    <w:rsid w:val="006E165A"/>
    <w:rsid w:val="006E193D"/>
    <w:rsid w:val="006E1B13"/>
    <w:rsid w:val="006E1B18"/>
    <w:rsid w:val="006E21B4"/>
    <w:rsid w:val="006E2223"/>
    <w:rsid w:val="006E223C"/>
    <w:rsid w:val="006E289F"/>
    <w:rsid w:val="006E2C5A"/>
    <w:rsid w:val="006E2D67"/>
    <w:rsid w:val="006E2EE1"/>
    <w:rsid w:val="006E3249"/>
    <w:rsid w:val="006E3663"/>
    <w:rsid w:val="006E36D1"/>
    <w:rsid w:val="006E3DFF"/>
    <w:rsid w:val="006E3F18"/>
    <w:rsid w:val="006E42D6"/>
    <w:rsid w:val="006E4581"/>
    <w:rsid w:val="006E503E"/>
    <w:rsid w:val="006E5830"/>
    <w:rsid w:val="006E629D"/>
    <w:rsid w:val="006E675A"/>
    <w:rsid w:val="006E6B35"/>
    <w:rsid w:val="006E710A"/>
    <w:rsid w:val="006E72E3"/>
    <w:rsid w:val="006E75F7"/>
    <w:rsid w:val="006E7A18"/>
    <w:rsid w:val="006F0173"/>
    <w:rsid w:val="006F0725"/>
    <w:rsid w:val="006F0C80"/>
    <w:rsid w:val="006F0EAF"/>
    <w:rsid w:val="006F1AAF"/>
    <w:rsid w:val="006F225D"/>
    <w:rsid w:val="006F2825"/>
    <w:rsid w:val="006F2A21"/>
    <w:rsid w:val="006F2C07"/>
    <w:rsid w:val="006F2E2D"/>
    <w:rsid w:val="006F2F1F"/>
    <w:rsid w:val="006F2F65"/>
    <w:rsid w:val="006F3A9F"/>
    <w:rsid w:val="006F4123"/>
    <w:rsid w:val="006F42F1"/>
    <w:rsid w:val="006F4984"/>
    <w:rsid w:val="006F4DFF"/>
    <w:rsid w:val="006F50D9"/>
    <w:rsid w:val="006F5376"/>
    <w:rsid w:val="006F56B1"/>
    <w:rsid w:val="006F575C"/>
    <w:rsid w:val="006F59F9"/>
    <w:rsid w:val="006F5A41"/>
    <w:rsid w:val="006F5CBE"/>
    <w:rsid w:val="006F5F77"/>
    <w:rsid w:val="006F6053"/>
    <w:rsid w:val="006F6608"/>
    <w:rsid w:val="006F741E"/>
    <w:rsid w:val="006F760B"/>
    <w:rsid w:val="006F7F1C"/>
    <w:rsid w:val="006F7F2E"/>
    <w:rsid w:val="006F7FAC"/>
    <w:rsid w:val="0070010B"/>
    <w:rsid w:val="007004E3"/>
    <w:rsid w:val="0070055E"/>
    <w:rsid w:val="00700D22"/>
    <w:rsid w:val="007011DC"/>
    <w:rsid w:val="00701A2E"/>
    <w:rsid w:val="00701BD5"/>
    <w:rsid w:val="007021AB"/>
    <w:rsid w:val="007021B5"/>
    <w:rsid w:val="007028EC"/>
    <w:rsid w:val="00702CDC"/>
    <w:rsid w:val="00702F72"/>
    <w:rsid w:val="00703056"/>
    <w:rsid w:val="00703261"/>
    <w:rsid w:val="00703434"/>
    <w:rsid w:val="00703691"/>
    <w:rsid w:val="007038C7"/>
    <w:rsid w:val="00703995"/>
    <w:rsid w:val="00703C22"/>
    <w:rsid w:val="00703CC0"/>
    <w:rsid w:val="007048C9"/>
    <w:rsid w:val="00704E75"/>
    <w:rsid w:val="00705194"/>
    <w:rsid w:val="00705330"/>
    <w:rsid w:val="00705618"/>
    <w:rsid w:val="0070605A"/>
    <w:rsid w:val="007069F5"/>
    <w:rsid w:val="00706EEA"/>
    <w:rsid w:val="00707F9A"/>
    <w:rsid w:val="007100FB"/>
    <w:rsid w:val="007105BF"/>
    <w:rsid w:val="007111CC"/>
    <w:rsid w:val="00711256"/>
    <w:rsid w:val="00711B27"/>
    <w:rsid w:val="00711D87"/>
    <w:rsid w:val="00711F6D"/>
    <w:rsid w:val="007124C3"/>
    <w:rsid w:val="00712665"/>
    <w:rsid w:val="007136D7"/>
    <w:rsid w:val="00713BC0"/>
    <w:rsid w:val="00713BD8"/>
    <w:rsid w:val="00713F7B"/>
    <w:rsid w:val="00713FB7"/>
    <w:rsid w:val="00714236"/>
    <w:rsid w:val="007144CC"/>
    <w:rsid w:val="00714AEC"/>
    <w:rsid w:val="00714D07"/>
    <w:rsid w:val="007150B8"/>
    <w:rsid w:val="0071576A"/>
    <w:rsid w:val="00715936"/>
    <w:rsid w:val="00715FC1"/>
    <w:rsid w:val="0071620F"/>
    <w:rsid w:val="00716320"/>
    <w:rsid w:val="0071643B"/>
    <w:rsid w:val="00716727"/>
    <w:rsid w:val="007169AF"/>
    <w:rsid w:val="00716C0B"/>
    <w:rsid w:val="0071725A"/>
    <w:rsid w:val="00717419"/>
    <w:rsid w:val="0071775E"/>
    <w:rsid w:val="00717849"/>
    <w:rsid w:val="00717A37"/>
    <w:rsid w:val="00717A3E"/>
    <w:rsid w:val="00717B19"/>
    <w:rsid w:val="00717B48"/>
    <w:rsid w:val="007203F9"/>
    <w:rsid w:val="007203FA"/>
    <w:rsid w:val="00720614"/>
    <w:rsid w:val="0072156E"/>
    <w:rsid w:val="007216EF"/>
    <w:rsid w:val="007218E3"/>
    <w:rsid w:val="00721BDB"/>
    <w:rsid w:val="00721F81"/>
    <w:rsid w:val="007223D0"/>
    <w:rsid w:val="00722533"/>
    <w:rsid w:val="00722561"/>
    <w:rsid w:val="00722E64"/>
    <w:rsid w:val="007238E1"/>
    <w:rsid w:val="00723974"/>
    <w:rsid w:val="00723A0D"/>
    <w:rsid w:val="00723D05"/>
    <w:rsid w:val="00723E9C"/>
    <w:rsid w:val="00724088"/>
    <w:rsid w:val="007242BC"/>
    <w:rsid w:val="007243BC"/>
    <w:rsid w:val="007249E5"/>
    <w:rsid w:val="00724C96"/>
    <w:rsid w:val="00724D7D"/>
    <w:rsid w:val="007251C1"/>
    <w:rsid w:val="00725270"/>
    <w:rsid w:val="0072545A"/>
    <w:rsid w:val="007258F1"/>
    <w:rsid w:val="00725973"/>
    <w:rsid w:val="00725D32"/>
    <w:rsid w:val="007262B4"/>
    <w:rsid w:val="00726790"/>
    <w:rsid w:val="00726B06"/>
    <w:rsid w:val="00726BFC"/>
    <w:rsid w:val="00726C7A"/>
    <w:rsid w:val="007279BB"/>
    <w:rsid w:val="00727CB9"/>
    <w:rsid w:val="0073014E"/>
    <w:rsid w:val="00730329"/>
    <w:rsid w:val="00730A1F"/>
    <w:rsid w:val="00731117"/>
    <w:rsid w:val="007314C0"/>
    <w:rsid w:val="0073193A"/>
    <w:rsid w:val="00731ED2"/>
    <w:rsid w:val="00732056"/>
    <w:rsid w:val="00732335"/>
    <w:rsid w:val="007323CD"/>
    <w:rsid w:val="007324EE"/>
    <w:rsid w:val="00732585"/>
    <w:rsid w:val="007328EE"/>
    <w:rsid w:val="00732C79"/>
    <w:rsid w:val="00733163"/>
    <w:rsid w:val="007331EB"/>
    <w:rsid w:val="00733D9B"/>
    <w:rsid w:val="0073404C"/>
    <w:rsid w:val="00734477"/>
    <w:rsid w:val="00734882"/>
    <w:rsid w:val="00734B67"/>
    <w:rsid w:val="00734CB2"/>
    <w:rsid w:val="00734D05"/>
    <w:rsid w:val="00734FE0"/>
    <w:rsid w:val="007358F0"/>
    <w:rsid w:val="00735945"/>
    <w:rsid w:val="00736C8E"/>
    <w:rsid w:val="00736D32"/>
    <w:rsid w:val="0073705A"/>
    <w:rsid w:val="007370BB"/>
    <w:rsid w:val="00737C8A"/>
    <w:rsid w:val="00740197"/>
    <w:rsid w:val="007401BB"/>
    <w:rsid w:val="0074088B"/>
    <w:rsid w:val="007409D1"/>
    <w:rsid w:val="00740AE4"/>
    <w:rsid w:val="00740E8D"/>
    <w:rsid w:val="00741A8E"/>
    <w:rsid w:val="00741F77"/>
    <w:rsid w:val="00741FF8"/>
    <w:rsid w:val="007421BE"/>
    <w:rsid w:val="00742994"/>
    <w:rsid w:val="00742B9F"/>
    <w:rsid w:val="00742C1C"/>
    <w:rsid w:val="007430A4"/>
    <w:rsid w:val="00743112"/>
    <w:rsid w:val="007433DE"/>
    <w:rsid w:val="00743774"/>
    <w:rsid w:val="00743F4C"/>
    <w:rsid w:val="0074400B"/>
    <w:rsid w:val="0074413E"/>
    <w:rsid w:val="00744241"/>
    <w:rsid w:val="007443F5"/>
    <w:rsid w:val="00744537"/>
    <w:rsid w:val="00744905"/>
    <w:rsid w:val="00744A16"/>
    <w:rsid w:val="00745468"/>
    <w:rsid w:val="00745F84"/>
    <w:rsid w:val="0074626E"/>
    <w:rsid w:val="00746463"/>
    <w:rsid w:val="00747257"/>
    <w:rsid w:val="00747CF9"/>
    <w:rsid w:val="00750075"/>
    <w:rsid w:val="00750723"/>
    <w:rsid w:val="00750B40"/>
    <w:rsid w:val="00750B50"/>
    <w:rsid w:val="007514B8"/>
    <w:rsid w:val="00751769"/>
    <w:rsid w:val="007518A2"/>
    <w:rsid w:val="00751C5A"/>
    <w:rsid w:val="00751E41"/>
    <w:rsid w:val="00752022"/>
    <w:rsid w:val="007522AD"/>
    <w:rsid w:val="0075233B"/>
    <w:rsid w:val="007524DA"/>
    <w:rsid w:val="007525B9"/>
    <w:rsid w:val="00752987"/>
    <w:rsid w:val="00752FB9"/>
    <w:rsid w:val="007532A8"/>
    <w:rsid w:val="007545EA"/>
    <w:rsid w:val="00754851"/>
    <w:rsid w:val="00754854"/>
    <w:rsid w:val="00754F82"/>
    <w:rsid w:val="00754F90"/>
    <w:rsid w:val="00754FB6"/>
    <w:rsid w:val="00755145"/>
    <w:rsid w:val="0075544C"/>
    <w:rsid w:val="00755C0D"/>
    <w:rsid w:val="00755CC4"/>
    <w:rsid w:val="007565F3"/>
    <w:rsid w:val="00756724"/>
    <w:rsid w:val="007567A2"/>
    <w:rsid w:val="00756887"/>
    <w:rsid w:val="00756960"/>
    <w:rsid w:val="00756A40"/>
    <w:rsid w:val="00756A7E"/>
    <w:rsid w:val="00756DDF"/>
    <w:rsid w:val="007571B9"/>
    <w:rsid w:val="00760034"/>
    <w:rsid w:val="007606EB"/>
    <w:rsid w:val="00760877"/>
    <w:rsid w:val="007609D4"/>
    <w:rsid w:val="00760A6E"/>
    <w:rsid w:val="00760B77"/>
    <w:rsid w:val="007614FB"/>
    <w:rsid w:val="00761804"/>
    <w:rsid w:val="00761BE6"/>
    <w:rsid w:val="00762770"/>
    <w:rsid w:val="00762E9F"/>
    <w:rsid w:val="007631CC"/>
    <w:rsid w:val="00763351"/>
    <w:rsid w:val="007636AB"/>
    <w:rsid w:val="00763A5F"/>
    <w:rsid w:val="00763C6A"/>
    <w:rsid w:val="007641BC"/>
    <w:rsid w:val="00764615"/>
    <w:rsid w:val="0076464B"/>
    <w:rsid w:val="00764C17"/>
    <w:rsid w:val="00764DCB"/>
    <w:rsid w:val="00764DFF"/>
    <w:rsid w:val="007650BB"/>
    <w:rsid w:val="0076558F"/>
    <w:rsid w:val="00765C5E"/>
    <w:rsid w:val="007669B5"/>
    <w:rsid w:val="00766BD4"/>
    <w:rsid w:val="00766F7D"/>
    <w:rsid w:val="00767359"/>
    <w:rsid w:val="00767BE8"/>
    <w:rsid w:val="00770159"/>
    <w:rsid w:val="0077052C"/>
    <w:rsid w:val="007705E9"/>
    <w:rsid w:val="00770847"/>
    <w:rsid w:val="00770A00"/>
    <w:rsid w:val="007712E0"/>
    <w:rsid w:val="00771827"/>
    <w:rsid w:val="00771B13"/>
    <w:rsid w:val="00771E92"/>
    <w:rsid w:val="00771EA8"/>
    <w:rsid w:val="00772E1F"/>
    <w:rsid w:val="0077338D"/>
    <w:rsid w:val="007738AC"/>
    <w:rsid w:val="00773D9D"/>
    <w:rsid w:val="0077437B"/>
    <w:rsid w:val="00774644"/>
    <w:rsid w:val="00774956"/>
    <w:rsid w:val="00774C5F"/>
    <w:rsid w:val="00774DAF"/>
    <w:rsid w:val="00775C8C"/>
    <w:rsid w:val="00775E62"/>
    <w:rsid w:val="00776837"/>
    <w:rsid w:val="00776A4B"/>
    <w:rsid w:val="00776A7A"/>
    <w:rsid w:val="00776C01"/>
    <w:rsid w:val="00776CC6"/>
    <w:rsid w:val="00777001"/>
    <w:rsid w:val="0077706A"/>
    <w:rsid w:val="00777101"/>
    <w:rsid w:val="00777218"/>
    <w:rsid w:val="0077733B"/>
    <w:rsid w:val="0077733C"/>
    <w:rsid w:val="00777ACB"/>
    <w:rsid w:val="00777EA0"/>
    <w:rsid w:val="00780AB6"/>
    <w:rsid w:val="00780CDC"/>
    <w:rsid w:val="007810B8"/>
    <w:rsid w:val="007812E7"/>
    <w:rsid w:val="00781CD7"/>
    <w:rsid w:val="0078226F"/>
    <w:rsid w:val="00782537"/>
    <w:rsid w:val="0078294D"/>
    <w:rsid w:val="00782E60"/>
    <w:rsid w:val="00783C1C"/>
    <w:rsid w:val="007844D5"/>
    <w:rsid w:val="0078456E"/>
    <w:rsid w:val="007845E3"/>
    <w:rsid w:val="0078466E"/>
    <w:rsid w:val="00784824"/>
    <w:rsid w:val="007849E1"/>
    <w:rsid w:val="00784BBC"/>
    <w:rsid w:val="00784D57"/>
    <w:rsid w:val="00784E0F"/>
    <w:rsid w:val="007858A3"/>
    <w:rsid w:val="00785A74"/>
    <w:rsid w:val="00785C9F"/>
    <w:rsid w:val="0078605D"/>
    <w:rsid w:val="007865D0"/>
    <w:rsid w:val="00786F6D"/>
    <w:rsid w:val="007872F3"/>
    <w:rsid w:val="0078736D"/>
    <w:rsid w:val="00787600"/>
    <w:rsid w:val="00787C6E"/>
    <w:rsid w:val="00787C93"/>
    <w:rsid w:val="00787F6F"/>
    <w:rsid w:val="00787FD6"/>
    <w:rsid w:val="00791568"/>
    <w:rsid w:val="00791C62"/>
    <w:rsid w:val="00791FC7"/>
    <w:rsid w:val="00792041"/>
    <w:rsid w:val="00792117"/>
    <w:rsid w:val="007924A7"/>
    <w:rsid w:val="00792704"/>
    <w:rsid w:val="00792859"/>
    <w:rsid w:val="00792BFE"/>
    <w:rsid w:val="00793784"/>
    <w:rsid w:val="00793C6F"/>
    <w:rsid w:val="00793FB8"/>
    <w:rsid w:val="00794116"/>
    <w:rsid w:val="007948AB"/>
    <w:rsid w:val="00794B85"/>
    <w:rsid w:val="00794FD3"/>
    <w:rsid w:val="00795906"/>
    <w:rsid w:val="0079610C"/>
    <w:rsid w:val="00796D2A"/>
    <w:rsid w:val="00796E15"/>
    <w:rsid w:val="00797063"/>
    <w:rsid w:val="007970BE"/>
    <w:rsid w:val="007978C5"/>
    <w:rsid w:val="007A0C54"/>
    <w:rsid w:val="007A0D92"/>
    <w:rsid w:val="007A155C"/>
    <w:rsid w:val="007A1CEF"/>
    <w:rsid w:val="007A2E60"/>
    <w:rsid w:val="007A2FDC"/>
    <w:rsid w:val="007A3542"/>
    <w:rsid w:val="007A36B9"/>
    <w:rsid w:val="007A3910"/>
    <w:rsid w:val="007A3D07"/>
    <w:rsid w:val="007A3F7A"/>
    <w:rsid w:val="007A442C"/>
    <w:rsid w:val="007A4490"/>
    <w:rsid w:val="007A44A3"/>
    <w:rsid w:val="007A496C"/>
    <w:rsid w:val="007A4DFA"/>
    <w:rsid w:val="007A6188"/>
    <w:rsid w:val="007A6333"/>
    <w:rsid w:val="007A690B"/>
    <w:rsid w:val="007A698D"/>
    <w:rsid w:val="007A6BC6"/>
    <w:rsid w:val="007A70FB"/>
    <w:rsid w:val="007A712C"/>
    <w:rsid w:val="007A73F2"/>
    <w:rsid w:val="007A77FE"/>
    <w:rsid w:val="007A79EC"/>
    <w:rsid w:val="007A7AF6"/>
    <w:rsid w:val="007A7E3D"/>
    <w:rsid w:val="007A7E88"/>
    <w:rsid w:val="007B01B2"/>
    <w:rsid w:val="007B0341"/>
    <w:rsid w:val="007B0355"/>
    <w:rsid w:val="007B0B06"/>
    <w:rsid w:val="007B139B"/>
    <w:rsid w:val="007B1665"/>
    <w:rsid w:val="007B17AB"/>
    <w:rsid w:val="007B1890"/>
    <w:rsid w:val="007B1BC2"/>
    <w:rsid w:val="007B1D48"/>
    <w:rsid w:val="007B20C2"/>
    <w:rsid w:val="007B2A91"/>
    <w:rsid w:val="007B2B79"/>
    <w:rsid w:val="007B32DD"/>
    <w:rsid w:val="007B39D8"/>
    <w:rsid w:val="007B4581"/>
    <w:rsid w:val="007B4598"/>
    <w:rsid w:val="007B4B39"/>
    <w:rsid w:val="007B4C8F"/>
    <w:rsid w:val="007B588C"/>
    <w:rsid w:val="007B5A39"/>
    <w:rsid w:val="007B5B7A"/>
    <w:rsid w:val="007B5E1C"/>
    <w:rsid w:val="007B5F59"/>
    <w:rsid w:val="007B61AF"/>
    <w:rsid w:val="007B6507"/>
    <w:rsid w:val="007B6555"/>
    <w:rsid w:val="007B657E"/>
    <w:rsid w:val="007B68F6"/>
    <w:rsid w:val="007B705D"/>
    <w:rsid w:val="007B717C"/>
    <w:rsid w:val="007B735E"/>
    <w:rsid w:val="007B7843"/>
    <w:rsid w:val="007B785B"/>
    <w:rsid w:val="007B78F6"/>
    <w:rsid w:val="007C0064"/>
    <w:rsid w:val="007C0429"/>
    <w:rsid w:val="007C0544"/>
    <w:rsid w:val="007C067D"/>
    <w:rsid w:val="007C0687"/>
    <w:rsid w:val="007C09FD"/>
    <w:rsid w:val="007C1005"/>
    <w:rsid w:val="007C10BE"/>
    <w:rsid w:val="007C1A27"/>
    <w:rsid w:val="007C1A39"/>
    <w:rsid w:val="007C1D37"/>
    <w:rsid w:val="007C25BB"/>
    <w:rsid w:val="007C2814"/>
    <w:rsid w:val="007C28B3"/>
    <w:rsid w:val="007C2BA8"/>
    <w:rsid w:val="007C2C05"/>
    <w:rsid w:val="007C33AB"/>
    <w:rsid w:val="007C33CF"/>
    <w:rsid w:val="007C3D12"/>
    <w:rsid w:val="007C3F0C"/>
    <w:rsid w:val="007C3F2C"/>
    <w:rsid w:val="007C401D"/>
    <w:rsid w:val="007C4366"/>
    <w:rsid w:val="007C479B"/>
    <w:rsid w:val="007C4ABA"/>
    <w:rsid w:val="007C4C91"/>
    <w:rsid w:val="007C52E1"/>
    <w:rsid w:val="007C5521"/>
    <w:rsid w:val="007C575D"/>
    <w:rsid w:val="007C5A96"/>
    <w:rsid w:val="007C5F51"/>
    <w:rsid w:val="007C5FA1"/>
    <w:rsid w:val="007C660E"/>
    <w:rsid w:val="007C6743"/>
    <w:rsid w:val="007C6B15"/>
    <w:rsid w:val="007C701B"/>
    <w:rsid w:val="007C71A8"/>
    <w:rsid w:val="007C72CC"/>
    <w:rsid w:val="007C797B"/>
    <w:rsid w:val="007C7998"/>
    <w:rsid w:val="007C7A45"/>
    <w:rsid w:val="007C7B3E"/>
    <w:rsid w:val="007C7BF8"/>
    <w:rsid w:val="007C7E11"/>
    <w:rsid w:val="007C7E26"/>
    <w:rsid w:val="007C7E3E"/>
    <w:rsid w:val="007D0282"/>
    <w:rsid w:val="007D0775"/>
    <w:rsid w:val="007D0BBD"/>
    <w:rsid w:val="007D0CB5"/>
    <w:rsid w:val="007D193E"/>
    <w:rsid w:val="007D2527"/>
    <w:rsid w:val="007D2760"/>
    <w:rsid w:val="007D2E48"/>
    <w:rsid w:val="007D2F4D"/>
    <w:rsid w:val="007D3061"/>
    <w:rsid w:val="007D3182"/>
    <w:rsid w:val="007D392C"/>
    <w:rsid w:val="007D39C8"/>
    <w:rsid w:val="007D3ACD"/>
    <w:rsid w:val="007D3AF0"/>
    <w:rsid w:val="007D47D9"/>
    <w:rsid w:val="007D4A33"/>
    <w:rsid w:val="007D4AB8"/>
    <w:rsid w:val="007D5178"/>
    <w:rsid w:val="007D530B"/>
    <w:rsid w:val="007D5486"/>
    <w:rsid w:val="007D5BAF"/>
    <w:rsid w:val="007D5F00"/>
    <w:rsid w:val="007D609B"/>
    <w:rsid w:val="007D6C3E"/>
    <w:rsid w:val="007D702C"/>
    <w:rsid w:val="007D71E3"/>
    <w:rsid w:val="007D74D5"/>
    <w:rsid w:val="007D790C"/>
    <w:rsid w:val="007E0877"/>
    <w:rsid w:val="007E08DE"/>
    <w:rsid w:val="007E0EE6"/>
    <w:rsid w:val="007E191F"/>
    <w:rsid w:val="007E19B2"/>
    <w:rsid w:val="007E1D23"/>
    <w:rsid w:val="007E21E2"/>
    <w:rsid w:val="007E2738"/>
    <w:rsid w:val="007E29C4"/>
    <w:rsid w:val="007E2A5F"/>
    <w:rsid w:val="007E2BE2"/>
    <w:rsid w:val="007E2C75"/>
    <w:rsid w:val="007E2ECB"/>
    <w:rsid w:val="007E2F04"/>
    <w:rsid w:val="007E309B"/>
    <w:rsid w:val="007E32B0"/>
    <w:rsid w:val="007E32D7"/>
    <w:rsid w:val="007E3E15"/>
    <w:rsid w:val="007E401F"/>
    <w:rsid w:val="007E4288"/>
    <w:rsid w:val="007E436E"/>
    <w:rsid w:val="007E441E"/>
    <w:rsid w:val="007E46D6"/>
    <w:rsid w:val="007E5164"/>
    <w:rsid w:val="007E522D"/>
    <w:rsid w:val="007E5879"/>
    <w:rsid w:val="007E5AC4"/>
    <w:rsid w:val="007E5F92"/>
    <w:rsid w:val="007E61D3"/>
    <w:rsid w:val="007E67AE"/>
    <w:rsid w:val="007E6A3D"/>
    <w:rsid w:val="007E6B04"/>
    <w:rsid w:val="007E76F7"/>
    <w:rsid w:val="007E787B"/>
    <w:rsid w:val="007E7B4B"/>
    <w:rsid w:val="007E7BDD"/>
    <w:rsid w:val="007F027A"/>
    <w:rsid w:val="007F06FF"/>
    <w:rsid w:val="007F0C60"/>
    <w:rsid w:val="007F125C"/>
    <w:rsid w:val="007F1409"/>
    <w:rsid w:val="007F1440"/>
    <w:rsid w:val="007F1601"/>
    <w:rsid w:val="007F1851"/>
    <w:rsid w:val="007F1B3E"/>
    <w:rsid w:val="007F2408"/>
    <w:rsid w:val="007F2650"/>
    <w:rsid w:val="007F272D"/>
    <w:rsid w:val="007F2F0E"/>
    <w:rsid w:val="007F2F1D"/>
    <w:rsid w:val="007F3079"/>
    <w:rsid w:val="007F4840"/>
    <w:rsid w:val="007F4D82"/>
    <w:rsid w:val="007F5109"/>
    <w:rsid w:val="007F5482"/>
    <w:rsid w:val="007F5B04"/>
    <w:rsid w:val="007F63DD"/>
    <w:rsid w:val="007F6630"/>
    <w:rsid w:val="007F6868"/>
    <w:rsid w:val="007F7314"/>
    <w:rsid w:val="007F76A5"/>
    <w:rsid w:val="007F7AC1"/>
    <w:rsid w:val="007F7E2C"/>
    <w:rsid w:val="007F7EAC"/>
    <w:rsid w:val="007F7F5F"/>
    <w:rsid w:val="00800136"/>
    <w:rsid w:val="0080024E"/>
    <w:rsid w:val="0080027D"/>
    <w:rsid w:val="0080042A"/>
    <w:rsid w:val="008007E9"/>
    <w:rsid w:val="00800A53"/>
    <w:rsid w:val="00800B85"/>
    <w:rsid w:val="00800BD9"/>
    <w:rsid w:val="008011AA"/>
    <w:rsid w:val="008011D9"/>
    <w:rsid w:val="008014FB"/>
    <w:rsid w:val="00802994"/>
    <w:rsid w:val="00802A1E"/>
    <w:rsid w:val="00802B8F"/>
    <w:rsid w:val="0080367D"/>
    <w:rsid w:val="0080387D"/>
    <w:rsid w:val="00803880"/>
    <w:rsid w:val="008038DA"/>
    <w:rsid w:val="00803CB8"/>
    <w:rsid w:val="00803DA0"/>
    <w:rsid w:val="0080404B"/>
    <w:rsid w:val="008041D1"/>
    <w:rsid w:val="0080489F"/>
    <w:rsid w:val="00804A6F"/>
    <w:rsid w:val="00804D47"/>
    <w:rsid w:val="00804DD7"/>
    <w:rsid w:val="00804E54"/>
    <w:rsid w:val="00804E9F"/>
    <w:rsid w:val="0080566F"/>
    <w:rsid w:val="008057C6"/>
    <w:rsid w:val="00805B1C"/>
    <w:rsid w:val="00805F68"/>
    <w:rsid w:val="00806279"/>
    <w:rsid w:val="0080627C"/>
    <w:rsid w:val="00806361"/>
    <w:rsid w:val="0080643D"/>
    <w:rsid w:val="00806692"/>
    <w:rsid w:val="008066F5"/>
    <w:rsid w:val="008069BA"/>
    <w:rsid w:val="00806EC8"/>
    <w:rsid w:val="008070D7"/>
    <w:rsid w:val="00807162"/>
    <w:rsid w:val="00807269"/>
    <w:rsid w:val="0080738B"/>
    <w:rsid w:val="0080747D"/>
    <w:rsid w:val="00807637"/>
    <w:rsid w:val="008079A1"/>
    <w:rsid w:val="00807A25"/>
    <w:rsid w:val="00807B77"/>
    <w:rsid w:val="00807E29"/>
    <w:rsid w:val="0081007B"/>
    <w:rsid w:val="0081007F"/>
    <w:rsid w:val="0081013E"/>
    <w:rsid w:val="00810310"/>
    <w:rsid w:val="0081081D"/>
    <w:rsid w:val="00810820"/>
    <w:rsid w:val="008109BC"/>
    <w:rsid w:val="008109C6"/>
    <w:rsid w:val="00810BC1"/>
    <w:rsid w:val="0081126E"/>
    <w:rsid w:val="0081161D"/>
    <w:rsid w:val="008120F3"/>
    <w:rsid w:val="008120F8"/>
    <w:rsid w:val="0081238B"/>
    <w:rsid w:val="008124AC"/>
    <w:rsid w:val="008124F5"/>
    <w:rsid w:val="00812549"/>
    <w:rsid w:val="008128E9"/>
    <w:rsid w:val="00812933"/>
    <w:rsid w:val="00812993"/>
    <w:rsid w:val="008129D4"/>
    <w:rsid w:val="00812C51"/>
    <w:rsid w:val="00812CB7"/>
    <w:rsid w:val="00812D09"/>
    <w:rsid w:val="00813334"/>
    <w:rsid w:val="008138EA"/>
    <w:rsid w:val="00813B56"/>
    <w:rsid w:val="0081443D"/>
    <w:rsid w:val="008145D3"/>
    <w:rsid w:val="00814EE7"/>
    <w:rsid w:val="00815273"/>
    <w:rsid w:val="00815951"/>
    <w:rsid w:val="00815DD8"/>
    <w:rsid w:val="00816020"/>
    <w:rsid w:val="008167C4"/>
    <w:rsid w:val="00816D48"/>
    <w:rsid w:val="008170D8"/>
    <w:rsid w:val="008172D9"/>
    <w:rsid w:val="00817D87"/>
    <w:rsid w:val="00817FEA"/>
    <w:rsid w:val="008203BD"/>
    <w:rsid w:val="0082045D"/>
    <w:rsid w:val="00820AE3"/>
    <w:rsid w:val="00820BCA"/>
    <w:rsid w:val="008213D5"/>
    <w:rsid w:val="00821440"/>
    <w:rsid w:val="008219E0"/>
    <w:rsid w:val="00821A45"/>
    <w:rsid w:val="0082224C"/>
    <w:rsid w:val="00822686"/>
    <w:rsid w:val="00822AE4"/>
    <w:rsid w:val="00822DD4"/>
    <w:rsid w:val="00823349"/>
    <w:rsid w:val="008244AC"/>
    <w:rsid w:val="008247AF"/>
    <w:rsid w:val="00824E20"/>
    <w:rsid w:val="00825075"/>
    <w:rsid w:val="008252F6"/>
    <w:rsid w:val="0082592D"/>
    <w:rsid w:val="00825E62"/>
    <w:rsid w:val="00826282"/>
    <w:rsid w:val="0082651E"/>
    <w:rsid w:val="00826FA3"/>
    <w:rsid w:val="00826FC6"/>
    <w:rsid w:val="008274B5"/>
    <w:rsid w:val="008300A0"/>
    <w:rsid w:val="008302C7"/>
    <w:rsid w:val="00830AF3"/>
    <w:rsid w:val="00830E1C"/>
    <w:rsid w:val="0083128A"/>
    <w:rsid w:val="008312AD"/>
    <w:rsid w:val="008314A5"/>
    <w:rsid w:val="00831707"/>
    <w:rsid w:val="00831DE9"/>
    <w:rsid w:val="008320FC"/>
    <w:rsid w:val="00832416"/>
    <w:rsid w:val="00833298"/>
    <w:rsid w:val="00833568"/>
    <w:rsid w:val="008335DF"/>
    <w:rsid w:val="00833BA8"/>
    <w:rsid w:val="00834407"/>
    <w:rsid w:val="00834B75"/>
    <w:rsid w:val="00834CAA"/>
    <w:rsid w:val="0083537F"/>
    <w:rsid w:val="008354F7"/>
    <w:rsid w:val="0083593C"/>
    <w:rsid w:val="00835A65"/>
    <w:rsid w:val="008360F5"/>
    <w:rsid w:val="008361BD"/>
    <w:rsid w:val="0083681D"/>
    <w:rsid w:val="00836D72"/>
    <w:rsid w:val="00836F70"/>
    <w:rsid w:val="00836FAF"/>
    <w:rsid w:val="00837036"/>
    <w:rsid w:val="008370AB"/>
    <w:rsid w:val="008370BD"/>
    <w:rsid w:val="008370E5"/>
    <w:rsid w:val="008374A6"/>
    <w:rsid w:val="008377E4"/>
    <w:rsid w:val="00837E2C"/>
    <w:rsid w:val="00837F9D"/>
    <w:rsid w:val="00837FB6"/>
    <w:rsid w:val="00840258"/>
    <w:rsid w:val="00840804"/>
    <w:rsid w:val="00840D22"/>
    <w:rsid w:val="00841316"/>
    <w:rsid w:val="00841463"/>
    <w:rsid w:val="00841853"/>
    <w:rsid w:val="00841CAD"/>
    <w:rsid w:val="00841D80"/>
    <w:rsid w:val="00842014"/>
    <w:rsid w:val="0084245D"/>
    <w:rsid w:val="008427C3"/>
    <w:rsid w:val="00842EB3"/>
    <w:rsid w:val="00842F95"/>
    <w:rsid w:val="008431BF"/>
    <w:rsid w:val="00843473"/>
    <w:rsid w:val="00843B37"/>
    <w:rsid w:val="00843DFB"/>
    <w:rsid w:val="00843E5E"/>
    <w:rsid w:val="00844295"/>
    <w:rsid w:val="00845CDD"/>
    <w:rsid w:val="00845D29"/>
    <w:rsid w:val="0084688A"/>
    <w:rsid w:val="00846921"/>
    <w:rsid w:val="00846B0D"/>
    <w:rsid w:val="00846DBD"/>
    <w:rsid w:val="0084743E"/>
    <w:rsid w:val="00847482"/>
    <w:rsid w:val="008474DC"/>
    <w:rsid w:val="008476FE"/>
    <w:rsid w:val="00847717"/>
    <w:rsid w:val="00847AA4"/>
    <w:rsid w:val="00847DC1"/>
    <w:rsid w:val="00847E1A"/>
    <w:rsid w:val="00847E3E"/>
    <w:rsid w:val="00847EB7"/>
    <w:rsid w:val="00850010"/>
    <w:rsid w:val="0085045D"/>
    <w:rsid w:val="008508C7"/>
    <w:rsid w:val="00851229"/>
    <w:rsid w:val="008517C6"/>
    <w:rsid w:val="00851A8B"/>
    <w:rsid w:val="00851BFE"/>
    <w:rsid w:val="008521AA"/>
    <w:rsid w:val="008523CE"/>
    <w:rsid w:val="00852850"/>
    <w:rsid w:val="0085287E"/>
    <w:rsid w:val="00852A2B"/>
    <w:rsid w:val="008536A9"/>
    <w:rsid w:val="00853C23"/>
    <w:rsid w:val="0085423F"/>
    <w:rsid w:val="008542A6"/>
    <w:rsid w:val="008552FF"/>
    <w:rsid w:val="00855324"/>
    <w:rsid w:val="0085535C"/>
    <w:rsid w:val="00855664"/>
    <w:rsid w:val="00855941"/>
    <w:rsid w:val="00855B7A"/>
    <w:rsid w:val="00855B88"/>
    <w:rsid w:val="00855F1C"/>
    <w:rsid w:val="00855F3D"/>
    <w:rsid w:val="008561A3"/>
    <w:rsid w:val="00856438"/>
    <w:rsid w:val="00856516"/>
    <w:rsid w:val="008565CC"/>
    <w:rsid w:val="00856AA6"/>
    <w:rsid w:val="00856AD4"/>
    <w:rsid w:val="00856C1C"/>
    <w:rsid w:val="00856D57"/>
    <w:rsid w:val="00860593"/>
    <w:rsid w:val="00860F62"/>
    <w:rsid w:val="00861051"/>
    <w:rsid w:val="00861083"/>
    <w:rsid w:val="00861259"/>
    <w:rsid w:val="008613BA"/>
    <w:rsid w:val="008618BA"/>
    <w:rsid w:val="008618D1"/>
    <w:rsid w:val="00861B63"/>
    <w:rsid w:val="00862107"/>
    <w:rsid w:val="00862B37"/>
    <w:rsid w:val="00862BA5"/>
    <w:rsid w:val="00862BD3"/>
    <w:rsid w:val="00863720"/>
    <w:rsid w:val="0086417F"/>
    <w:rsid w:val="00864501"/>
    <w:rsid w:val="008647A2"/>
    <w:rsid w:val="008648B9"/>
    <w:rsid w:val="00864E6A"/>
    <w:rsid w:val="008655F5"/>
    <w:rsid w:val="00865A12"/>
    <w:rsid w:val="00865BA6"/>
    <w:rsid w:val="00865DE6"/>
    <w:rsid w:val="00865E24"/>
    <w:rsid w:val="008660A1"/>
    <w:rsid w:val="00866741"/>
    <w:rsid w:val="008670FB"/>
    <w:rsid w:val="00867452"/>
    <w:rsid w:val="00867709"/>
    <w:rsid w:val="00867A27"/>
    <w:rsid w:val="00867F66"/>
    <w:rsid w:val="00870345"/>
    <w:rsid w:val="00870460"/>
    <w:rsid w:val="00870A57"/>
    <w:rsid w:val="00870AB9"/>
    <w:rsid w:val="00870BB8"/>
    <w:rsid w:val="00871389"/>
    <w:rsid w:val="008717AC"/>
    <w:rsid w:val="00871A8C"/>
    <w:rsid w:val="00871BAA"/>
    <w:rsid w:val="00871D01"/>
    <w:rsid w:val="00871E45"/>
    <w:rsid w:val="00871E88"/>
    <w:rsid w:val="00872145"/>
    <w:rsid w:val="008723EC"/>
    <w:rsid w:val="0087244F"/>
    <w:rsid w:val="008727A7"/>
    <w:rsid w:val="00872F04"/>
    <w:rsid w:val="00873048"/>
    <w:rsid w:val="00873314"/>
    <w:rsid w:val="00873943"/>
    <w:rsid w:val="00873DDD"/>
    <w:rsid w:val="00873E0F"/>
    <w:rsid w:val="00873EE3"/>
    <w:rsid w:val="00873FB0"/>
    <w:rsid w:val="008740CC"/>
    <w:rsid w:val="00874C4A"/>
    <w:rsid w:val="00875EFF"/>
    <w:rsid w:val="00875F79"/>
    <w:rsid w:val="00876246"/>
    <w:rsid w:val="00876394"/>
    <w:rsid w:val="008763FE"/>
    <w:rsid w:val="00876538"/>
    <w:rsid w:val="00876640"/>
    <w:rsid w:val="00876695"/>
    <w:rsid w:val="00876BBA"/>
    <w:rsid w:val="008771A9"/>
    <w:rsid w:val="008771EB"/>
    <w:rsid w:val="008772AA"/>
    <w:rsid w:val="00877B7D"/>
    <w:rsid w:val="008800F0"/>
    <w:rsid w:val="008808E9"/>
    <w:rsid w:val="0088099F"/>
    <w:rsid w:val="00880C20"/>
    <w:rsid w:val="008811B6"/>
    <w:rsid w:val="008811D4"/>
    <w:rsid w:val="008814D8"/>
    <w:rsid w:val="00881701"/>
    <w:rsid w:val="00881903"/>
    <w:rsid w:val="00882082"/>
    <w:rsid w:val="008827CB"/>
    <w:rsid w:val="00882870"/>
    <w:rsid w:val="008828E2"/>
    <w:rsid w:val="0088378A"/>
    <w:rsid w:val="00883D88"/>
    <w:rsid w:val="00883F5A"/>
    <w:rsid w:val="008841F9"/>
    <w:rsid w:val="00884682"/>
    <w:rsid w:val="008847C9"/>
    <w:rsid w:val="00885246"/>
    <w:rsid w:val="008857AB"/>
    <w:rsid w:val="008858B5"/>
    <w:rsid w:val="00885EB8"/>
    <w:rsid w:val="008864C1"/>
    <w:rsid w:val="00886A96"/>
    <w:rsid w:val="00886B9F"/>
    <w:rsid w:val="00886F1F"/>
    <w:rsid w:val="008876F4"/>
    <w:rsid w:val="00887941"/>
    <w:rsid w:val="008879F1"/>
    <w:rsid w:val="00887A13"/>
    <w:rsid w:val="00887A30"/>
    <w:rsid w:val="00887DD9"/>
    <w:rsid w:val="0089147D"/>
    <w:rsid w:val="00891B7C"/>
    <w:rsid w:val="00891B99"/>
    <w:rsid w:val="00891BD7"/>
    <w:rsid w:val="00891ECD"/>
    <w:rsid w:val="00892346"/>
    <w:rsid w:val="008927B6"/>
    <w:rsid w:val="00892830"/>
    <w:rsid w:val="00893275"/>
    <w:rsid w:val="008932A6"/>
    <w:rsid w:val="0089385E"/>
    <w:rsid w:val="00893972"/>
    <w:rsid w:val="008939AB"/>
    <w:rsid w:val="00893C37"/>
    <w:rsid w:val="00893CD7"/>
    <w:rsid w:val="00893DEA"/>
    <w:rsid w:val="00893E6D"/>
    <w:rsid w:val="00893F21"/>
    <w:rsid w:val="008940A8"/>
    <w:rsid w:val="008945B5"/>
    <w:rsid w:val="00894628"/>
    <w:rsid w:val="00894C9E"/>
    <w:rsid w:val="008952C4"/>
    <w:rsid w:val="0089530E"/>
    <w:rsid w:val="00895682"/>
    <w:rsid w:val="008957C8"/>
    <w:rsid w:val="008959D5"/>
    <w:rsid w:val="00896140"/>
    <w:rsid w:val="00896AF1"/>
    <w:rsid w:val="00896DE7"/>
    <w:rsid w:val="00896E6D"/>
    <w:rsid w:val="008970A6"/>
    <w:rsid w:val="00897841"/>
    <w:rsid w:val="00897C3F"/>
    <w:rsid w:val="008A017C"/>
    <w:rsid w:val="008A05D9"/>
    <w:rsid w:val="008A064E"/>
    <w:rsid w:val="008A0891"/>
    <w:rsid w:val="008A0ADB"/>
    <w:rsid w:val="008A0B06"/>
    <w:rsid w:val="008A132D"/>
    <w:rsid w:val="008A1604"/>
    <w:rsid w:val="008A1B21"/>
    <w:rsid w:val="008A1F3A"/>
    <w:rsid w:val="008A21CA"/>
    <w:rsid w:val="008A232E"/>
    <w:rsid w:val="008A2A74"/>
    <w:rsid w:val="008A2B1D"/>
    <w:rsid w:val="008A2F4A"/>
    <w:rsid w:val="008A3B02"/>
    <w:rsid w:val="008A3DE8"/>
    <w:rsid w:val="008A43B6"/>
    <w:rsid w:val="008A44E2"/>
    <w:rsid w:val="008A4645"/>
    <w:rsid w:val="008A465D"/>
    <w:rsid w:val="008A46F5"/>
    <w:rsid w:val="008A4B51"/>
    <w:rsid w:val="008A4C4F"/>
    <w:rsid w:val="008A53A9"/>
    <w:rsid w:val="008A5590"/>
    <w:rsid w:val="008A59E0"/>
    <w:rsid w:val="008A6005"/>
    <w:rsid w:val="008A6093"/>
    <w:rsid w:val="008A677A"/>
    <w:rsid w:val="008A67C2"/>
    <w:rsid w:val="008A6BBD"/>
    <w:rsid w:val="008A6FE0"/>
    <w:rsid w:val="008A74B7"/>
    <w:rsid w:val="008A7900"/>
    <w:rsid w:val="008A7BAD"/>
    <w:rsid w:val="008B013D"/>
    <w:rsid w:val="008B0695"/>
    <w:rsid w:val="008B0A2D"/>
    <w:rsid w:val="008B17B8"/>
    <w:rsid w:val="008B1FC0"/>
    <w:rsid w:val="008B2277"/>
    <w:rsid w:val="008B2EB3"/>
    <w:rsid w:val="008B3067"/>
    <w:rsid w:val="008B30AB"/>
    <w:rsid w:val="008B30CE"/>
    <w:rsid w:val="008B325B"/>
    <w:rsid w:val="008B32A0"/>
    <w:rsid w:val="008B3478"/>
    <w:rsid w:val="008B359D"/>
    <w:rsid w:val="008B447A"/>
    <w:rsid w:val="008B5264"/>
    <w:rsid w:val="008B587E"/>
    <w:rsid w:val="008B5A8B"/>
    <w:rsid w:val="008B6223"/>
    <w:rsid w:val="008B6B3B"/>
    <w:rsid w:val="008B6CF9"/>
    <w:rsid w:val="008B71DA"/>
    <w:rsid w:val="008B77C1"/>
    <w:rsid w:val="008B79C6"/>
    <w:rsid w:val="008B79DD"/>
    <w:rsid w:val="008B7A41"/>
    <w:rsid w:val="008B7F58"/>
    <w:rsid w:val="008C06CF"/>
    <w:rsid w:val="008C0B94"/>
    <w:rsid w:val="008C1040"/>
    <w:rsid w:val="008C1334"/>
    <w:rsid w:val="008C1851"/>
    <w:rsid w:val="008C1E52"/>
    <w:rsid w:val="008C2C8D"/>
    <w:rsid w:val="008C2DD4"/>
    <w:rsid w:val="008C2E52"/>
    <w:rsid w:val="008C2FD6"/>
    <w:rsid w:val="008C30F7"/>
    <w:rsid w:val="008C31A2"/>
    <w:rsid w:val="008C332A"/>
    <w:rsid w:val="008C3334"/>
    <w:rsid w:val="008C35A2"/>
    <w:rsid w:val="008C35C0"/>
    <w:rsid w:val="008C417D"/>
    <w:rsid w:val="008C48D9"/>
    <w:rsid w:val="008C50DF"/>
    <w:rsid w:val="008C54FD"/>
    <w:rsid w:val="008C5584"/>
    <w:rsid w:val="008C5A81"/>
    <w:rsid w:val="008C5B11"/>
    <w:rsid w:val="008C5E70"/>
    <w:rsid w:val="008C6324"/>
    <w:rsid w:val="008C6A32"/>
    <w:rsid w:val="008C6E01"/>
    <w:rsid w:val="008C6EB5"/>
    <w:rsid w:val="008C71CA"/>
    <w:rsid w:val="008C7226"/>
    <w:rsid w:val="008C7887"/>
    <w:rsid w:val="008C7F51"/>
    <w:rsid w:val="008C7F53"/>
    <w:rsid w:val="008D011B"/>
    <w:rsid w:val="008D0359"/>
    <w:rsid w:val="008D06B4"/>
    <w:rsid w:val="008D07FE"/>
    <w:rsid w:val="008D0880"/>
    <w:rsid w:val="008D14BC"/>
    <w:rsid w:val="008D1AD8"/>
    <w:rsid w:val="008D2180"/>
    <w:rsid w:val="008D2239"/>
    <w:rsid w:val="008D244C"/>
    <w:rsid w:val="008D2E9D"/>
    <w:rsid w:val="008D3587"/>
    <w:rsid w:val="008D4297"/>
    <w:rsid w:val="008D443F"/>
    <w:rsid w:val="008D4B92"/>
    <w:rsid w:val="008D4DF9"/>
    <w:rsid w:val="008D4F78"/>
    <w:rsid w:val="008D4FD9"/>
    <w:rsid w:val="008D50E2"/>
    <w:rsid w:val="008D53FA"/>
    <w:rsid w:val="008D5413"/>
    <w:rsid w:val="008D5CDF"/>
    <w:rsid w:val="008D5E39"/>
    <w:rsid w:val="008D6471"/>
    <w:rsid w:val="008D67C1"/>
    <w:rsid w:val="008D6A0B"/>
    <w:rsid w:val="008D7341"/>
    <w:rsid w:val="008D73EA"/>
    <w:rsid w:val="008D77F8"/>
    <w:rsid w:val="008D7C0E"/>
    <w:rsid w:val="008E024B"/>
    <w:rsid w:val="008E0574"/>
    <w:rsid w:val="008E0A46"/>
    <w:rsid w:val="008E0D7D"/>
    <w:rsid w:val="008E1256"/>
    <w:rsid w:val="008E1266"/>
    <w:rsid w:val="008E1335"/>
    <w:rsid w:val="008E1601"/>
    <w:rsid w:val="008E176D"/>
    <w:rsid w:val="008E20D0"/>
    <w:rsid w:val="008E22F2"/>
    <w:rsid w:val="008E244D"/>
    <w:rsid w:val="008E24E1"/>
    <w:rsid w:val="008E2533"/>
    <w:rsid w:val="008E275C"/>
    <w:rsid w:val="008E28FD"/>
    <w:rsid w:val="008E2924"/>
    <w:rsid w:val="008E2DA4"/>
    <w:rsid w:val="008E33D3"/>
    <w:rsid w:val="008E3430"/>
    <w:rsid w:val="008E3466"/>
    <w:rsid w:val="008E38B3"/>
    <w:rsid w:val="008E39C3"/>
    <w:rsid w:val="008E3B1D"/>
    <w:rsid w:val="008E3BEF"/>
    <w:rsid w:val="008E3E7F"/>
    <w:rsid w:val="008E4575"/>
    <w:rsid w:val="008E4E7B"/>
    <w:rsid w:val="008E4EC3"/>
    <w:rsid w:val="008E5EB3"/>
    <w:rsid w:val="008E5EC0"/>
    <w:rsid w:val="008E5F3C"/>
    <w:rsid w:val="008E6B56"/>
    <w:rsid w:val="008E6CA0"/>
    <w:rsid w:val="008E75C6"/>
    <w:rsid w:val="008E79CD"/>
    <w:rsid w:val="008E7CBC"/>
    <w:rsid w:val="008E7F07"/>
    <w:rsid w:val="008F0A90"/>
    <w:rsid w:val="008F0BB4"/>
    <w:rsid w:val="008F2092"/>
    <w:rsid w:val="008F2A50"/>
    <w:rsid w:val="008F2F15"/>
    <w:rsid w:val="008F2FCB"/>
    <w:rsid w:val="008F31E4"/>
    <w:rsid w:val="008F3455"/>
    <w:rsid w:val="008F3659"/>
    <w:rsid w:val="008F371F"/>
    <w:rsid w:val="008F3721"/>
    <w:rsid w:val="008F39AB"/>
    <w:rsid w:val="008F3DDE"/>
    <w:rsid w:val="008F4229"/>
    <w:rsid w:val="008F4365"/>
    <w:rsid w:val="008F44BF"/>
    <w:rsid w:val="008F44D8"/>
    <w:rsid w:val="008F45E8"/>
    <w:rsid w:val="008F4879"/>
    <w:rsid w:val="008F4BC4"/>
    <w:rsid w:val="008F5083"/>
    <w:rsid w:val="008F53AC"/>
    <w:rsid w:val="008F54AB"/>
    <w:rsid w:val="008F5879"/>
    <w:rsid w:val="008F5B44"/>
    <w:rsid w:val="008F5BFB"/>
    <w:rsid w:val="008F5C1F"/>
    <w:rsid w:val="008F5FA6"/>
    <w:rsid w:val="008F6235"/>
    <w:rsid w:val="008F65DC"/>
    <w:rsid w:val="008F6611"/>
    <w:rsid w:val="008F6A50"/>
    <w:rsid w:val="008F6ED5"/>
    <w:rsid w:val="008F6F65"/>
    <w:rsid w:val="008F7432"/>
    <w:rsid w:val="008F7778"/>
    <w:rsid w:val="008F7B74"/>
    <w:rsid w:val="008F7CB5"/>
    <w:rsid w:val="008F7CEC"/>
    <w:rsid w:val="00900D0C"/>
    <w:rsid w:val="00900FCB"/>
    <w:rsid w:val="00901189"/>
    <w:rsid w:val="009015B5"/>
    <w:rsid w:val="00901A41"/>
    <w:rsid w:val="00901D7D"/>
    <w:rsid w:val="00901DD9"/>
    <w:rsid w:val="00901E2A"/>
    <w:rsid w:val="00901ECA"/>
    <w:rsid w:val="00902294"/>
    <w:rsid w:val="0090229C"/>
    <w:rsid w:val="009028DE"/>
    <w:rsid w:val="00902C7E"/>
    <w:rsid w:val="00902E52"/>
    <w:rsid w:val="00902E81"/>
    <w:rsid w:val="009034DB"/>
    <w:rsid w:val="00903881"/>
    <w:rsid w:val="00903BD0"/>
    <w:rsid w:val="00903C81"/>
    <w:rsid w:val="00904E0F"/>
    <w:rsid w:val="00904F27"/>
    <w:rsid w:val="00905860"/>
    <w:rsid w:val="00905E01"/>
    <w:rsid w:val="00905E32"/>
    <w:rsid w:val="00905F94"/>
    <w:rsid w:val="00905FCC"/>
    <w:rsid w:val="00906623"/>
    <w:rsid w:val="0090731A"/>
    <w:rsid w:val="00907C2B"/>
    <w:rsid w:val="00907C63"/>
    <w:rsid w:val="00910377"/>
    <w:rsid w:val="00910941"/>
    <w:rsid w:val="00910B8E"/>
    <w:rsid w:val="00910BEF"/>
    <w:rsid w:val="00910EDB"/>
    <w:rsid w:val="009111BC"/>
    <w:rsid w:val="00911919"/>
    <w:rsid w:val="0091199B"/>
    <w:rsid w:val="00911AF9"/>
    <w:rsid w:val="00911CC2"/>
    <w:rsid w:val="00911CDF"/>
    <w:rsid w:val="00911DD5"/>
    <w:rsid w:val="00911FCA"/>
    <w:rsid w:val="009120E3"/>
    <w:rsid w:val="009121AD"/>
    <w:rsid w:val="00913038"/>
    <w:rsid w:val="00913075"/>
    <w:rsid w:val="0091313E"/>
    <w:rsid w:val="00913838"/>
    <w:rsid w:val="0091386B"/>
    <w:rsid w:val="00913F51"/>
    <w:rsid w:val="00914A01"/>
    <w:rsid w:val="00914BAD"/>
    <w:rsid w:val="00914FB0"/>
    <w:rsid w:val="0091519A"/>
    <w:rsid w:val="00915200"/>
    <w:rsid w:val="00915353"/>
    <w:rsid w:val="009154DD"/>
    <w:rsid w:val="00915619"/>
    <w:rsid w:val="009158B9"/>
    <w:rsid w:val="009159F0"/>
    <w:rsid w:val="00915CF4"/>
    <w:rsid w:val="00916CEB"/>
    <w:rsid w:val="009171B7"/>
    <w:rsid w:val="009173F6"/>
    <w:rsid w:val="009174B3"/>
    <w:rsid w:val="009177DA"/>
    <w:rsid w:val="009200F0"/>
    <w:rsid w:val="0092013F"/>
    <w:rsid w:val="00920264"/>
    <w:rsid w:val="00920280"/>
    <w:rsid w:val="0092047C"/>
    <w:rsid w:val="00920506"/>
    <w:rsid w:val="0092065D"/>
    <w:rsid w:val="009207D0"/>
    <w:rsid w:val="009210CD"/>
    <w:rsid w:val="009210D8"/>
    <w:rsid w:val="009213B7"/>
    <w:rsid w:val="009213DF"/>
    <w:rsid w:val="0092187A"/>
    <w:rsid w:val="00921F9D"/>
    <w:rsid w:val="009221B6"/>
    <w:rsid w:val="009222AE"/>
    <w:rsid w:val="0092243E"/>
    <w:rsid w:val="0092271A"/>
    <w:rsid w:val="00922899"/>
    <w:rsid w:val="009229BD"/>
    <w:rsid w:val="00922AAD"/>
    <w:rsid w:val="00924026"/>
    <w:rsid w:val="009248CF"/>
    <w:rsid w:val="00924BD5"/>
    <w:rsid w:val="00924D46"/>
    <w:rsid w:val="00924EE4"/>
    <w:rsid w:val="00924F4E"/>
    <w:rsid w:val="00924FA0"/>
    <w:rsid w:val="00925256"/>
    <w:rsid w:val="00925382"/>
    <w:rsid w:val="00925777"/>
    <w:rsid w:val="00925999"/>
    <w:rsid w:val="00925DB6"/>
    <w:rsid w:val="00926581"/>
    <w:rsid w:val="00926582"/>
    <w:rsid w:val="00926A8A"/>
    <w:rsid w:val="00926C7C"/>
    <w:rsid w:val="009274C9"/>
    <w:rsid w:val="009275C7"/>
    <w:rsid w:val="00927A6E"/>
    <w:rsid w:val="00927CC9"/>
    <w:rsid w:val="00930113"/>
    <w:rsid w:val="00930455"/>
    <w:rsid w:val="00930A61"/>
    <w:rsid w:val="00930B3C"/>
    <w:rsid w:val="00930CD4"/>
    <w:rsid w:val="00930E78"/>
    <w:rsid w:val="00930EA8"/>
    <w:rsid w:val="009311A4"/>
    <w:rsid w:val="00931610"/>
    <w:rsid w:val="009319D2"/>
    <w:rsid w:val="009319D6"/>
    <w:rsid w:val="00931CDD"/>
    <w:rsid w:val="00931D34"/>
    <w:rsid w:val="00932248"/>
    <w:rsid w:val="00932701"/>
    <w:rsid w:val="009328B3"/>
    <w:rsid w:val="009339BA"/>
    <w:rsid w:val="00933CB1"/>
    <w:rsid w:val="00933EAE"/>
    <w:rsid w:val="00934120"/>
    <w:rsid w:val="00934431"/>
    <w:rsid w:val="00934778"/>
    <w:rsid w:val="00934DC9"/>
    <w:rsid w:val="00934DE5"/>
    <w:rsid w:val="0093528A"/>
    <w:rsid w:val="0093587E"/>
    <w:rsid w:val="009358F3"/>
    <w:rsid w:val="00935A01"/>
    <w:rsid w:val="00935FF3"/>
    <w:rsid w:val="009367C5"/>
    <w:rsid w:val="00936A0F"/>
    <w:rsid w:val="00936AF3"/>
    <w:rsid w:val="00936D3D"/>
    <w:rsid w:val="00936E43"/>
    <w:rsid w:val="0093770E"/>
    <w:rsid w:val="00937E9F"/>
    <w:rsid w:val="009402F2"/>
    <w:rsid w:val="009405EF"/>
    <w:rsid w:val="00940CB4"/>
    <w:rsid w:val="00940CCD"/>
    <w:rsid w:val="00940D29"/>
    <w:rsid w:val="00940E56"/>
    <w:rsid w:val="00940F6D"/>
    <w:rsid w:val="0094136A"/>
    <w:rsid w:val="0094174C"/>
    <w:rsid w:val="00941EEA"/>
    <w:rsid w:val="009425A3"/>
    <w:rsid w:val="0094307F"/>
    <w:rsid w:val="00943146"/>
    <w:rsid w:val="00943256"/>
    <w:rsid w:val="0094347E"/>
    <w:rsid w:val="00943B89"/>
    <w:rsid w:val="00943C37"/>
    <w:rsid w:val="00944417"/>
    <w:rsid w:val="009449AF"/>
    <w:rsid w:val="00944BDD"/>
    <w:rsid w:val="00944D00"/>
    <w:rsid w:val="00944D0F"/>
    <w:rsid w:val="00945187"/>
    <w:rsid w:val="0094535F"/>
    <w:rsid w:val="009453C0"/>
    <w:rsid w:val="0094560B"/>
    <w:rsid w:val="00946064"/>
    <w:rsid w:val="009465AF"/>
    <w:rsid w:val="009467CD"/>
    <w:rsid w:val="0094680B"/>
    <w:rsid w:val="00946A14"/>
    <w:rsid w:val="00946B31"/>
    <w:rsid w:val="00947407"/>
    <w:rsid w:val="009475D5"/>
    <w:rsid w:val="00947985"/>
    <w:rsid w:val="00947D63"/>
    <w:rsid w:val="0095035A"/>
    <w:rsid w:val="0095053D"/>
    <w:rsid w:val="0095098B"/>
    <w:rsid w:val="00950A13"/>
    <w:rsid w:val="009512BB"/>
    <w:rsid w:val="009512D4"/>
    <w:rsid w:val="00951691"/>
    <w:rsid w:val="00951976"/>
    <w:rsid w:val="00951AF1"/>
    <w:rsid w:val="0095204D"/>
    <w:rsid w:val="00952321"/>
    <w:rsid w:val="00952427"/>
    <w:rsid w:val="009529AC"/>
    <w:rsid w:val="00952AD0"/>
    <w:rsid w:val="00952BD4"/>
    <w:rsid w:val="00952C0D"/>
    <w:rsid w:val="00952F7B"/>
    <w:rsid w:val="0095316A"/>
    <w:rsid w:val="00953A34"/>
    <w:rsid w:val="00953B41"/>
    <w:rsid w:val="00953C73"/>
    <w:rsid w:val="0095400B"/>
    <w:rsid w:val="0095409B"/>
    <w:rsid w:val="00954123"/>
    <w:rsid w:val="009548E7"/>
    <w:rsid w:val="0095504B"/>
    <w:rsid w:val="00955133"/>
    <w:rsid w:val="00955250"/>
    <w:rsid w:val="009552DC"/>
    <w:rsid w:val="009554B8"/>
    <w:rsid w:val="009558E0"/>
    <w:rsid w:val="00955970"/>
    <w:rsid w:val="00955C0D"/>
    <w:rsid w:val="00955E21"/>
    <w:rsid w:val="0095604B"/>
    <w:rsid w:val="00956248"/>
    <w:rsid w:val="0095672D"/>
    <w:rsid w:val="0095674C"/>
    <w:rsid w:val="0095676A"/>
    <w:rsid w:val="0095676E"/>
    <w:rsid w:val="00957136"/>
    <w:rsid w:val="009572FA"/>
    <w:rsid w:val="00957663"/>
    <w:rsid w:val="009576D5"/>
    <w:rsid w:val="009579EB"/>
    <w:rsid w:val="00960887"/>
    <w:rsid w:val="00960FA2"/>
    <w:rsid w:val="00960FD6"/>
    <w:rsid w:val="00961040"/>
    <w:rsid w:val="009613D3"/>
    <w:rsid w:val="009616F8"/>
    <w:rsid w:val="009617F3"/>
    <w:rsid w:val="00961A1B"/>
    <w:rsid w:val="009625D9"/>
    <w:rsid w:val="009628B5"/>
    <w:rsid w:val="009629AA"/>
    <w:rsid w:val="00962B68"/>
    <w:rsid w:val="00962E08"/>
    <w:rsid w:val="00963062"/>
    <w:rsid w:val="00963350"/>
    <w:rsid w:val="009638F0"/>
    <w:rsid w:val="0096390D"/>
    <w:rsid w:val="00963C04"/>
    <w:rsid w:val="00963C7F"/>
    <w:rsid w:val="00963DA1"/>
    <w:rsid w:val="0096428D"/>
    <w:rsid w:val="009648BB"/>
    <w:rsid w:val="00964C78"/>
    <w:rsid w:val="00964DDD"/>
    <w:rsid w:val="00964FB8"/>
    <w:rsid w:val="009650CD"/>
    <w:rsid w:val="00965457"/>
    <w:rsid w:val="00966559"/>
    <w:rsid w:val="009665B2"/>
    <w:rsid w:val="00966825"/>
    <w:rsid w:val="00966E9E"/>
    <w:rsid w:val="0096728A"/>
    <w:rsid w:val="009672BB"/>
    <w:rsid w:val="009678E4"/>
    <w:rsid w:val="00967D45"/>
    <w:rsid w:val="00970276"/>
    <w:rsid w:val="009702AC"/>
    <w:rsid w:val="009704BC"/>
    <w:rsid w:val="0097084E"/>
    <w:rsid w:val="00970CC4"/>
    <w:rsid w:val="00970D4A"/>
    <w:rsid w:val="00970EDD"/>
    <w:rsid w:val="00970F7E"/>
    <w:rsid w:val="00971782"/>
    <w:rsid w:val="00971F15"/>
    <w:rsid w:val="00972F77"/>
    <w:rsid w:val="00972F82"/>
    <w:rsid w:val="009730A2"/>
    <w:rsid w:val="00973733"/>
    <w:rsid w:val="009737E0"/>
    <w:rsid w:val="00973A18"/>
    <w:rsid w:val="00973D79"/>
    <w:rsid w:val="00974567"/>
    <w:rsid w:val="009745C0"/>
    <w:rsid w:val="00974647"/>
    <w:rsid w:val="00974A9C"/>
    <w:rsid w:val="00974AED"/>
    <w:rsid w:val="00974B50"/>
    <w:rsid w:val="00974C0D"/>
    <w:rsid w:val="00974E00"/>
    <w:rsid w:val="009757E6"/>
    <w:rsid w:val="00975BC8"/>
    <w:rsid w:val="00975DBF"/>
    <w:rsid w:val="009761D8"/>
    <w:rsid w:val="00976262"/>
    <w:rsid w:val="00976528"/>
    <w:rsid w:val="00976643"/>
    <w:rsid w:val="0097669F"/>
    <w:rsid w:val="00976E3A"/>
    <w:rsid w:val="0097715B"/>
    <w:rsid w:val="00980061"/>
    <w:rsid w:val="00980840"/>
    <w:rsid w:val="00980BDB"/>
    <w:rsid w:val="00980D8F"/>
    <w:rsid w:val="00980ED2"/>
    <w:rsid w:val="0098211F"/>
    <w:rsid w:val="00982274"/>
    <w:rsid w:val="0098251A"/>
    <w:rsid w:val="00982679"/>
    <w:rsid w:val="0098281C"/>
    <w:rsid w:val="009839C1"/>
    <w:rsid w:val="00983B46"/>
    <w:rsid w:val="0098423C"/>
    <w:rsid w:val="00984392"/>
    <w:rsid w:val="00984511"/>
    <w:rsid w:val="00984AC8"/>
    <w:rsid w:val="009854A6"/>
    <w:rsid w:val="009856CF"/>
    <w:rsid w:val="00985A01"/>
    <w:rsid w:val="00985D84"/>
    <w:rsid w:val="00985E23"/>
    <w:rsid w:val="00985E76"/>
    <w:rsid w:val="0098651D"/>
    <w:rsid w:val="00986607"/>
    <w:rsid w:val="00986B8B"/>
    <w:rsid w:val="00986C3C"/>
    <w:rsid w:val="00986D08"/>
    <w:rsid w:val="009873FC"/>
    <w:rsid w:val="00987468"/>
    <w:rsid w:val="00990017"/>
    <w:rsid w:val="00990431"/>
    <w:rsid w:val="00991008"/>
    <w:rsid w:val="009910E1"/>
    <w:rsid w:val="0099170B"/>
    <w:rsid w:val="009918F0"/>
    <w:rsid w:val="009919F2"/>
    <w:rsid w:val="00991B8A"/>
    <w:rsid w:val="00991CC9"/>
    <w:rsid w:val="00991D00"/>
    <w:rsid w:val="00992657"/>
    <w:rsid w:val="0099281B"/>
    <w:rsid w:val="00993A73"/>
    <w:rsid w:val="00993AA9"/>
    <w:rsid w:val="00993CDB"/>
    <w:rsid w:val="00994441"/>
    <w:rsid w:val="009954D9"/>
    <w:rsid w:val="0099556D"/>
    <w:rsid w:val="00995A43"/>
    <w:rsid w:val="009972DA"/>
    <w:rsid w:val="00997EC8"/>
    <w:rsid w:val="009A01B4"/>
    <w:rsid w:val="009A02A8"/>
    <w:rsid w:val="009A0488"/>
    <w:rsid w:val="009A0B30"/>
    <w:rsid w:val="009A0C98"/>
    <w:rsid w:val="009A14C0"/>
    <w:rsid w:val="009A2394"/>
    <w:rsid w:val="009A2611"/>
    <w:rsid w:val="009A29DD"/>
    <w:rsid w:val="009A30AB"/>
    <w:rsid w:val="009A361E"/>
    <w:rsid w:val="009A382C"/>
    <w:rsid w:val="009A3C32"/>
    <w:rsid w:val="009A3E81"/>
    <w:rsid w:val="009A3EFB"/>
    <w:rsid w:val="009A44A7"/>
    <w:rsid w:val="009A461C"/>
    <w:rsid w:val="009A4D26"/>
    <w:rsid w:val="009A4E5F"/>
    <w:rsid w:val="009A5486"/>
    <w:rsid w:val="009A56AA"/>
    <w:rsid w:val="009A57AE"/>
    <w:rsid w:val="009A6326"/>
    <w:rsid w:val="009A658A"/>
    <w:rsid w:val="009A6C18"/>
    <w:rsid w:val="009A6D75"/>
    <w:rsid w:val="009A7442"/>
    <w:rsid w:val="009A7E58"/>
    <w:rsid w:val="009B0CD8"/>
    <w:rsid w:val="009B0DBA"/>
    <w:rsid w:val="009B0E42"/>
    <w:rsid w:val="009B129E"/>
    <w:rsid w:val="009B13A0"/>
    <w:rsid w:val="009B16C7"/>
    <w:rsid w:val="009B1AE0"/>
    <w:rsid w:val="009B23EE"/>
    <w:rsid w:val="009B27B2"/>
    <w:rsid w:val="009B2946"/>
    <w:rsid w:val="009B2B6C"/>
    <w:rsid w:val="009B36FF"/>
    <w:rsid w:val="009B3B66"/>
    <w:rsid w:val="009B3EAE"/>
    <w:rsid w:val="009B4119"/>
    <w:rsid w:val="009B465C"/>
    <w:rsid w:val="009B46B0"/>
    <w:rsid w:val="009B4E16"/>
    <w:rsid w:val="009B4ECD"/>
    <w:rsid w:val="009B5848"/>
    <w:rsid w:val="009B5CC7"/>
    <w:rsid w:val="009B5CEA"/>
    <w:rsid w:val="009B5DF5"/>
    <w:rsid w:val="009B5F97"/>
    <w:rsid w:val="009B62E4"/>
    <w:rsid w:val="009B6432"/>
    <w:rsid w:val="009B6652"/>
    <w:rsid w:val="009B68EF"/>
    <w:rsid w:val="009B6B7C"/>
    <w:rsid w:val="009B6C2E"/>
    <w:rsid w:val="009B7587"/>
    <w:rsid w:val="009B77A0"/>
    <w:rsid w:val="009B788F"/>
    <w:rsid w:val="009B7C46"/>
    <w:rsid w:val="009B7C85"/>
    <w:rsid w:val="009B7D0B"/>
    <w:rsid w:val="009B7D5C"/>
    <w:rsid w:val="009B7F57"/>
    <w:rsid w:val="009B7FC9"/>
    <w:rsid w:val="009C0461"/>
    <w:rsid w:val="009C04EE"/>
    <w:rsid w:val="009C0D4E"/>
    <w:rsid w:val="009C17AD"/>
    <w:rsid w:val="009C1F56"/>
    <w:rsid w:val="009C2352"/>
    <w:rsid w:val="009C249D"/>
    <w:rsid w:val="009C2BEE"/>
    <w:rsid w:val="009C3DC4"/>
    <w:rsid w:val="009C3E42"/>
    <w:rsid w:val="009C4249"/>
    <w:rsid w:val="009C44F6"/>
    <w:rsid w:val="009C469A"/>
    <w:rsid w:val="009C4768"/>
    <w:rsid w:val="009C481F"/>
    <w:rsid w:val="009C5574"/>
    <w:rsid w:val="009C5AF6"/>
    <w:rsid w:val="009C5CCE"/>
    <w:rsid w:val="009C5D18"/>
    <w:rsid w:val="009C5D5D"/>
    <w:rsid w:val="009C60C3"/>
    <w:rsid w:val="009C65B5"/>
    <w:rsid w:val="009C686D"/>
    <w:rsid w:val="009C68E8"/>
    <w:rsid w:val="009C6B5C"/>
    <w:rsid w:val="009C6BAE"/>
    <w:rsid w:val="009C7288"/>
    <w:rsid w:val="009C7605"/>
    <w:rsid w:val="009C78B0"/>
    <w:rsid w:val="009C7E26"/>
    <w:rsid w:val="009D04C8"/>
    <w:rsid w:val="009D053B"/>
    <w:rsid w:val="009D0630"/>
    <w:rsid w:val="009D07E7"/>
    <w:rsid w:val="009D08D1"/>
    <w:rsid w:val="009D0A46"/>
    <w:rsid w:val="009D0C23"/>
    <w:rsid w:val="009D118F"/>
    <w:rsid w:val="009D131E"/>
    <w:rsid w:val="009D14A3"/>
    <w:rsid w:val="009D1EB3"/>
    <w:rsid w:val="009D2178"/>
    <w:rsid w:val="009D2236"/>
    <w:rsid w:val="009D2986"/>
    <w:rsid w:val="009D2DE0"/>
    <w:rsid w:val="009D315A"/>
    <w:rsid w:val="009D3AE6"/>
    <w:rsid w:val="009D3C2E"/>
    <w:rsid w:val="009D3C44"/>
    <w:rsid w:val="009D43CB"/>
    <w:rsid w:val="009D4986"/>
    <w:rsid w:val="009D4A98"/>
    <w:rsid w:val="009D4DE2"/>
    <w:rsid w:val="009D528C"/>
    <w:rsid w:val="009D568B"/>
    <w:rsid w:val="009D5DF3"/>
    <w:rsid w:val="009D6240"/>
    <w:rsid w:val="009D679A"/>
    <w:rsid w:val="009D6FEF"/>
    <w:rsid w:val="009D737B"/>
    <w:rsid w:val="009D78F7"/>
    <w:rsid w:val="009D7CD3"/>
    <w:rsid w:val="009E003F"/>
    <w:rsid w:val="009E00E1"/>
    <w:rsid w:val="009E07DF"/>
    <w:rsid w:val="009E0933"/>
    <w:rsid w:val="009E0A09"/>
    <w:rsid w:val="009E17F0"/>
    <w:rsid w:val="009E1824"/>
    <w:rsid w:val="009E1DE7"/>
    <w:rsid w:val="009E20B3"/>
    <w:rsid w:val="009E2744"/>
    <w:rsid w:val="009E2A3D"/>
    <w:rsid w:val="009E34A2"/>
    <w:rsid w:val="009E3AB3"/>
    <w:rsid w:val="009E3D0B"/>
    <w:rsid w:val="009E4160"/>
    <w:rsid w:val="009E4746"/>
    <w:rsid w:val="009E4B51"/>
    <w:rsid w:val="009E4C83"/>
    <w:rsid w:val="009E4E29"/>
    <w:rsid w:val="009E4E44"/>
    <w:rsid w:val="009E4FA6"/>
    <w:rsid w:val="009E5384"/>
    <w:rsid w:val="009E5401"/>
    <w:rsid w:val="009E5BB6"/>
    <w:rsid w:val="009E5C20"/>
    <w:rsid w:val="009E5D75"/>
    <w:rsid w:val="009E5E04"/>
    <w:rsid w:val="009E6092"/>
    <w:rsid w:val="009E61CF"/>
    <w:rsid w:val="009E6417"/>
    <w:rsid w:val="009E652D"/>
    <w:rsid w:val="009E6763"/>
    <w:rsid w:val="009E6AB4"/>
    <w:rsid w:val="009E6C02"/>
    <w:rsid w:val="009E6D0B"/>
    <w:rsid w:val="009E72C8"/>
    <w:rsid w:val="009E74AC"/>
    <w:rsid w:val="009E74BB"/>
    <w:rsid w:val="009E74DF"/>
    <w:rsid w:val="009E7628"/>
    <w:rsid w:val="009E790C"/>
    <w:rsid w:val="009E7E2F"/>
    <w:rsid w:val="009F07C0"/>
    <w:rsid w:val="009F08A1"/>
    <w:rsid w:val="009F08F5"/>
    <w:rsid w:val="009F11CA"/>
    <w:rsid w:val="009F122C"/>
    <w:rsid w:val="009F1754"/>
    <w:rsid w:val="009F1A62"/>
    <w:rsid w:val="009F1F1D"/>
    <w:rsid w:val="009F1FAB"/>
    <w:rsid w:val="009F1FD6"/>
    <w:rsid w:val="009F2438"/>
    <w:rsid w:val="009F31B3"/>
    <w:rsid w:val="009F3395"/>
    <w:rsid w:val="009F3B25"/>
    <w:rsid w:val="009F498B"/>
    <w:rsid w:val="009F4DCE"/>
    <w:rsid w:val="009F4E05"/>
    <w:rsid w:val="009F534A"/>
    <w:rsid w:val="009F5636"/>
    <w:rsid w:val="009F5A01"/>
    <w:rsid w:val="009F5F06"/>
    <w:rsid w:val="009F61A1"/>
    <w:rsid w:val="009F666F"/>
    <w:rsid w:val="009F693F"/>
    <w:rsid w:val="009F69E9"/>
    <w:rsid w:val="009F6B26"/>
    <w:rsid w:val="009F6B94"/>
    <w:rsid w:val="009F6C4F"/>
    <w:rsid w:val="009F7148"/>
    <w:rsid w:val="009F7478"/>
    <w:rsid w:val="009F7E0E"/>
    <w:rsid w:val="00A0093B"/>
    <w:rsid w:val="00A013E4"/>
    <w:rsid w:val="00A01A76"/>
    <w:rsid w:val="00A01B12"/>
    <w:rsid w:val="00A01E67"/>
    <w:rsid w:val="00A02133"/>
    <w:rsid w:val="00A0213F"/>
    <w:rsid w:val="00A0329F"/>
    <w:rsid w:val="00A032A1"/>
    <w:rsid w:val="00A03FB7"/>
    <w:rsid w:val="00A0446A"/>
    <w:rsid w:val="00A04DA8"/>
    <w:rsid w:val="00A04E10"/>
    <w:rsid w:val="00A04ED4"/>
    <w:rsid w:val="00A04F64"/>
    <w:rsid w:val="00A05632"/>
    <w:rsid w:val="00A05948"/>
    <w:rsid w:val="00A05AAE"/>
    <w:rsid w:val="00A061A1"/>
    <w:rsid w:val="00A06261"/>
    <w:rsid w:val="00A06746"/>
    <w:rsid w:val="00A07170"/>
    <w:rsid w:val="00A07890"/>
    <w:rsid w:val="00A07B7E"/>
    <w:rsid w:val="00A07DEE"/>
    <w:rsid w:val="00A103BF"/>
    <w:rsid w:val="00A10507"/>
    <w:rsid w:val="00A109BF"/>
    <w:rsid w:val="00A10ED5"/>
    <w:rsid w:val="00A11812"/>
    <w:rsid w:val="00A11CBF"/>
    <w:rsid w:val="00A1225C"/>
    <w:rsid w:val="00A125B9"/>
    <w:rsid w:val="00A12B10"/>
    <w:rsid w:val="00A12D9E"/>
    <w:rsid w:val="00A1312D"/>
    <w:rsid w:val="00A138A5"/>
    <w:rsid w:val="00A13F1A"/>
    <w:rsid w:val="00A14217"/>
    <w:rsid w:val="00A143EC"/>
    <w:rsid w:val="00A14441"/>
    <w:rsid w:val="00A145D8"/>
    <w:rsid w:val="00A147DF"/>
    <w:rsid w:val="00A14862"/>
    <w:rsid w:val="00A14E8A"/>
    <w:rsid w:val="00A15591"/>
    <w:rsid w:val="00A15694"/>
    <w:rsid w:val="00A157C4"/>
    <w:rsid w:val="00A158E6"/>
    <w:rsid w:val="00A1696F"/>
    <w:rsid w:val="00A16F73"/>
    <w:rsid w:val="00A17194"/>
    <w:rsid w:val="00A17317"/>
    <w:rsid w:val="00A173B9"/>
    <w:rsid w:val="00A17910"/>
    <w:rsid w:val="00A17CE1"/>
    <w:rsid w:val="00A20413"/>
    <w:rsid w:val="00A2049C"/>
    <w:rsid w:val="00A20826"/>
    <w:rsid w:val="00A20C96"/>
    <w:rsid w:val="00A212E4"/>
    <w:rsid w:val="00A2161C"/>
    <w:rsid w:val="00A2162C"/>
    <w:rsid w:val="00A21A6B"/>
    <w:rsid w:val="00A21CE7"/>
    <w:rsid w:val="00A21D77"/>
    <w:rsid w:val="00A21D87"/>
    <w:rsid w:val="00A224EC"/>
    <w:rsid w:val="00A226D9"/>
    <w:rsid w:val="00A23086"/>
    <w:rsid w:val="00A23518"/>
    <w:rsid w:val="00A2356B"/>
    <w:rsid w:val="00A237D0"/>
    <w:rsid w:val="00A23881"/>
    <w:rsid w:val="00A243A4"/>
    <w:rsid w:val="00A24402"/>
    <w:rsid w:val="00A24507"/>
    <w:rsid w:val="00A24680"/>
    <w:rsid w:val="00A24A61"/>
    <w:rsid w:val="00A24F83"/>
    <w:rsid w:val="00A25197"/>
    <w:rsid w:val="00A25321"/>
    <w:rsid w:val="00A2599C"/>
    <w:rsid w:val="00A25E42"/>
    <w:rsid w:val="00A25E43"/>
    <w:rsid w:val="00A26460"/>
    <w:rsid w:val="00A26667"/>
    <w:rsid w:val="00A27933"/>
    <w:rsid w:val="00A30683"/>
    <w:rsid w:val="00A3096C"/>
    <w:rsid w:val="00A30D93"/>
    <w:rsid w:val="00A31128"/>
    <w:rsid w:val="00A324BE"/>
    <w:rsid w:val="00A32864"/>
    <w:rsid w:val="00A3288A"/>
    <w:rsid w:val="00A32C54"/>
    <w:rsid w:val="00A32D6D"/>
    <w:rsid w:val="00A32D84"/>
    <w:rsid w:val="00A33288"/>
    <w:rsid w:val="00A336AC"/>
    <w:rsid w:val="00A33812"/>
    <w:rsid w:val="00A33BF0"/>
    <w:rsid w:val="00A33CF3"/>
    <w:rsid w:val="00A33DB5"/>
    <w:rsid w:val="00A34055"/>
    <w:rsid w:val="00A34558"/>
    <w:rsid w:val="00A34567"/>
    <w:rsid w:val="00A345C4"/>
    <w:rsid w:val="00A34AEF"/>
    <w:rsid w:val="00A350AB"/>
    <w:rsid w:val="00A35922"/>
    <w:rsid w:val="00A359D2"/>
    <w:rsid w:val="00A35BA8"/>
    <w:rsid w:val="00A35C55"/>
    <w:rsid w:val="00A35CD4"/>
    <w:rsid w:val="00A3697D"/>
    <w:rsid w:val="00A371C8"/>
    <w:rsid w:val="00A3733F"/>
    <w:rsid w:val="00A37376"/>
    <w:rsid w:val="00A378FE"/>
    <w:rsid w:val="00A37ED6"/>
    <w:rsid w:val="00A40300"/>
    <w:rsid w:val="00A408A3"/>
    <w:rsid w:val="00A40A8D"/>
    <w:rsid w:val="00A40BD2"/>
    <w:rsid w:val="00A40F89"/>
    <w:rsid w:val="00A40FEA"/>
    <w:rsid w:val="00A41282"/>
    <w:rsid w:val="00A414AC"/>
    <w:rsid w:val="00A4171C"/>
    <w:rsid w:val="00A4198A"/>
    <w:rsid w:val="00A41F5E"/>
    <w:rsid w:val="00A42695"/>
    <w:rsid w:val="00A42D63"/>
    <w:rsid w:val="00A434B1"/>
    <w:rsid w:val="00A43B03"/>
    <w:rsid w:val="00A44024"/>
    <w:rsid w:val="00A44C18"/>
    <w:rsid w:val="00A44D4A"/>
    <w:rsid w:val="00A44F9F"/>
    <w:rsid w:val="00A4502F"/>
    <w:rsid w:val="00A453E2"/>
    <w:rsid w:val="00A455D4"/>
    <w:rsid w:val="00A456CA"/>
    <w:rsid w:val="00A45CBA"/>
    <w:rsid w:val="00A45E69"/>
    <w:rsid w:val="00A461D8"/>
    <w:rsid w:val="00A4656C"/>
    <w:rsid w:val="00A465FF"/>
    <w:rsid w:val="00A4660D"/>
    <w:rsid w:val="00A46C02"/>
    <w:rsid w:val="00A470AC"/>
    <w:rsid w:val="00A4718E"/>
    <w:rsid w:val="00A47200"/>
    <w:rsid w:val="00A47610"/>
    <w:rsid w:val="00A4790E"/>
    <w:rsid w:val="00A47C4D"/>
    <w:rsid w:val="00A47DEB"/>
    <w:rsid w:val="00A47EDE"/>
    <w:rsid w:val="00A4FEEE"/>
    <w:rsid w:val="00A500E2"/>
    <w:rsid w:val="00A50796"/>
    <w:rsid w:val="00A50C77"/>
    <w:rsid w:val="00A510F9"/>
    <w:rsid w:val="00A5112D"/>
    <w:rsid w:val="00A51378"/>
    <w:rsid w:val="00A515B7"/>
    <w:rsid w:val="00A51940"/>
    <w:rsid w:val="00A51E3D"/>
    <w:rsid w:val="00A52142"/>
    <w:rsid w:val="00A52522"/>
    <w:rsid w:val="00A52649"/>
    <w:rsid w:val="00A5315B"/>
    <w:rsid w:val="00A53BED"/>
    <w:rsid w:val="00A53C81"/>
    <w:rsid w:val="00A540A5"/>
    <w:rsid w:val="00A54438"/>
    <w:rsid w:val="00A54633"/>
    <w:rsid w:val="00A548DA"/>
    <w:rsid w:val="00A54A78"/>
    <w:rsid w:val="00A553F4"/>
    <w:rsid w:val="00A555F5"/>
    <w:rsid w:val="00A5595A"/>
    <w:rsid w:val="00A55F04"/>
    <w:rsid w:val="00A55F7C"/>
    <w:rsid w:val="00A5645C"/>
    <w:rsid w:val="00A569C7"/>
    <w:rsid w:val="00A56BBF"/>
    <w:rsid w:val="00A56BF9"/>
    <w:rsid w:val="00A56DE6"/>
    <w:rsid w:val="00A56EC1"/>
    <w:rsid w:val="00A56FAA"/>
    <w:rsid w:val="00A57866"/>
    <w:rsid w:val="00A57C86"/>
    <w:rsid w:val="00A57D84"/>
    <w:rsid w:val="00A57E5D"/>
    <w:rsid w:val="00A57F57"/>
    <w:rsid w:val="00A60187"/>
    <w:rsid w:val="00A60520"/>
    <w:rsid w:val="00A60A88"/>
    <w:rsid w:val="00A60B70"/>
    <w:rsid w:val="00A60E69"/>
    <w:rsid w:val="00A61314"/>
    <w:rsid w:val="00A614DC"/>
    <w:rsid w:val="00A61520"/>
    <w:rsid w:val="00A61D8D"/>
    <w:rsid w:val="00A62465"/>
    <w:rsid w:val="00A62CCD"/>
    <w:rsid w:val="00A63903"/>
    <w:rsid w:val="00A63918"/>
    <w:rsid w:val="00A64026"/>
    <w:rsid w:val="00A64833"/>
    <w:rsid w:val="00A65345"/>
    <w:rsid w:val="00A65446"/>
    <w:rsid w:val="00A65597"/>
    <w:rsid w:val="00A65604"/>
    <w:rsid w:val="00A6594A"/>
    <w:rsid w:val="00A6603D"/>
    <w:rsid w:val="00A66402"/>
    <w:rsid w:val="00A66703"/>
    <w:rsid w:val="00A6697C"/>
    <w:rsid w:val="00A67324"/>
    <w:rsid w:val="00A677D0"/>
    <w:rsid w:val="00A677DD"/>
    <w:rsid w:val="00A703A3"/>
    <w:rsid w:val="00A707B1"/>
    <w:rsid w:val="00A70C9D"/>
    <w:rsid w:val="00A71288"/>
    <w:rsid w:val="00A7199E"/>
    <w:rsid w:val="00A71AF3"/>
    <w:rsid w:val="00A71D7F"/>
    <w:rsid w:val="00A71F93"/>
    <w:rsid w:val="00A7243A"/>
    <w:rsid w:val="00A724CC"/>
    <w:rsid w:val="00A7259C"/>
    <w:rsid w:val="00A72E00"/>
    <w:rsid w:val="00A72EC9"/>
    <w:rsid w:val="00A72EFD"/>
    <w:rsid w:val="00A7325D"/>
    <w:rsid w:val="00A734C1"/>
    <w:rsid w:val="00A73DEE"/>
    <w:rsid w:val="00A73F62"/>
    <w:rsid w:val="00A73FE1"/>
    <w:rsid w:val="00A7421C"/>
    <w:rsid w:val="00A746AD"/>
    <w:rsid w:val="00A74A02"/>
    <w:rsid w:val="00A74C08"/>
    <w:rsid w:val="00A74FD7"/>
    <w:rsid w:val="00A7533F"/>
    <w:rsid w:val="00A757CF"/>
    <w:rsid w:val="00A757F8"/>
    <w:rsid w:val="00A75A23"/>
    <w:rsid w:val="00A75B0B"/>
    <w:rsid w:val="00A75D4E"/>
    <w:rsid w:val="00A75DB2"/>
    <w:rsid w:val="00A75E0F"/>
    <w:rsid w:val="00A75E14"/>
    <w:rsid w:val="00A7665D"/>
    <w:rsid w:val="00A768B7"/>
    <w:rsid w:val="00A76FF1"/>
    <w:rsid w:val="00A77819"/>
    <w:rsid w:val="00A77BE0"/>
    <w:rsid w:val="00A77D0D"/>
    <w:rsid w:val="00A77D96"/>
    <w:rsid w:val="00A80306"/>
    <w:rsid w:val="00A80CDB"/>
    <w:rsid w:val="00A810B1"/>
    <w:rsid w:val="00A813C2"/>
    <w:rsid w:val="00A81539"/>
    <w:rsid w:val="00A815FE"/>
    <w:rsid w:val="00A81C0A"/>
    <w:rsid w:val="00A81D19"/>
    <w:rsid w:val="00A82263"/>
    <w:rsid w:val="00A825DA"/>
    <w:rsid w:val="00A82ECE"/>
    <w:rsid w:val="00A82FC3"/>
    <w:rsid w:val="00A83105"/>
    <w:rsid w:val="00A835C5"/>
    <w:rsid w:val="00A83C9C"/>
    <w:rsid w:val="00A83E0B"/>
    <w:rsid w:val="00A83E3C"/>
    <w:rsid w:val="00A8401A"/>
    <w:rsid w:val="00A849E3"/>
    <w:rsid w:val="00A8506E"/>
    <w:rsid w:val="00A85202"/>
    <w:rsid w:val="00A852ED"/>
    <w:rsid w:val="00A8547F"/>
    <w:rsid w:val="00A854B2"/>
    <w:rsid w:val="00A85570"/>
    <w:rsid w:val="00A85AB0"/>
    <w:rsid w:val="00A85F2C"/>
    <w:rsid w:val="00A8658F"/>
    <w:rsid w:val="00A867C6"/>
    <w:rsid w:val="00A86D74"/>
    <w:rsid w:val="00A876A2"/>
    <w:rsid w:val="00A87D37"/>
    <w:rsid w:val="00A90086"/>
    <w:rsid w:val="00A913BE"/>
    <w:rsid w:val="00A915D9"/>
    <w:rsid w:val="00A916C5"/>
    <w:rsid w:val="00A91EEB"/>
    <w:rsid w:val="00A91F4C"/>
    <w:rsid w:val="00A920BC"/>
    <w:rsid w:val="00A9216A"/>
    <w:rsid w:val="00A92239"/>
    <w:rsid w:val="00A9292B"/>
    <w:rsid w:val="00A92985"/>
    <w:rsid w:val="00A92EAB"/>
    <w:rsid w:val="00A938EF"/>
    <w:rsid w:val="00A93B93"/>
    <w:rsid w:val="00A93CE6"/>
    <w:rsid w:val="00A94137"/>
    <w:rsid w:val="00A9488A"/>
    <w:rsid w:val="00A94A4F"/>
    <w:rsid w:val="00A94B70"/>
    <w:rsid w:val="00A94E9F"/>
    <w:rsid w:val="00A95202"/>
    <w:rsid w:val="00A95560"/>
    <w:rsid w:val="00A95E54"/>
    <w:rsid w:val="00A967A1"/>
    <w:rsid w:val="00A967D4"/>
    <w:rsid w:val="00A9701C"/>
    <w:rsid w:val="00A973E9"/>
    <w:rsid w:val="00A974AD"/>
    <w:rsid w:val="00A9786D"/>
    <w:rsid w:val="00A97B3A"/>
    <w:rsid w:val="00A97D8B"/>
    <w:rsid w:val="00AA015A"/>
    <w:rsid w:val="00AA02E2"/>
    <w:rsid w:val="00AA07F4"/>
    <w:rsid w:val="00AA0833"/>
    <w:rsid w:val="00AA0963"/>
    <w:rsid w:val="00AA0D3D"/>
    <w:rsid w:val="00AA0E51"/>
    <w:rsid w:val="00AA1203"/>
    <w:rsid w:val="00AA161B"/>
    <w:rsid w:val="00AA1B43"/>
    <w:rsid w:val="00AA1F8E"/>
    <w:rsid w:val="00AA2024"/>
    <w:rsid w:val="00AA2C41"/>
    <w:rsid w:val="00AA2CAF"/>
    <w:rsid w:val="00AA2E4C"/>
    <w:rsid w:val="00AA3881"/>
    <w:rsid w:val="00AA39FC"/>
    <w:rsid w:val="00AA4B2E"/>
    <w:rsid w:val="00AA4B88"/>
    <w:rsid w:val="00AA5784"/>
    <w:rsid w:val="00AA58B0"/>
    <w:rsid w:val="00AA5A0D"/>
    <w:rsid w:val="00AA5F60"/>
    <w:rsid w:val="00AA672D"/>
    <w:rsid w:val="00AA6839"/>
    <w:rsid w:val="00AA73C6"/>
    <w:rsid w:val="00AA77BE"/>
    <w:rsid w:val="00AA7CCD"/>
    <w:rsid w:val="00AB0120"/>
    <w:rsid w:val="00AB0BAB"/>
    <w:rsid w:val="00AB1FFA"/>
    <w:rsid w:val="00AB20C9"/>
    <w:rsid w:val="00AB21E9"/>
    <w:rsid w:val="00AB26A5"/>
    <w:rsid w:val="00AB289C"/>
    <w:rsid w:val="00AB2EA5"/>
    <w:rsid w:val="00AB2EB3"/>
    <w:rsid w:val="00AB34B1"/>
    <w:rsid w:val="00AB38C0"/>
    <w:rsid w:val="00AB3B72"/>
    <w:rsid w:val="00AB3DFA"/>
    <w:rsid w:val="00AB3FB6"/>
    <w:rsid w:val="00AB438D"/>
    <w:rsid w:val="00AB46E9"/>
    <w:rsid w:val="00AB4759"/>
    <w:rsid w:val="00AB50ED"/>
    <w:rsid w:val="00AB51F9"/>
    <w:rsid w:val="00AB5743"/>
    <w:rsid w:val="00AB5C3A"/>
    <w:rsid w:val="00AB5D60"/>
    <w:rsid w:val="00AB5F57"/>
    <w:rsid w:val="00AB5F75"/>
    <w:rsid w:val="00AB61AE"/>
    <w:rsid w:val="00AB6255"/>
    <w:rsid w:val="00AB6635"/>
    <w:rsid w:val="00AB6B89"/>
    <w:rsid w:val="00AB6FD7"/>
    <w:rsid w:val="00AB7405"/>
    <w:rsid w:val="00AB790C"/>
    <w:rsid w:val="00AB7B77"/>
    <w:rsid w:val="00AC037E"/>
    <w:rsid w:val="00AC03B0"/>
    <w:rsid w:val="00AC0A73"/>
    <w:rsid w:val="00AC0C14"/>
    <w:rsid w:val="00AC110D"/>
    <w:rsid w:val="00AC163B"/>
    <w:rsid w:val="00AC172D"/>
    <w:rsid w:val="00AC23FC"/>
    <w:rsid w:val="00AC2F2B"/>
    <w:rsid w:val="00AC3172"/>
    <w:rsid w:val="00AC32A2"/>
    <w:rsid w:val="00AC334B"/>
    <w:rsid w:val="00AC34AD"/>
    <w:rsid w:val="00AC379D"/>
    <w:rsid w:val="00AC38F9"/>
    <w:rsid w:val="00AC3919"/>
    <w:rsid w:val="00AC46BD"/>
    <w:rsid w:val="00AC480A"/>
    <w:rsid w:val="00AC4813"/>
    <w:rsid w:val="00AC4C03"/>
    <w:rsid w:val="00AC50A8"/>
    <w:rsid w:val="00AC5976"/>
    <w:rsid w:val="00AC5984"/>
    <w:rsid w:val="00AC5B7D"/>
    <w:rsid w:val="00AC5BE0"/>
    <w:rsid w:val="00AC5C2C"/>
    <w:rsid w:val="00AC5E12"/>
    <w:rsid w:val="00AC62C0"/>
    <w:rsid w:val="00AC66B9"/>
    <w:rsid w:val="00AC678F"/>
    <w:rsid w:val="00AC6949"/>
    <w:rsid w:val="00AC6A28"/>
    <w:rsid w:val="00AC753B"/>
    <w:rsid w:val="00AD015E"/>
    <w:rsid w:val="00AD02F3"/>
    <w:rsid w:val="00AD13FA"/>
    <w:rsid w:val="00AD182F"/>
    <w:rsid w:val="00AD215A"/>
    <w:rsid w:val="00AD23C2"/>
    <w:rsid w:val="00AD263C"/>
    <w:rsid w:val="00AD3155"/>
    <w:rsid w:val="00AD321C"/>
    <w:rsid w:val="00AD3675"/>
    <w:rsid w:val="00AD390F"/>
    <w:rsid w:val="00AD3FF7"/>
    <w:rsid w:val="00AD408B"/>
    <w:rsid w:val="00AD42B8"/>
    <w:rsid w:val="00AD433E"/>
    <w:rsid w:val="00AD45B8"/>
    <w:rsid w:val="00AD4772"/>
    <w:rsid w:val="00AD4EA3"/>
    <w:rsid w:val="00AD5085"/>
    <w:rsid w:val="00AD5169"/>
    <w:rsid w:val="00AD5540"/>
    <w:rsid w:val="00AD58BD"/>
    <w:rsid w:val="00AD58F2"/>
    <w:rsid w:val="00AD59B3"/>
    <w:rsid w:val="00AD5F8C"/>
    <w:rsid w:val="00AD6EAA"/>
    <w:rsid w:val="00AD7565"/>
    <w:rsid w:val="00AD788D"/>
    <w:rsid w:val="00AD79CE"/>
    <w:rsid w:val="00AD7AF5"/>
    <w:rsid w:val="00AE0004"/>
    <w:rsid w:val="00AE00F2"/>
    <w:rsid w:val="00AE034F"/>
    <w:rsid w:val="00AE06CD"/>
    <w:rsid w:val="00AE0C73"/>
    <w:rsid w:val="00AE0D02"/>
    <w:rsid w:val="00AE0ED9"/>
    <w:rsid w:val="00AE1145"/>
    <w:rsid w:val="00AE1209"/>
    <w:rsid w:val="00AE1859"/>
    <w:rsid w:val="00AE18CE"/>
    <w:rsid w:val="00AE1DA6"/>
    <w:rsid w:val="00AE1DAB"/>
    <w:rsid w:val="00AE2468"/>
    <w:rsid w:val="00AE2BB8"/>
    <w:rsid w:val="00AE31BC"/>
    <w:rsid w:val="00AE3D0C"/>
    <w:rsid w:val="00AE417A"/>
    <w:rsid w:val="00AE4399"/>
    <w:rsid w:val="00AE4641"/>
    <w:rsid w:val="00AE46A9"/>
    <w:rsid w:val="00AE46E6"/>
    <w:rsid w:val="00AE4A1E"/>
    <w:rsid w:val="00AE4E9A"/>
    <w:rsid w:val="00AE540C"/>
    <w:rsid w:val="00AE5B34"/>
    <w:rsid w:val="00AE5BA6"/>
    <w:rsid w:val="00AE5F0F"/>
    <w:rsid w:val="00AE6341"/>
    <w:rsid w:val="00AE669F"/>
    <w:rsid w:val="00AE705E"/>
    <w:rsid w:val="00AE7070"/>
    <w:rsid w:val="00AE776C"/>
    <w:rsid w:val="00AE77B7"/>
    <w:rsid w:val="00AF0492"/>
    <w:rsid w:val="00AF051C"/>
    <w:rsid w:val="00AF0708"/>
    <w:rsid w:val="00AF0DBA"/>
    <w:rsid w:val="00AF1874"/>
    <w:rsid w:val="00AF1B1B"/>
    <w:rsid w:val="00AF1DFE"/>
    <w:rsid w:val="00AF1E74"/>
    <w:rsid w:val="00AF208F"/>
    <w:rsid w:val="00AF2D6D"/>
    <w:rsid w:val="00AF349C"/>
    <w:rsid w:val="00AF375A"/>
    <w:rsid w:val="00AF3C2D"/>
    <w:rsid w:val="00AF3C6B"/>
    <w:rsid w:val="00AF4008"/>
    <w:rsid w:val="00AF43B2"/>
    <w:rsid w:val="00AF44E2"/>
    <w:rsid w:val="00AF4511"/>
    <w:rsid w:val="00AF48CF"/>
    <w:rsid w:val="00AF4A6D"/>
    <w:rsid w:val="00AF4A91"/>
    <w:rsid w:val="00AF5344"/>
    <w:rsid w:val="00AF596F"/>
    <w:rsid w:val="00AF5B0C"/>
    <w:rsid w:val="00AF5C11"/>
    <w:rsid w:val="00AF5C46"/>
    <w:rsid w:val="00AF6516"/>
    <w:rsid w:val="00AF6670"/>
    <w:rsid w:val="00AF6845"/>
    <w:rsid w:val="00AF692F"/>
    <w:rsid w:val="00AF6B32"/>
    <w:rsid w:val="00AF6D19"/>
    <w:rsid w:val="00AF77B5"/>
    <w:rsid w:val="00AF78DB"/>
    <w:rsid w:val="00AF7F40"/>
    <w:rsid w:val="00AF7F90"/>
    <w:rsid w:val="00AF7FD0"/>
    <w:rsid w:val="00B00212"/>
    <w:rsid w:val="00B00221"/>
    <w:rsid w:val="00B00644"/>
    <w:rsid w:val="00B00918"/>
    <w:rsid w:val="00B00A4D"/>
    <w:rsid w:val="00B00BDE"/>
    <w:rsid w:val="00B00E7C"/>
    <w:rsid w:val="00B0107B"/>
    <w:rsid w:val="00B0163C"/>
    <w:rsid w:val="00B01CF7"/>
    <w:rsid w:val="00B02778"/>
    <w:rsid w:val="00B037E7"/>
    <w:rsid w:val="00B037FE"/>
    <w:rsid w:val="00B03973"/>
    <w:rsid w:val="00B03A4E"/>
    <w:rsid w:val="00B03BE0"/>
    <w:rsid w:val="00B03E68"/>
    <w:rsid w:val="00B03E76"/>
    <w:rsid w:val="00B040F7"/>
    <w:rsid w:val="00B048C2"/>
    <w:rsid w:val="00B04FAC"/>
    <w:rsid w:val="00B05F3E"/>
    <w:rsid w:val="00B0604F"/>
    <w:rsid w:val="00B0624F"/>
    <w:rsid w:val="00B06527"/>
    <w:rsid w:val="00B06639"/>
    <w:rsid w:val="00B07324"/>
    <w:rsid w:val="00B07B94"/>
    <w:rsid w:val="00B07DEB"/>
    <w:rsid w:val="00B1011F"/>
    <w:rsid w:val="00B10D42"/>
    <w:rsid w:val="00B11411"/>
    <w:rsid w:val="00B114BF"/>
    <w:rsid w:val="00B11A29"/>
    <w:rsid w:val="00B1234A"/>
    <w:rsid w:val="00B124B1"/>
    <w:rsid w:val="00B12BB2"/>
    <w:rsid w:val="00B12CEB"/>
    <w:rsid w:val="00B12F26"/>
    <w:rsid w:val="00B132DE"/>
    <w:rsid w:val="00B13353"/>
    <w:rsid w:val="00B139DF"/>
    <w:rsid w:val="00B13ABD"/>
    <w:rsid w:val="00B13B79"/>
    <w:rsid w:val="00B13EE2"/>
    <w:rsid w:val="00B13EED"/>
    <w:rsid w:val="00B14BB8"/>
    <w:rsid w:val="00B159E3"/>
    <w:rsid w:val="00B15B81"/>
    <w:rsid w:val="00B1684D"/>
    <w:rsid w:val="00B16DB9"/>
    <w:rsid w:val="00B16ED2"/>
    <w:rsid w:val="00B16EFF"/>
    <w:rsid w:val="00B1712E"/>
    <w:rsid w:val="00B174DC"/>
    <w:rsid w:val="00B1781A"/>
    <w:rsid w:val="00B17E39"/>
    <w:rsid w:val="00B17E72"/>
    <w:rsid w:val="00B17EA7"/>
    <w:rsid w:val="00B17ED5"/>
    <w:rsid w:val="00B17F69"/>
    <w:rsid w:val="00B17FED"/>
    <w:rsid w:val="00B20159"/>
    <w:rsid w:val="00B20177"/>
    <w:rsid w:val="00B20344"/>
    <w:rsid w:val="00B2044E"/>
    <w:rsid w:val="00B204A9"/>
    <w:rsid w:val="00B20846"/>
    <w:rsid w:val="00B2086C"/>
    <w:rsid w:val="00B20DD1"/>
    <w:rsid w:val="00B20F4B"/>
    <w:rsid w:val="00B21136"/>
    <w:rsid w:val="00B2116E"/>
    <w:rsid w:val="00B21171"/>
    <w:rsid w:val="00B21476"/>
    <w:rsid w:val="00B215D6"/>
    <w:rsid w:val="00B21AE9"/>
    <w:rsid w:val="00B222E3"/>
    <w:rsid w:val="00B22747"/>
    <w:rsid w:val="00B22EC1"/>
    <w:rsid w:val="00B23193"/>
    <w:rsid w:val="00B23293"/>
    <w:rsid w:val="00B2389B"/>
    <w:rsid w:val="00B24516"/>
    <w:rsid w:val="00B246D0"/>
    <w:rsid w:val="00B2496E"/>
    <w:rsid w:val="00B25010"/>
    <w:rsid w:val="00B25735"/>
    <w:rsid w:val="00B2589E"/>
    <w:rsid w:val="00B25A56"/>
    <w:rsid w:val="00B25D17"/>
    <w:rsid w:val="00B261AE"/>
    <w:rsid w:val="00B2627F"/>
    <w:rsid w:val="00B26612"/>
    <w:rsid w:val="00B26734"/>
    <w:rsid w:val="00B26C54"/>
    <w:rsid w:val="00B26D7F"/>
    <w:rsid w:val="00B26E12"/>
    <w:rsid w:val="00B3030B"/>
    <w:rsid w:val="00B307A7"/>
    <w:rsid w:val="00B3089F"/>
    <w:rsid w:val="00B30E2D"/>
    <w:rsid w:val="00B311BB"/>
    <w:rsid w:val="00B314A3"/>
    <w:rsid w:val="00B31F63"/>
    <w:rsid w:val="00B320E3"/>
    <w:rsid w:val="00B3212A"/>
    <w:rsid w:val="00B32320"/>
    <w:rsid w:val="00B3247F"/>
    <w:rsid w:val="00B3269E"/>
    <w:rsid w:val="00B3271F"/>
    <w:rsid w:val="00B33418"/>
    <w:rsid w:val="00B33CB3"/>
    <w:rsid w:val="00B343F0"/>
    <w:rsid w:val="00B34561"/>
    <w:rsid w:val="00B345D8"/>
    <w:rsid w:val="00B34678"/>
    <w:rsid w:val="00B34987"/>
    <w:rsid w:val="00B350AC"/>
    <w:rsid w:val="00B351EE"/>
    <w:rsid w:val="00B3558B"/>
    <w:rsid w:val="00B355DE"/>
    <w:rsid w:val="00B358B8"/>
    <w:rsid w:val="00B35A8C"/>
    <w:rsid w:val="00B35C2D"/>
    <w:rsid w:val="00B35F72"/>
    <w:rsid w:val="00B36026"/>
    <w:rsid w:val="00B36047"/>
    <w:rsid w:val="00B36282"/>
    <w:rsid w:val="00B36425"/>
    <w:rsid w:val="00B36455"/>
    <w:rsid w:val="00B364FE"/>
    <w:rsid w:val="00B37064"/>
    <w:rsid w:val="00B37515"/>
    <w:rsid w:val="00B37890"/>
    <w:rsid w:val="00B400E2"/>
    <w:rsid w:val="00B401A7"/>
    <w:rsid w:val="00B40378"/>
    <w:rsid w:val="00B40BE5"/>
    <w:rsid w:val="00B40CA3"/>
    <w:rsid w:val="00B40E00"/>
    <w:rsid w:val="00B40E99"/>
    <w:rsid w:val="00B413DA"/>
    <w:rsid w:val="00B41472"/>
    <w:rsid w:val="00B41607"/>
    <w:rsid w:val="00B41F78"/>
    <w:rsid w:val="00B421E7"/>
    <w:rsid w:val="00B429C2"/>
    <w:rsid w:val="00B42C4A"/>
    <w:rsid w:val="00B42D3A"/>
    <w:rsid w:val="00B4341D"/>
    <w:rsid w:val="00B43791"/>
    <w:rsid w:val="00B43DEC"/>
    <w:rsid w:val="00B43E5C"/>
    <w:rsid w:val="00B4451F"/>
    <w:rsid w:val="00B44628"/>
    <w:rsid w:val="00B449A3"/>
    <w:rsid w:val="00B449BE"/>
    <w:rsid w:val="00B44A95"/>
    <w:rsid w:val="00B44E4A"/>
    <w:rsid w:val="00B450C4"/>
    <w:rsid w:val="00B458F1"/>
    <w:rsid w:val="00B469BB"/>
    <w:rsid w:val="00B46C97"/>
    <w:rsid w:val="00B46CCB"/>
    <w:rsid w:val="00B46DBD"/>
    <w:rsid w:val="00B47455"/>
    <w:rsid w:val="00B47813"/>
    <w:rsid w:val="00B47F26"/>
    <w:rsid w:val="00B5069B"/>
    <w:rsid w:val="00B50965"/>
    <w:rsid w:val="00B50DDC"/>
    <w:rsid w:val="00B50ED2"/>
    <w:rsid w:val="00B51554"/>
    <w:rsid w:val="00B515D5"/>
    <w:rsid w:val="00B5162A"/>
    <w:rsid w:val="00B51D22"/>
    <w:rsid w:val="00B51DD4"/>
    <w:rsid w:val="00B51DD8"/>
    <w:rsid w:val="00B51EC8"/>
    <w:rsid w:val="00B520DF"/>
    <w:rsid w:val="00B5226C"/>
    <w:rsid w:val="00B5233B"/>
    <w:rsid w:val="00B52CAD"/>
    <w:rsid w:val="00B52CD0"/>
    <w:rsid w:val="00B5357E"/>
    <w:rsid w:val="00B535A6"/>
    <w:rsid w:val="00B53A9C"/>
    <w:rsid w:val="00B544D4"/>
    <w:rsid w:val="00B54759"/>
    <w:rsid w:val="00B54A9B"/>
    <w:rsid w:val="00B54C1C"/>
    <w:rsid w:val="00B554DF"/>
    <w:rsid w:val="00B55C1F"/>
    <w:rsid w:val="00B55E86"/>
    <w:rsid w:val="00B560C9"/>
    <w:rsid w:val="00B56146"/>
    <w:rsid w:val="00B565AF"/>
    <w:rsid w:val="00B57071"/>
    <w:rsid w:val="00B57188"/>
    <w:rsid w:val="00B57342"/>
    <w:rsid w:val="00B57C48"/>
    <w:rsid w:val="00B57D3C"/>
    <w:rsid w:val="00B57F97"/>
    <w:rsid w:val="00B60B48"/>
    <w:rsid w:val="00B60C52"/>
    <w:rsid w:val="00B61677"/>
    <w:rsid w:val="00B619B2"/>
    <w:rsid w:val="00B619C0"/>
    <w:rsid w:val="00B61E21"/>
    <w:rsid w:val="00B62208"/>
    <w:rsid w:val="00B6276F"/>
    <w:rsid w:val="00B628CF"/>
    <w:rsid w:val="00B62DB6"/>
    <w:rsid w:val="00B62DE5"/>
    <w:rsid w:val="00B631D2"/>
    <w:rsid w:val="00B632E2"/>
    <w:rsid w:val="00B63405"/>
    <w:rsid w:val="00B6363E"/>
    <w:rsid w:val="00B6365B"/>
    <w:rsid w:val="00B6410A"/>
    <w:rsid w:val="00B644FB"/>
    <w:rsid w:val="00B64980"/>
    <w:rsid w:val="00B64B0F"/>
    <w:rsid w:val="00B64BA8"/>
    <w:rsid w:val="00B64C98"/>
    <w:rsid w:val="00B64D17"/>
    <w:rsid w:val="00B64DCF"/>
    <w:rsid w:val="00B64E21"/>
    <w:rsid w:val="00B652C2"/>
    <w:rsid w:val="00B65657"/>
    <w:rsid w:val="00B6590E"/>
    <w:rsid w:val="00B663C9"/>
    <w:rsid w:val="00B66695"/>
    <w:rsid w:val="00B66BD0"/>
    <w:rsid w:val="00B66D82"/>
    <w:rsid w:val="00B67277"/>
    <w:rsid w:val="00B67930"/>
    <w:rsid w:val="00B67BD0"/>
    <w:rsid w:val="00B67EC2"/>
    <w:rsid w:val="00B7094B"/>
    <w:rsid w:val="00B709ED"/>
    <w:rsid w:val="00B70B0E"/>
    <w:rsid w:val="00B70CB3"/>
    <w:rsid w:val="00B70F23"/>
    <w:rsid w:val="00B713A2"/>
    <w:rsid w:val="00B713C1"/>
    <w:rsid w:val="00B716E2"/>
    <w:rsid w:val="00B71772"/>
    <w:rsid w:val="00B7199F"/>
    <w:rsid w:val="00B71DCC"/>
    <w:rsid w:val="00B72007"/>
    <w:rsid w:val="00B72223"/>
    <w:rsid w:val="00B72BBE"/>
    <w:rsid w:val="00B72DEE"/>
    <w:rsid w:val="00B72DF9"/>
    <w:rsid w:val="00B72F72"/>
    <w:rsid w:val="00B735E7"/>
    <w:rsid w:val="00B73716"/>
    <w:rsid w:val="00B7383D"/>
    <w:rsid w:val="00B7403D"/>
    <w:rsid w:val="00B74740"/>
    <w:rsid w:val="00B74A75"/>
    <w:rsid w:val="00B74E52"/>
    <w:rsid w:val="00B74FBF"/>
    <w:rsid w:val="00B7517D"/>
    <w:rsid w:val="00B753B6"/>
    <w:rsid w:val="00B75905"/>
    <w:rsid w:val="00B75C7D"/>
    <w:rsid w:val="00B76096"/>
    <w:rsid w:val="00B763AB"/>
    <w:rsid w:val="00B763DD"/>
    <w:rsid w:val="00B76874"/>
    <w:rsid w:val="00B76EB1"/>
    <w:rsid w:val="00B76FC9"/>
    <w:rsid w:val="00B771B8"/>
    <w:rsid w:val="00B7748E"/>
    <w:rsid w:val="00B77623"/>
    <w:rsid w:val="00B77A33"/>
    <w:rsid w:val="00B77BA6"/>
    <w:rsid w:val="00B77CA3"/>
    <w:rsid w:val="00B77CBB"/>
    <w:rsid w:val="00B80057"/>
    <w:rsid w:val="00B8024A"/>
    <w:rsid w:val="00B8036C"/>
    <w:rsid w:val="00B8186A"/>
    <w:rsid w:val="00B81B91"/>
    <w:rsid w:val="00B81D03"/>
    <w:rsid w:val="00B81DE9"/>
    <w:rsid w:val="00B822AA"/>
    <w:rsid w:val="00B82E61"/>
    <w:rsid w:val="00B82F66"/>
    <w:rsid w:val="00B830EC"/>
    <w:rsid w:val="00B83387"/>
    <w:rsid w:val="00B83889"/>
    <w:rsid w:val="00B83BA4"/>
    <w:rsid w:val="00B841D2"/>
    <w:rsid w:val="00B84329"/>
    <w:rsid w:val="00B84379"/>
    <w:rsid w:val="00B844E2"/>
    <w:rsid w:val="00B84B00"/>
    <w:rsid w:val="00B84F80"/>
    <w:rsid w:val="00B8520F"/>
    <w:rsid w:val="00B85308"/>
    <w:rsid w:val="00B85439"/>
    <w:rsid w:val="00B855E2"/>
    <w:rsid w:val="00B85661"/>
    <w:rsid w:val="00B85918"/>
    <w:rsid w:val="00B859AF"/>
    <w:rsid w:val="00B85A3A"/>
    <w:rsid w:val="00B85A42"/>
    <w:rsid w:val="00B85D95"/>
    <w:rsid w:val="00B85DF5"/>
    <w:rsid w:val="00B8617B"/>
    <w:rsid w:val="00B86C34"/>
    <w:rsid w:val="00B86E0D"/>
    <w:rsid w:val="00B86F8B"/>
    <w:rsid w:val="00B8705C"/>
    <w:rsid w:val="00B875B0"/>
    <w:rsid w:val="00B875F1"/>
    <w:rsid w:val="00B8764D"/>
    <w:rsid w:val="00B879E7"/>
    <w:rsid w:val="00B9017A"/>
    <w:rsid w:val="00B90E48"/>
    <w:rsid w:val="00B9112D"/>
    <w:rsid w:val="00B919FC"/>
    <w:rsid w:val="00B91BBE"/>
    <w:rsid w:val="00B91C98"/>
    <w:rsid w:val="00B91F44"/>
    <w:rsid w:val="00B92199"/>
    <w:rsid w:val="00B92A3B"/>
    <w:rsid w:val="00B92B6D"/>
    <w:rsid w:val="00B92CCD"/>
    <w:rsid w:val="00B93585"/>
    <w:rsid w:val="00B9359F"/>
    <w:rsid w:val="00B93931"/>
    <w:rsid w:val="00B939DF"/>
    <w:rsid w:val="00B94348"/>
    <w:rsid w:val="00B94D8F"/>
    <w:rsid w:val="00B9517B"/>
    <w:rsid w:val="00B95761"/>
    <w:rsid w:val="00B96576"/>
    <w:rsid w:val="00B96EF9"/>
    <w:rsid w:val="00B9710C"/>
    <w:rsid w:val="00B9723B"/>
    <w:rsid w:val="00B975CE"/>
    <w:rsid w:val="00B97E5A"/>
    <w:rsid w:val="00BA0349"/>
    <w:rsid w:val="00BA0AFD"/>
    <w:rsid w:val="00BA0D5A"/>
    <w:rsid w:val="00BA174E"/>
    <w:rsid w:val="00BA1FF9"/>
    <w:rsid w:val="00BA23FF"/>
    <w:rsid w:val="00BA29F6"/>
    <w:rsid w:val="00BA2D35"/>
    <w:rsid w:val="00BA303D"/>
    <w:rsid w:val="00BA31F7"/>
    <w:rsid w:val="00BA3341"/>
    <w:rsid w:val="00BA33ED"/>
    <w:rsid w:val="00BA3400"/>
    <w:rsid w:val="00BA3508"/>
    <w:rsid w:val="00BA37B3"/>
    <w:rsid w:val="00BA3B2B"/>
    <w:rsid w:val="00BA3C43"/>
    <w:rsid w:val="00BA4135"/>
    <w:rsid w:val="00BA4839"/>
    <w:rsid w:val="00BA4B9E"/>
    <w:rsid w:val="00BA4C00"/>
    <w:rsid w:val="00BA583A"/>
    <w:rsid w:val="00BA5AA0"/>
    <w:rsid w:val="00BA61F0"/>
    <w:rsid w:val="00BA6EA8"/>
    <w:rsid w:val="00BA6FA2"/>
    <w:rsid w:val="00BA7148"/>
    <w:rsid w:val="00BA750D"/>
    <w:rsid w:val="00BA756B"/>
    <w:rsid w:val="00BA78B4"/>
    <w:rsid w:val="00BA7AAB"/>
    <w:rsid w:val="00BB00D9"/>
    <w:rsid w:val="00BB0360"/>
    <w:rsid w:val="00BB03FB"/>
    <w:rsid w:val="00BB07B5"/>
    <w:rsid w:val="00BB0811"/>
    <w:rsid w:val="00BB0B58"/>
    <w:rsid w:val="00BB0FEF"/>
    <w:rsid w:val="00BB10FC"/>
    <w:rsid w:val="00BB11D5"/>
    <w:rsid w:val="00BB12C4"/>
    <w:rsid w:val="00BB1583"/>
    <w:rsid w:val="00BB208F"/>
    <w:rsid w:val="00BB22E3"/>
    <w:rsid w:val="00BB2650"/>
    <w:rsid w:val="00BB291E"/>
    <w:rsid w:val="00BB2A6B"/>
    <w:rsid w:val="00BB2E54"/>
    <w:rsid w:val="00BB3188"/>
    <w:rsid w:val="00BB32C1"/>
    <w:rsid w:val="00BB32FC"/>
    <w:rsid w:val="00BB3514"/>
    <w:rsid w:val="00BB3652"/>
    <w:rsid w:val="00BB371B"/>
    <w:rsid w:val="00BB3C8A"/>
    <w:rsid w:val="00BB3DB7"/>
    <w:rsid w:val="00BB3E8C"/>
    <w:rsid w:val="00BB466A"/>
    <w:rsid w:val="00BB4718"/>
    <w:rsid w:val="00BB4D03"/>
    <w:rsid w:val="00BB4DEE"/>
    <w:rsid w:val="00BB508F"/>
    <w:rsid w:val="00BB5565"/>
    <w:rsid w:val="00BB5964"/>
    <w:rsid w:val="00BB5AE2"/>
    <w:rsid w:val="00BB5F76"/>
    <w:rsid w:val="00BB61FF"/>
    <w:rsid w:val="00BB69E0"/>
    <w:rsid w:val="00BB6A20"/>
    <w:rsid w:val="00BB715A"/>
    <w:rsid w:val="00BB76E9"/>
    <w:rsid w:val="00BB7B70"/>
    <w:rsid w:val="00BB7E23"/>
    <w:rsid w:val="00BC0418"/>
    <w:rsid w:val="00BC0FCD"/>
    <w:rsid w:val="00BC17BE"/>
    <w:rsid w:val="00BC19D7"/>
    <w:rsid w:val="00BC1C54"/>
    <w:rsid w:val="00BC1ED1"/>
    <w:rsid w:val="00BC21F0"/>
    <w:rsid w:val="00BC22DA"/>
    <w:rsid w:val="00BC26B2"/>
    <w:rsid w:val="00BC273D"/>
    <w:rsid w:val="00BC2C83"/>
    <w:rsid w:val="00BC2CED"/>
    <w:rsid w:val="00BC2E08"/>
    <w:rsid w:val="00BC2F83"/>
    <w:rsid w:val="00BC379C"/>
    <w:rsid w:val="00BC39F8"/>
    <w:rsid w:val="00BC3D21"/>
    <w:rsid w:val="00BC4186"/>
    <w:rsid w:val="00BC447D"/>
    <w:rsid w:val="00BC46D6"/>
    <w:rsid w:val="00BC47E2"/>
    <w:rsid w:val="00BC4809"/>
    <w:rsid w:val="00BC482D"/>
    <w:rsid w:val="00BC4BE1"/>
    <w:rsid w:val="00BC4F4C"/>
    <w:rsid w:val="00BC51AA"/>
    <w:rsid w:val="00BC5AAC"/>
    <w:rsid w:val="00BC5BE2"/>
    <w:rsid w:val="00BC5E1B"/>
    <w:rsid w:val="00BC64BF"/>
    <w:rsid w:val="00BC68DA"/>
    <w:rsid w:val="00BC6A3F"/>
    <w:rsid w:val="00BC6B67"/>
    <w:rsid w:val="00BC6E8F"/>
    <w:rsid w:val="00BC74B3"/>
    <w:rsid w:val="00BC79A6"/>
    <w:rsid w:val="00BC7B9D"/>
    <w:rsid w:val="00BD0065"/>
    <w:rsid w:val="00BD00CF"/>
    <w:rsid w:val="00BD037B"/>
    <w:rsid w:val="00BD0A33"/>
    <w:rsid w:val="00BD0BAC"/>
    <w:rsid w:val="00BD0C4D"/>
    <w:rsid w:val="00BD0EE9"/>
    <w:rsid w:val="00BD1400"/>
    <w:rsid w:val="00BD16F5"/>
    <w:rsid w:val="00BD1AFA"/>
    <w:rsid w:val="00BD29A4"/>
    <w:rsid w:val="00BD29E9"/>
    <w:rsid w:val="00BD2C3E"/>
    <w:rsid w:val="00BD32F2"/>
    <w:rsid w:val="00BD3B4C"/>
    <w:rsid w:val="00BD41A2"/>
    <w:rsid w:val="00BD42CD"/>
    <w:rsid w:val="00BD4498"/>
    <w:rsid w:val="00BD48FE"/>
    <w:rsid w:val="00BD4B90"/>
    <w:rsid w:val="00BD4ECA"/>
    <w:rsid w:val="00BD4F06"/>
    <w:rsid w:val="00BD584E"/>
    <w:rsid w:val="00BD5851"/>
    <w:rsid w:val="00BD62DB"/>
    <w:rsid w:val="00BD62FD"/>
    <w:rsid w:val="00BD6EE1"/>
    <w:rsid w:val="00BD746E"/>
    <w:rsid w:val="00BD79D6"/>
    <w:rsid w:val="00BD7AF2"/>
    <w:rsid w:val="00BE02EB"/>
    <w:rsid w:val="00BE02F6"/>
    <w:rsid w:val="00BE1493"/>
    <w:rsid w:val="00BE163B"/>
    <w:rsid w:val="00BE1AB6"/>
    <w:rsid w:val="00BE206F"/>
    <w:rsid w:val="00BE22FE"/>
    <w:rsid w:val="00BE25BB"/>
    <w:rsid w:val="00BE2AFB"/>
    <w:rsid w:val="00BE2DF1"/>
    <w:rsid w:val="00BE3F16"/>
    <w:rsid w:val="00BE4113"/>
    <w:rsid w:val="00BE4206"/>
    <w:rsid w:val="00BE4425"/>
    <w:rsid w:val="00BE47E8"/>
    <w:rsid w:val="00BE4D71"/>
    <w:rsid w:val="00BE4EA2"/>
    <w:rsid w:val="00BE5416"/>
    <w:rsid w:val="00BE5424"/>
    <w:rsid w:val="00BE5538"/>
    <w:rsid w:val="00BE5928"/>
    <w:rsid w:val="00BE6122"/>
    <w:rsid w:val="00BE688A"/>
    <w:rsid w:val="00BE6D5C"/>
    <w:rsid w:val="00BE6F3D"/>
    <w:rsid w:val="00BE72A7"/>
    <w:rsid w:val="00BE7349"/>
    <w:rsid w:val="00BE7582"/>
    <w:rsid w:val="00BE77CA"/>
    <w:rsid w:val="00BE785D"/>
    <w:rsid w:val="00BE7B4B"/>
    <w:rsid w:val="00BF00B3"/>
    <w:rsid w:val="00BF0111"/>
    <w:rsid w:val="00BF01BD"/>
    <w:rsid w:val="00BF0479"/>
    <w:rsid w:val="00BF070B"/>
    <w:rsid w:val="00BF07D0"/>
    <w:rsid w:val="00BF1669"/>
    <w:rsid w:val="00BF17B3"/>
    <w:rsid w:val="00BF1E94"/>
    <w:rsid w:val="00BF20C6"/>
    <w:rsid w:val="00BF2315"/>
    <w:rsid w:val="00BF2CD0"/>
    <w:rsid w:val="00BF3539"/>
    <w:rsid w:val="00BF3577"/>
    <w:rsid w:val="00BF36C4"/>
    <w:rsid w:val="00BF3790"/>
    <w:rsid w:val="00BF3D0C"/>
    <w:rsid w:val="00BF3D94"/>
    <w:rsid w:val="00BF3ED9"/>
    <w:rsid w:val="00BF4190"/>
    <w:rsid w:val="00BF4192"/>
    <w:rsid w:val="00BF474E"/>
    <w:rsid w:val="00BF47D2"/>
    <w:rsid w:val="00BF485B"/>
    <w:rsid w:val="00BF4C2E"/>
    <w:rsid w:val="00BF517E"/>
    <w:rsid w:val="00BF559C"/>
    <w:rsid w:val="00BF5C59"/>
    <w:rsid w:val="00BF6003"/>
    <w:rsid w:val="00BF6161"/>
    <w:rsid w:val="00BF61CC"/>
    <w:rsid w:val="00BF64CA"/>
    <w:rsid w:val="00BF650E"/>
    <w:rsid w:val="00BF697B"/>
    <w:rsid w:val="00BF6AF4"/>
    <w:rsid w:val="00BF6FB6"/>
    <w:rsid w:val="00BF762F"/>
    <w:rsid w:val="00BF77EF"/>
    <w:rsid w:val="00BF796A"/>
    <w:rsid w:val="00BF799F"/>
    <w:rsid w:val="00BF7C91"/>
    <w:rsid w:val="00BF7FCE"/>
    <w:rsid w:val="00C00114"/>
    <w:rsid w:val="00C002B6"/>
    <w:rsid w:val="00C012B7"/>
    <w:rsid w:val="00C01B24"/>
    <w:rsid w:val="00C01BB0"/>
    <w:rsid w:val="00C01D4E"/>
    <w:rsid w:val="00C01D69"/>
    <w:rsid w:val="00C01DB5"/>
    <w:rsid w:val="00C022AF"/>
    <w:rsid w:val="00C02C4D"/>
    <w:rsid w:val="00C0304C"/>
    <w:rsid w:val="00C032BF"/>
    <w:rsid w:val="00C032E1"/>
    <w:rsid w:val="00C033D2"/>
    <w:rsid w:val="00C0350E"/>
    <w:rsid w:val="00C035D7"/>
    <w:rsid w:val="00C03DC0"/>
    <w:rsid w:val="00C04118"/>
    <w:rsid w:val="00C04175"/>
    <w:rsid w:val="00C041BD"/>
    <w:rsid w:val="00C0460A"/>
    <w:rsid w:val="00C049A6"/>
    <w:rsid w:val="00C04D31"/>
    <w:rsid w:val="00C04E6F"/>
    <w:rsid w:val="00C04EBD"/>
    <w:rsid w:val="00C05358"/>
    <w:rsid w:val="00C053EF"/>
    <w:rsid w:val="00C05BCE"/>
    <w:rsid w:val="00C05CB6"/>
    <w:rsid w:val="00C05DBB"/>
    <w:rsid w:val="00C05EE1"/>
    <w:rsid w:val="00C05F3F"/>
    <w:rsid w:val="00C064F0"/>
    <w:rsid w:val="00C06D04"/>
    <w:rsid w:val="00C06DCB"/>
    <w:rsid w:val="00C073C2"/>
    <w:rsid w:val="00C073D2"/>
    <w:rsid w:val="00C07AB5"/>
    <w:rsid w:val="00C07D65"/>
    <w:rsid w:val="00C10A1D"/>
    <w:rsid w:val="00C10B69"/>
    <w:rsid w:val="00C11395"/>
    <w:rsid w:val="00C12109"/>
    <w:rsid w:val="00C122AD"/>
    <w:rsid w:val="00C124C2"/>
    <w:rsid w:val="00C124F9"/>
    <w:rsid w:val="00C127A4"/>
    <w:rsid w:val="00C12C99"/>
    <w:rsid w:val="00C12F5A"/>
    <w:rsid w:val="00C13786"/>
    <w:rsid w:val="00C13AA4"/>
    <w:rsid w:val="00C13F76"/>
    <w:rsid w:val="00C142B1"/>
    <w:rsid w:val="00C14376"/>
    <w:rsid w:val="00C1459D"/>
    <w:rsid w:val="00C146B8"/>
    <w:rsid w:val="00C1524C"/>
    <w:rsid w:val="00C15263"/>
    <w:rsid w:val="00C15672"/>
    <w:rsid w:val="00C15722"/>
    <w:rsid w:val="00C15B52"/>
    <w:rsid w:val="00C15F4A"/>
    <w:rsid w:val="00C16162"/>
    <w:rsid w:val="00C1634A"/>
    <w:rsid w:val="00C1642E"/>
    <w:rsid w:val="00C16BF4"/>
    <w:rsid w:val="00C17638"/>
    <w:rsid w:val="00C17785"/>
    <w:rsid w:val="00C17930"/>
    <w:rsid w:val="00C17B6A"/>
    <w:rsid w:val="00C20013"/>
    <w:rsid w:val="00C2003F"/>
    <w:rsid w:val="00C20265"/>
    <w:rsid w:val="00C20A30"/>
    <w:rsid w:val="00C20BA8"/>
    <w:rsid w:val="00C20C5D"/>
    <w:rsid w:val="00C20E3F"/>
    <w:rsid w:val="00C212EE"/>
    <w:rsid w:val="00C215A2"/>
    <w:rsid w:val="00C215FF"/>
    <w:rsid w:val="00C219EB"/>
    <w:rsid w:val="00C21A85"/>
    <w:rsid w:val="00C22183"/>
    <w:rsid w:val="00C2231A"/>
    <w:rsid w:val="00C22719"/>
    <w:rsid w:val="00C22AEF"/>
    <w:rsid w:val="00C22B9F"/>
    <w:rsid w:val="00C232FB"/>
    <w:rsid w:val="00C236F6"/>
    <w:rsid w:val="00C23815"/>
    <w:rsid w:val="00C23B35"/>
    <w:rsid w:val="00C23F61"/>
    <w:rsid w:val="00C243F2"/>
    <w:rsid w:val="00C25291"/>
    <w:rsid w:val="00C258BE"/>
    <w:rsid w:val="00C25BB9"/>
    <w:rsid w:val="00C26192"/>
    <w:rsid w:val="00C26236"/>
    <w:rsid w:val="00C26389"/>
    <w:rsid w:val="00C26D0C"/>
    <w:rsid w:val="00C27696"/>
    <w:rsid w:val="00C27784"/>
    <w:rsid w:val="00C27797"/>
    <w:rsid w:val="00C3058B"/>
    <w:rsid w:val="00C3069A"/>
    <w:rsid w:val="00C30729"/>
    <w:rsid w:val="00C30A3D"/>
    <w:rsid w:val="00C30AE9"/>
    <w:rsid w:val="00C30EA7"/>
    <w:rsid w:val="00C31C89"/>
    <w:rsid w:val="00C31D4D"/>
    <w:rsid w:val="00C32212"/>
    <w:rsid w:val="00C32813"/>
    <w:rsid w:val="00C328CE"/>
    <w:rsid w:val="00C328ED"/>
    <w:rsid w:val="00C3313F"/>
    <w:rsid w:val="00C3325E"/>
    <w:rsid w:val="00C3389A"/>
    <w:rsid w:val="00C33B12"/>
    <w:rsid w:val="00C34256"/>
    <w:rsid w:val="00C348B9"/>
    <w:rsid w:val="00C3493F"/>
    <w:rsid w:val="00C351CD"/>
    <w:rsid w:val="00C35505"/>
    <w:rsid w:val="00C35689"/>
    <w:rsid w:val="00C35799"/>
    <w:rsid w:val="00C35863"/>
    <w:rsid w:val="00C35A03"/>
    <w:rsid w:val="00C35D53"/>
    <w:rsid w:val="00C35E01"/>
    <w:rsid w:val="00C364AF"/>
    <w:rsid w:val="00C36702"/>
    <w:rsid w:val="00C3673B"/>
    <w:rsid w:val="00C36759"/>
    <w:rsid w:val="00C368F0"/>
    <w:rsid w:val="00C368F7"/>
    <w:rsid w:val="00C36A54"/>
    <w:rsid w:val="00C36AC8"/>
    <w:rsid w:val="00C36B80"/>
    <w:rsid w:val="00C36C39"/>
    <w:rsid w:val="00C36D25"/>
    <w:rsid w:val="00C37639"/>
    <w:rsid w:val="00C378D1"/>
    <w:rsid w:val="00C40013"/>
    <w:rsid w:val="00C406A8"/>
    <w:rsid w:val="00C40D6E"/>
    <w:rsid w:val="00C40D7B"/>
    <w:rsid w:val="00C4140E"/>
    <w:rsid w:val="00C418C0"/>
    <w:rsid w:val="00C419BE"/>
    <w:rsid w:val="00C41B50"/>
    <w:rsid w:val="00C41FAE"/>
    <w:rsid w:val="00C428B0"/>
    <w:rsid w:val="00C42D10"/>
    <w:rsid w:val="00C4319D"/>
    <w:rsid w:val="00C43353"/>
    <w:rsid w:val="00C434E1"/>
    <w:rsid w:val="00C435DF"/>
    <w:rsid w:val="00C43959"/>
    <w:rsid w:val="00C43966"/>
    <w:rsid w:val="00C439E6"/>
    <w:rsid w:val="00C43AEF"/>
    <w:rsid w:val="00C43AFC"/>
    <w:rsid w:val="00C442AE"/>
    <w:rsid w:val="00C4440B"/>
    <w:rsid w:val="00C444EF"/>
    <w:rsid w:val="00C446E8"/>
    <w:rsid w:val="00C44852"/>
    <w:rsid w:val="00C44C07"/>
    <w:rsid w:val="00C44C50"/>
    <w:rsid w:val="00C44FBF"/>
    <w:rsid w:val="00C4552A"/>
    <w:rsid w:val="00C45AC7"/>
    <w:rsid w:val="00C45B9E"/>
    <w:rsid w:val="00C45BC6"/>
    <w:rsid w:val="00C4650E"/>
    <w:rsid w:val="00C46D9C"/>
    <w:rsid w:val="00C47C0F"/>
    <w:rsid w:val="00C47CB7"/>
    <w:rsid w:val="00C47DD1"/>
    <w:rsid w:val="00C500B4"/>
    <w:rsid w:val="00C507D7"/>
    <w:rsid w:val="00C51280"/>
    <w:rsid w:val="00C512BA"/>
    <w:rsid w:val="00C5138D"/>
    <w:rsid w:val="00C514CD"/>
    <w:rsid w:val="00C5244B"/>
    <w:rsid w:val="00C527BB"/>
    <w:rsid w:val="00C5281E"/>
    <w:rsid w:val="00C53014"/>
    <w:rsid w:val="00C53D92"/>
    <w:rsid w:val="00C53FD1"/>
    <w:rsid w:val="00C5411C"/>
    <w:rsid w:val="00C543E1"/>
    <w:rsid w:val="00C544DF"/>
    <w:rsid w:val="00C54B71"/>
    <w:rsid w:val="00C553CA"/>
    <w:rsid w:val="00C5544B"/>
    <w:rsid w:val="00C5576D"/>
    <w:rsid w:val="00C560F2"/>
    <w:rsid w:val="00C561E0"/>
    <w:rsid w:val="00C566C4"/>
    <w:rsid w:val="00C56C4A"/>
    <w:rsid w:val="00C56D58"/>
    <w:rsid w:val="00C57036"/>
    <w:rsid w:val="00C5704A"/>
    <w:rsid w:val="00C5738A"/>
    <w:rsid w:val="00C57651"/>
    <w:rsid w:val="00C57D37"/>
    <w:rsid w:val="00C60A76"/>
    <w:rsid w:val="00C60A80"/>
    <w:rsid w:val="00C60D50"/>
    <w:rsid w:val="00C60DC6"/>
    <w:rsid w:val="00C611B2"/>
    <w:rsid w:val="00C611D4"/>
    <w:rsid w:val="00C611E8"/>
    <w:rsid w:val="00C61693"/>
    <w:rsid w:val="00C61781"/>
    <w:rsid w:val="00C61BCC"/>
    <w:rsid w:val="00C61F18"/>
    <w:rsid w:val="00C62399"/>
    <w:rsid w:val="00C62612"/>
    <w:rsid w:val="00C62C93"/>
    <w:rsid w:val="00C62D6A"/>
    <w:rsid w:val="00C62DE7"/>
    <w:rsid w:val="00C63015"/>
    <w:rsid w:val="00C63526"/>
    <w:rsid w:val="00C636EA"/>
    <w:rsid w:val="00C63AD6"/>
    <w:rsid w:val="00C63D8A"/>
    <w:rsid w:val="00C63F0A"/>
    <w:rsid w:val="00C64309"/>
    <w:rsid w:val="00C6452A"/>
    <w:rsid w:val="00C6483B"/>
    <w:rsid w:val="00C64988"/>
    <w:rsid w:val="00C65064"/>
    <w:rsid w:val="00C65090"/>
    <w:rsid w:val="00C6545F"/>
    <w:rsid w:val="00C65716"/>
    <w:rsid w:val="00C6622D"/>
    <w:rsid w:val="00C6669A"/>
    <w:rsid w:val="00C66B0A"/>
    <w:rsid w:val="00C66C99"/>
    <w:rsid w:val="00C66D2D"/>
    <w:rsid w:val="00C67C74"/>
    <w:rsid w:val="00C67F27"/>
    <w:rsid w:val="00C702BF"/>
    <w:rsid w:val="00C705CF"/>
    <w:rsid w:val="00C705DB"/>
    <w:rsid w:val="00C7153C"/>
    <w:rsid w:val="00C71646"/>
    <w:rsid w:val="00C718F3"/>
    <w:rsid w:val="00C71D24"/>
    <w:rsid w:val="00C71D6A"/>
    <w:rsid w:val="00C71FBE"/>
    <w:rsid w:val="00C72316"/>
    <w:rsid w:val="00C72419"/>
    <w:rsid w:val="00C724D4"/>
    <w:rsid w:val="00C72831"/>
    <w:rsid w:val="00C72932"/>
    <w:rsid w:val="00C72B29"/>
    <w:rsid w:val="00C72C09"/>
    <w:rsid w:val="00C72D48"/>
    <w:rsid w:val="00C730F6"/>
    <w:rsid w:val="00C73898"/>
    <w:rsid w:val="00C73A4D"/>
    <w:rsid w:val="00C73BCC"/>
    <w:rsid w:val="00C73D89"/>
    <w:rsid w:val="00C740D1"/>
    <w:rsid w:val="00C746C2"/>
    <w:rsid w:val="00C746E5"/>
    <w:rsid w:val="00C747E5"/>
    <w:rsid w:val="00C74B15"/>
    <w:rsid w:val="00C74D7D"/>
    <w:rsid w:val="00C7531A"/>
    <w:rsid w:val="00C75537"/>
    <w:rsid w:val="00C75650"/>
    <w:rsid w:val="00C761F5"/>
    <w:rsid w:val="00C76D3B"/>
    <w:rsid w:val="00C7715E"/>
    <w:rsid w:val="00C775A9"/>
    <w:rsid w:val="00C77BA2"/>
    <w:rsid w:val="00C77F04"/>
    <w:rsid w:val="00C800CF"/>
    <w:rsid w:val="00C80313"/>
    <w:rsid w:val="00C80724"/>
    <w:rsid w:val="00C80A0A"/>
    <w:rsid w:val="00C814EF"/>
    <w:rsid w:val="00C81771"/>
    <w:rsid w:val="00C81870"/>
    <w:rsid w:val="00C81E10"/>
    <w:rsid w:val="00C81FF5"/>
    <w:rsid w:val="00C820A4"/>
    <w:rsid w:val="00C822B7"/>
    <w:rsid w:val="00C822F3"/>
    <w:rsid w:val="00C82389"/>
    <w:rsid w:val="00C82545"/>
    <w:rsid w:val="00C83751"/>
    <w:rsid w:val="00C83763"/>
    <w:rsid w:val="00C83ABB"/>
    <w:rsid w:val="00C83E84"/>
    <w:rsid w:val="00C83EF2"/>
    <w:rsid w:val="00C8431E"/>
    <w:rsid w:val="00C843E3"/>
    <w:rsid w:val="00C844DB"/>
    <w:rsid w:val="00C84863"/>
    <w:rsid w:val="00C84B45"/>
    <w:rsid w:val="00C84B5D"/>
    <w:rsid w:val="00C84C2D"/>
    <w:rsid w:val="00C84E32"/>
    <w:rsid w:val="00C84F7C"/>
    <w:rsid w:val="00C85304"/>
    <w:rsid w:val="00C855E1"/>
    <w:rsid w:val="00C85612"/>
    <w:rsid w:val="00C85982"/>
    <w:rsid w:val="00C859BF"/>
    <w:rsid w:val="00C85C56"/>
    <w:rsid w:val="00C85CC6"/>
    <w:rsid w:val="00C85DC5"/>
    <w:rsid w:val="00C86443"/>
    <w:rsid w:val="00C86A0F"/>
    <w:rsid w:val="00C8706D"/>
    <w:rsid w:val="00C87705"/>
    <w:rsid w:val="00C878D2"/>
    <w:rsid w:val="00C87A79"/>
    <w:rsid w:val="00C87E88"/>
    <w:rsid w:val="00C903C0"/>
    <w:rsid w:val="00C9088C"/>
    <w:rsid w:val="00C90C63"/>
    <w:rsid w:val="00C90CD2"/>
    <w:rsid w:val="00C91056"/>
    <w:rsid w:val="00C92584"/>
    <w:rsid w:val="00C9269C"/>
    <w:rsid w:val="00C926A0"/>
    <w:rsid w:val="00C93657"/>
    <w:rsid w:val="00C93675"/>
    <w:rsid w:val="00C9387D"/>
    <w:rsid w:val="00C9461D"/>
    <w:rsid w:val="00C94AF4"/>
    <w:rsid w:val="00C94ED7"/>
    <w:rsid w:val="00C951C5"/>
    <w:rsid w:val="00C95349"/>
    <w:rsid w:val="00C95A27"/>
    <w:rsid w:val="00C95B0D"/>
    <w:rsid w:val="00C960BA"/>
    <w:rsid w:val="00C96389"/>
    <w:rsid w:val="00C965F6"/>
    <w:rsid w:val="00C966D2"/>
    <w:rsid w:val="00C96FBF"/>
    <w:rsid w:val="00C97007"/>
    <w:rsid w:val="00C97244"/>
    <w:rsid w:val="00C972B7"/>
    <w:rsid w:val="00C9740D"/>
    <w:rsid w:val="00C97A71"/>
    <w:rsid w:val="00C97C3A"/>
    <w:rsid w:val="00CA02B9"/>
    <w:rsid w:val="00CA02DA"/>
    <w:rsid w:val="00CA03C0"/>
    <w:rsid w:val="00CA05D2"/>
    <w:rsid w:val="00CA06FC"/>
    <w:rsid w:val="00CA10BE"/>
    <w:rsid w:val="00CA16C4"/>
    <w:rsid w:val="00CA16CC"/>
    <w:rsid w:val="00CA1912"/>
    <w:rsid w:val="00CA1B34"/>
    <w:rsid w:val="00CA2082"/>
    <w:rsid w:val="00CA2B01"/>
    <w:rsid w:val="00CA2B31"/>
    <w:rsid w:val="00CA3C01"/>
    <w:rsid w:val="00CA3E63"/>
    <w:rsid w:val="00CA5634"/>
    <w:rsid w:val="00CA59DB"/>
    <w:rsid w:val="00CA5ABE"/>
    <w:rsid w:val="00CA617B"/>
    <w:rsid w:val="00CA6387"/>
    <w:rsid w:val="00CA6983"/>
    <w:rsid w:val="00CA69F2"/>
    <w:rsid w:val="00CA6E95"/>
    <w:rsid w:val="00CA748A"/>
    <w:rsid w:val="00CA7A85"/>
    <w:rsid w:val="00CA7D1D"/>
    <w:rsid w:val="00CB0284"/>
    <w:rsid w:val="00CB036D"/>
    <w:rsid w:val="00CB038B"/>
    <w:rsid w:val="00CB0E52"/>
    <w:rsid w:val="00CB1131"/>
    <w:rsid w:val="00CB1256"/>
    <w:rsid w:val="00CB14EB"/>
    <w:rsid w:val="00CB15A5"/>
    <w:rsid w:val="00CB15AD"/>
    <w:rsid w:val="00CB16DD"/>
    <w:rsid w:val="00CB1ABA"/>
    <w:rsid w:val="00CB1B3B"/>
    <w:rsid w:val="00CB2094"/>
    <w:rsid w:val="00CB2098"/>
    <w:rsid w:val="00CB21CE"/>
    <w:rsid w:val="00CB2C2B"/>
    <w:rsid w:val="00CB2F6E"/>
    <w:rsid w:val="00CB3053"/>
    <w:rsid w:val="00CB3200"/>
    <w:rsid w:val="00CB3A6B"/>
    <w:rsid w:val="00CB45B8"/>
    <w:rsid w:val="00CB4B47"/>
    <w:rsid w:val="00CB4C73"/>
    <w:rsid w:val="00CB4E0E"/>
    <w:rsid w:val="00CB583A"/>
    <w:rsid w:val="00CB5A2E"/>
    <w:rsid w:val="00CB5A37"/>
    <w:rsid w:val="00CB5A39"/>
    <w:rsid w:val="00CB6372"/>
    <w:rsid w:val="00CB64AE"/>
    <w:rsid w:val="00CB6DAF"/>
    <w:rsid w:val="00CB7588"/>
    <w:rsid w:val="00CB7DD0"/>
    <w:rsid w:val="00CC022B"/>
    <w:rsid w:val="00CC0E83"/>
    <w:rsid w:val="00CC1485"/>
    <w:rsid w:val="00CC1750"/>
    <w:rsid w:val="00CC18A8"/>
    <w:rsid w:val="00CC1FD6"/>
    <w:rsid w:val="00CC2434"/>
    <w:rsid w:val="00CC2922"/>
    <w:rsid w:val="00CC2AA8"/>
    <w:rsid w:val="00CC3B4B"/>
    <w:rsid w:val="00CC3F6C"/>
    <w:rsid w:val="00CC4249"/>
    <w:rsid w:val="00CC4432"/>
    <w:rsid w:val="00CC463E"/>
    <w:rsid w:val="00CC4ECC"/>
    <w:rsid w:val="00CC5515"/>
    <w:rsid w:val="00CC5908"/>
    <w:rsid w:val="00CC5B53"/>
    <w:rsid w:val="00CC5C33"/>
    <w:rsid w:val="00CC5D99"/>
    <w:rsid w:val="00CC5F56"/>
    <w:rsid w:val="00CC6183"/>
    <w:rsid w:val="00CC6292"/>
    <w:rsid w:val="00CC6690"/>
    <w:rsid w:val="00CC66E8"/>
    <w:rsid w:val="00CC6902"/>
    <w:rsid w:val="00CC6B32"/>
    <w:rsid w:val="00CC6C0E"/>
    <w:rsid w:val="00CC7095"/>
    <w:rsid w:val="00CC78B8"/>
    <w:rsid w:val="00CD00E6"/>
    <w:rsid w:val="00CD02A9"/>
    <w:rsid w:val="00CD0676"/>
    <w:rsid w:val="00CD0763"/>
    <w:rsid w:val="00CD0B41"/>
    <w:rsid w:val="00CD0B70"/>
    <w:rsid w:val="00CD11BF"/>
    <w:rsid w:val="00CD194F"/>
    <w:rsid w:val="00CD1ADD"/>
    <w:rsid w:val="00CD1CDB"/>
    <w:rsid w:val="00CD1FB3"/>
    <w:rsid w:val="00CD2087"/>
    <w:rsid w:val="00CD27FC"/>
    <w:rsid w:val="00CD3368"/>
    <w:rsid w:val="00CD347A"/>
    <w:rsid w:val="00CD354E"/>
    <w:rsid w:val="00CD3650"/>
    <w:rsid w:val="00CD36A3"/>
    <w:rsid w:val="00CD3842"/>
    <w:rsid w:val="00CD4191"/>
    <w:rsid w:val="00CD422F"/>
    <w:rsid w:val="00CD4310"/>
    <w:rsid w:val="00CD44A2"/>
    <w:rsid w:val="00CD45D5"/>
    <w:rsid w:val="00CD5315"/>
    <w:rsid w:val="00CD54A2"/>
    <w:rsid w:val="00CD55B7"/>
    <w:rsid w:val="00CD59DC"/>
    <w:rsid w:val="00CD5B89"/>
    <w:rsid w:val="00CD6DF9"/>
    <w:rsid w:val="00CD6F01"/>
    <w:rsid w:val="00CD7395"/>
    <w:rsid w:val="00CD7E10"/>
    <w:rsid w:val="00CE0398"/>
    <w:rsid w:val="00CE03EC"/>
    <w:rsid w:val="00CE0A1E"/>
    <w:rsid w:val="00CE0B5D"/>
    <w:rsid w:val="00CE0FAF"/>
    <w:rsid w:val="00CE114B"/>
    <w:rsid w:val="00CE120A"/>
    <w:rsid w:val="00CE1299"/>
    <w:rsid w:val="00CE1320"/>
    <w:rsid w:val="00CE190E"/>
    <w:rsid w:val="00CE1E09"/>
    <w:rsid w:val="00CE2650"/>
    <w:rsid w:val="00CE29B2"/>
    <w:rsid w:val="00CE31E2"/>
    <w:rsid w:val="00CE456B"/>
    <w:rsid w:val="00CE4579"/>
    <w:rsid w:val="00CE461E"/>
    <w:rsid w:val="00CE47A2"/>
    <w:rsid w:val="00CE4DA5"/>
    <w:rsid w:val="00CE4FAE"/>
    <w:rsid w:val="00CE5679"/>
    <w:rsid w:val="00CE576D"/>
    <w:rsid w:val="00CE593D"/>
    <w:rsid w:val="00CE5B63"/>
    <w:rsid w:val="00CE5C61"/>
    <w:rsid w:val="00CE65A6"/>
    <w:rsid w:val="00CE6DBF"/>
    <w:rsid w:val="00CE6ED8"/>
    <w:rsid w:val="00CE712E"/>
    <w:rsid w:val="00CE73AF"/>
    <w:rsid w:val="00CE74B4"/>
    <w:rsid w:val="00CE752E"/>
    <w:rsid w:val="00CE757F"/>
    <w:rsid w:val="00CE75BB"/>
    <w:rsid w:val="00CE769E"/>
    <w:rsid w:val="00CE7B04"/>
    <w:rsid w:val="00CE7C98"/>
    <w:rsid w:val="00CF069E"/>
    <w:rsid w:val="00CF06F7"/>
    <w:rsid w:val="00CF0934"/>
    <w:rsid w:val="00CF10E3"/>
    <w:rsid w:val="00CF1584"/>
    <w:rsid w:val="00CF1932"/>
    <w:rsid w:val="00CF1CA7"/>
    <w:rsid w:val="00CF21C2"/>
    <w:rsid w:val="00CF2226"/>
    <w:rsid w:val="00CF225F"/>
    <w:rsid w:val="00CF2322"/>
    <w:rsid w:val="00CF2396"/>
    <w:rsid w:val="00CF2A64"/>
    <w:rsid w:val="00CF2D31"/>
    <w:rsid w:val="00CF304D"/>
    <w:rsid w:val="00CF32A7"/>
    <w:rsid w:val="00CF3479"/>
    <w:rsid w:val="00CF35BB"/>
    <w:rsid w:val="00CF43A6"/>
    <w:rsid w:val="00CF4DF9"/>
    <w:rsid w:val="00CF527B"/>
    <w:rsid w:val="00CF536E"/>
    <w:rsid w:val="00CF56AB"/>
    <w:rsid w:val="00CF5909"/>
    <w:rsid w:val="00CF59C6"/>
    <w:rsid w:val="00CF5B65"/>
    <w:rsid w:val="00CF5D1D"/>
    <w:rsid w:val="00CF5D83"/>
    <w:rsid w:val="00CF62E6"/>
    <w:rsid w:val="00CF6514"/>
    <w:rsid w:val="00CF6551"/>
    <w:rsid w:val="00CF65B4"/>
    <w:rsid w:val="00CF683E"/>
    <w:rsid w:val="00CF70AB"/>
    <w:rsid w:val="00CF7175"/>
    <w:rsid w:val="00CF71F6"/>
    <w:rsid w:val="00D00166"/>
    <w:rsid w:val="00D00720"/>
    <w:rsid w:val="00D00A14"/>
    <w:rsid w:val="00D00CF0"/>
    <w:rsid w:val="00D00F70"/>
    <w:rsid w:val="00D01101"/>
    <w:rsid w:val="00D0125B"/>
    <w:rsid w:val="00D01958"/>
    <w:rsid w:val="00D025F5"/>
    <w:rsid w:val="00D027E5"/>
    <w:rsid w:val="00D02858"/>
    <w:rsid w:val="00D029CB"/>
    <w:rsid w:val="00D034A3"/>
    <w:rsid w:val="00D03998"/>
    <w:rsid w:val="00D03FB2"/>
    <w:rsid w:val="00D04116"/>
    <w:rsid w:val="00D044C4"/>
    <w:rsid w:val="00D04544"/>
    <w:rsid w:val="00D04730"/>
    <w:rsid w:val="00D048DD"/>
    <w:rsid w:val="00D0491A"/>
    <w:rsid w:val="00D04D25"/>
    <w:rsid w:val="00D04DC9"/>
    <w:rsid w:val="00D04FEF"/>
    <w:rsid w:val="00D0554E"/>
    <w:rsid w:val="00D05679"/>
    <w:rsid w:val="00D05CB7"/>
    <w:rsid w:val="00D05F6B"/>
    <w:rsid w:val="00D06A02"/>
    <w:rsid w:val="00D07B09"/>
    <w:rsid w:val="00D107DF"/>
    <w:rsid w:val="00D10997"/>
    <w:rsid w:val="00D11B85"/>
    <w:rsid w:val="00D11C07"/>
    <w:rsid w:val="00D11C91"/>
    <w:rsid w:val="00D12122"/>
    <w:rsid w:val="00D124E4"/>
    <w:rsid w:val="00D125FB"/>
    <w:rsid w:val="00D12628"/>
    <w:rsid w:val="00D12634"/>
    <w:rsid w:val="00D12C20"/>
    <w:rsid w:val="00D12DDD"/>
    <w:rsid w:val="00D12DF0"/>
    <w:rsid w:val="00D12E7E"/>
    <w:rsid w:val="00D1338A"/>
    <w:rsid w:val="00D1451D"/>
    <w:rsid w:val="00D147B0"/>
    <w:rsid w:val="00D14877"/>
    <w:rsid w:val="00D15727"/>
    <w:rsid w:val="00D15777"/>
    <w:rsid w:val="00D158C7"/>
    <w:rsid w:val="00D15923"/>
    <w:rsid w:val="00D15D4D"/>
    <w:rsid w:val="00D1601F"/>
    <w:rsid w:val="00D1604E"/>
    <w:rsid w:val="00D1611E"/>
    <w:rsid w:val="00D16273"/>
    <w:rsid w:val="00D162E6"/>
    <w:rsid w:val="00D16314"/>
    <w:rsid w:val="00D16409"/>
    <w:rsid w:val="00D1646A"/>
    <w:rsid w:val="00D16505"/>
    <w:rsid w:val="00D16F19"/>
    <w:rsid w:val="00D170A0"/>
    <w:rsid w:val="00D1750F"/>
    <w:rsid w:val="00D176DE"/>
    <w:rsid w:val="00D17A14"/>
    <w:rsid w:val="00D17C48"/>
    <w:rsid w:val="00D20411"/>
    <w:rsid w:val="00D2053A"/>
    <w:rsid w:val="00D2054C"/>
    <w:rsid w:val="00D207F2"/>
    <w:rsid w:val="00D20B4A"/>
    <w:rsid w:val="00D20C18"/>
    <w:rsid w:val="00D20F36"/>
    <w:rsid w:val="00D21465"/>
    <w:rsid w:val="00D2164D"/>
    <w:rsid w:val="00D2164E"/>
    <w:rsid w:val="00D21B56"/>
    <w:rsid w:val="00D21E30"/>
    <w:rsid w:val="00D2202D"/>
    <w:rsid w:val="00D22596"/>
    <w:rsid w:val="00D22723"/>
    <w:rsid w:val="00D22987"/>
    <w:rsid w:val="00D22E31"/>
    <w:rsid w:val="00D23098"/>
    <w:rsid w:val="00D23325"/>
    <w:rsid w:val="00D233D5"/>
    <w:rsid w:val="00D234AE"/>
    <w:rsid w:val="00D23CA6"/>
    <w:rsid w:val="00D24E87"/>
    <w:rsid w:val="00D24FB1"/>
    <w:rsid w:val="00D257C9"/>
    <w:rsid w:val="00D258FC"/>
    <w:rsid w:val="00D25EAC"/>
    <w:rsid w:val="00D260AC"/>
    <w:rsid w:val="00D26415"/>
    <w:rsid w:val="00D265B1"/>
    <w:rsid w:val="00D26ECA"/>
    <w:rsid w:val="00D272C6"/>
    <w:rsid w:val="00D27678"/>
    <w:rsid w:val="00D2778C"/>
    <w:rsid w:val="00D308EA"/>
    <w:rsid w:val="00D30ABB"/>
    <w:rsid w:val="00D30B03"/>
    <w:rsid w:val="00D30CC6"/>
    <w:rsid w:val="00D31077"/>
    <w:rsid w:val="00D3110C"/>
    <w:rsid w:val="00D31227"/>
    <w:rsid w:val="00D317C8"/>
    <w:rsid w:val="00D3188D"/>
    <w:rsid w:val="00D31D40"/>
    <w:rsid w:val="00D31EBE"/>
    <w:rsid w:val="00D31FDD"/>
    <w:rsid w:val="00D3248A"/>
    <w:rsid w:val="00D324C1"/>
    <w:rsid w:val="00D3284C"/>
    <w:rsid w:val="00D334C8"/>
    <w:rsid w:val="00D3405E"/>
    <w:rsid w:val="00D346FA"/>
    <w:rsid w:val="00D349E4"/>
    <w:rsid w:val="00D34A8B"/>
    <w:rsid w:val="00D34CA7"/>
    <w:rsid w:val="00D34D00"/>
    <w:rsid w:val="00D34DEA"/>
    <w:rsid w:val="00D35229"/>
    <w:rsid w:val="00D355DC"/>
    <w:rsid w:val="00D355EF"/>
    <w:rsid w:val="00D3570E"/>
    <w:rsid w:val="00D35AFF"/>
    <w:rsid w:val="00D35B2E"/>
    <w:rsid w:val="00D35F34"/>
    <w:rsid w:val="00D36193"/>
    <w:rsid w:val="00D3667A"/>
    <w:rsid w:val="00D36D5A"/>
    <w:rsid w:val="00D37231"/>
    <w:rsid w:val="00D37638"/>
    <w:rsid w:val="00D378AB"/>
    <w:rsid w:val="00D37D24"/>
    <w:rsid w:val="00D37F66"/>
    <w:rsid w:val="00D40353"/>
    <w:rsid w:val="00D407EB"/>
    <w:rsid w:val="00D40BF0"/>
    <w:rsid w:val="00D41485"/>
    <w:rsid w:val="00D41928"/>
    <w:rsid w:val="00D41BBE"/>
    <w:rsid w:val="00D41C13"/>
    <w:rsid w:val="00D422CD"/>
    <w:rsid w:val="00D425FB"/>
    <w:rsid w:val="00D42685"/>
    <w:rsid w:val="00D4273C"/>
    <w:rsid w:val="00D43238"/>
    <w:rsid w:val="00D43350"/>
    <w:rsid w:val="00D433FB"/>
    <w:rsid w:val="00D436AE"/>
    <w:rsid w:val="00D437C8"/>
    <w:rsid w:val="00D43A5E"/>
    <w:rsid w:val="00D43B76"/>
    <w:rsid w:val="00D43D94"/>
    <w:rsid w:val="00D4489D"/>
    <w:rsid w:val="00D44C51"/>
    <w:rsid w:val="00D45607"/>
    <w:rsid w:val="00D45A47"/>
    <w:rsid w:val="00D46129"/>
    <w:rsid w:val="00D46316"/>
    <w:rsid w:val="00D464C0"/>
    <w:rsid w:val="00D47227"/>
    <w:rsid w:val="00D476B9"/>
    <w:rsid w:val="00D47942"/>
    <w:rsid w:val="00D50289"/>
    <w:rsid w:val="00D50609"/>
    <w:rsid w:val="00D50A49"/>
    <w:rsid w:val="00D50B8D"/>
    <w:rsid w:val="00D5117A"/>
    <w:rsid w:val="00D51355"/>
    <w:rsid w:val="00D5145C"/>
    <w:rsid w:val="00D51A2F"/>
    <w:rsid w:val="00D51D9D"/>
    <w:rsid w:val="00D51DCB"/>
    <w:rsid w:val="00D52222"/>
    <w:rsid w:val="00D5225E"/>
    <w:rsid w:val="00D52668"/>
    <w:rsid w:val="00D52944"/>
    <w:rsid w:val="00D52ADA"/>
    <w:rsid w:val="00D52E61"/>
    <w:rsid w:val="00D52FE9"/>
    <w:rsid w:val="00D53257"/>
    <w:rsid w:val="00D53447"/>
    <w:rsid w:val="00D534FA"/>
    <w:rsid w:val="00D53500"/>
    <w:rsid w:val="00D53751"/>
    <w:rsid w:val="00D53B15"/>
    <w:rsid w:val="00D53C03"/>
    <w:rsid w:val="00D53C33"/>
    <w:rsid w:val="00D541DE"/>
    <w:rsid w:val="00D54610"/>
    <w:rsid w:val="00D54E8E"/>
    <w:rsid w:val="00D54E9B"/>
    <w:rsid w:val="00D55248"/>
    <w:rsid w:val="00D55353"/>
    <w:rsid w:val="00D553CC"/>
    <w:rsid w:val="00D564AC"/>
    <w:rsid w:val="00D56796"/>
    <w:rsid w:val="00D56C41"/>
    <w:rsid w:val="00D56EAF"/>
    <w:rsid w:val="00D56ED5"/>
    <w:rsid w:val="00D573B0"/>
    <w:rsid w:val="00D574B4"/>
    <w:rsid w:val="00D57507"/>
    <w:rsid w:val="00D5770B"/>
    <w:rsid w:val="00D577A0"/>
    <w:rsid w:val="00D57D0B"/>
    <w:rsid w:val="00D60106"/>
    <w:rsid w:val="00D60921"/>
    <w:rsid w:val="00D6108C"/>
    <w:rsid w:val="00D610EF"/>
    <w:rsid w:val="00D611F8"/>
    <w:rsid w:val="00D614A2"/>
    <w:rsid w:val="00D616D1"/>
    <w:rsid w:val="00D619E5"/>
    <w:rsid w:val="00D61A32"/>
    <w:rsid w:val="00D61BA5"/>
    <w:rsid w:val="00D61EFB"/>
    <w:rsid w:val="00D6213F"/>
    <w:rsid w:val="00D62270"/>
    <w:rsid w:val="00D62D73"/>
    <w:rsid w:val="00D633B2"/>
    <w:rsid w:val="00D633F7"/>
    <w:rsid w:val="00D63781"/>
    <w:rsid w:val="00D63806"/>
    <w:rsid w:val="00D63AF8"/>
    <w:rsid w:val="00D641FA"/>
    <w:rsid w:val="00D6491D"/>
    <w:rsid w:val="00D64A9A"/>
    <w:rsid w:val="00D64ED1"/>
    <w:rsid w:val="00D65139"/>
    <w:rsid w:val="00D65897"/>
    <w:rsid w:val="00D6605E"/>
    <w:rsid w:val="00D66113"/>
    <w:rsid w:val="00D6680C"/>
    <w:rsid w:val="00D66BA2"/>
    <w:rsid w:val="00D672A8"/>
    <w:rsid w:val="00D6778D"/>
    <w:rsid w:val="00D67B86"/>
    <w:rsid w:val="00D67EC1"/>
    <w:rsid w:val="00D67EFE"/>
    <w:rsid w:val="00D70700"/>
    <w:rsid w:val="00D708D0"/>
    <w:rsid w:val="00D70D31"/>
    <w:rsid w:val="00D70DE5"/>
    <w:rsid w:val="00D71101"/>
    <w:rsid w:val="00D717B6"/>
    <w:rsid w:val="00D71AE8"/>
    <w:rsid w:val="00D71B3F"/>
    <w:rsid w:val="00D72012"/>
    <w:rsid w:val="00D722C1"/>
    <w:rsid w:val="00D72313"/>
    <w:rsid w:val="00D72853"/>
    <w:rsid w:val="00D72DC4"/>
    <w:rsid w:val="00D730C3"/>
    <w:rsid w:val="00D7339A"/>
    <w:rsid w:val="00D73912"/>
    <w:rsid w:val="00D739BC"/>
    <w:rsid w:val="00D739F2"/>
    <w:rsid w:val="00D73A92"/>
    <w:rsid w:val="00D7431B"/>
    <w:rsid w:val="00D7478E"/>
    <w:rsid w:val="00D74D84"/>
    <w:rsid w:val="00D74FE5"/>
    <w:rsid w:val="00D750E1"/>
    <w:rsid w:val="00D752AC"/>
    <w:rsid w:val="00D75A5F"/>
    <w:rsid w:val="00D75C8C"/>
    <w:rsid w:val="00D75EA9"/>
    <w:rsid w:val="00D761A7"/>
    <w:rsid w:val="00D76228"/>
    <w:rsid w:val="00D76696"/>
    <w:rsid w:val="00D767AE"/>
    <w:rsid w:val="00D767F2"/>
    <w:rsid w:val="00D76AFB"/>
    <w:rsid w:val="00D76E55"/>
    <w:rsid w:val="00D771B0"/>
    <w:rsid w:val="00D77DA9"/>
    <w:rsid w:val="00D77E37"/>
    <w:rsid w:val="00D80226"/>
    <w:rsid w:val="00D8052D"/>
    <w:rsid w:val="00D8108B"/>
    <w:rsid w:val="00D81283"/>
    <w:rsid w:val="00D8131D"/>
    <w:rsid w:val="00D816A6"/>
    <w:rsid w:val="00D81797"/>
    <w:rsid w:val="00D818AE"/>
    <w:rsid w:val="00D81BDB"/>
    <w:rsid w:val="00D825F3"/>
    <w:rsid w:val="00D82F11"/>
    <w:rsid w:val="00D83027"/>
    <w:rsid w:val="00D83139"/>
    <w:rsid w:val="00D8332C"/>
    <w:rsid w:val="00D83AC2"/>
    <w:rsid w:val="00D84272"/>
    <w:rsid w:val="00D845E6"/>
    <w:rsid w:val="00D84E4B"/>
    <w:rsid w:val="00D84EC4"/>
    <w:rsid w:val="00D8530C"/>
    <w:rsid w:val="00D853D5"/>
    <w:rsid w:val="00D8540F"/>
    <w:rsid w:val="00D855EF"/>
    <w:rsid w:val="00D85804"/>
    <w:rsid w:val="00D862D0"/>
    <w:rsid w:val="00D8638C"/>
    <w:rsid w:val="00D86482"/>
    <w:rsid w:val="00D86D2B"/>
    <w:rsid w:val="00D8788A"/>
    <w:rsid w:val="00D8792E"/>
    <w:rsid w:val="00D87F4A"/>
    <w:rsid w:val="00D87FD1"/>
    <w:rsid w:val="00D90087"/>
    <w:rsid w:val="00D90695"/>
    <w:rsid w:val="00D908FB"/>
    <w:rsid w:val="00D90A4B"/>
    <w:rsid w:val="00D90B25"/>
    <w:rsid w:val="00D90CAD"/>
    <w:rsid w:val="00D911CF"/>
    <w:rsid w:val="00D9244A"/>
    <w:rsid w:val="00D92978"/>
    <w:rsid w:val="00D92CE0"/>
    <w:rsid w:val="00D9353B"/>
    <w:rsid w:val="00D94063"/>
    <w:rsid w:val="00D9432A"/>
    <w:rsid w:val="00D948EE"/>
    <w:rsid w:val="00D94B23"/>
    <w:rsid w:val="00D94EBF"/>
    <w:rsid w:val="00D94F7E"/>
    <w:rsid w:val="00D9540B"/>
    <w:rsid w:val="00D95783"/>
    <w:rsid w:val="00D967C7"/>
    <w:rsid w:val="00D96E4B"/>
    <w:rsid w:val="00D96F53"/>
    <w:rsid w:val="00D970AC"/>
    <w:rsid w:val="00D973B2"/>
    <w:rsid w:val="00D973C2"/>
    <w:rsid w:val="00D9755F"/>
    <w:rsid w:val="00DA0470"/>
    <w:rsid w:val="00DA0653"/>
    <w:rsid w:val="00DA06F6"/>
    <w:rsid w:val="00DA07AB"/>
    <w:rsid w:val="00DA09FC"/>
    <w:rsid w:val="00DA0FB3"/>
    <w:rsid w:val="00DA0FE7"/>
    <w:rsid w:val="00DA19A7"/>
    <w:rsid w:val="00DA1A22"/>
    <w:rsid w:val="00DA2083"/>
    <w:rsid w:val="00DA21C9"/>
    <w:rsid w:val="00DA2A08"/>
    <w:rsid w:val="00DA2EF9"/>
    <w:rsid w:val="00DA359F"/>
    <w:rsid w:val="00DA373B"/>
    <w:rsid w:val="00DA3FD1"/>
    <w:rsid w:val="00DA4DC4"/>
    <w:rsid w:val="00DA5C13"/>
    <w:rsid w:val="00DA667C"/>
    <w:rsid w:val="00DA6795"/>
    <w:rsid w:val="00DA6914"/>
    <w:rsid w:val="00DA69C8"/>
    <w:rsid w:val="00DA6C65"/>
    <w:rsid w:val="00DA6C85"/>
    <w:rsid w:val="00DA7264"/>
    <w:rsid w:val="00DA72A2"/>
    <w:rsid w:val="00DA7CC2"/>
    <w:rsid w:val="00DA7D53"/>
    <w:rsid w:val="00DA7E3F"/>
    <w:rsid w:val="00DB003E"/>
    <w:rsid w:val="00DB0081"/>
    <w:rsid w:val="00DB00D9"/>
    <w:rsid w:val="00DB018E"/>
    <w:rsid w:val="00DB034A"/>
    <w:rsid w:val="00DB0A61"/>
    <w:rsid w:val="00DB1666"/>
    <w:rsid w:val="00DB16FD"/>
    <w:rsid w:val="00DB173D"/>
    <w:rsid w:val="00DB1857"/>
    <w:rsid w:val="00DB1C26"/>
    <w:rsid w:val="00DB252C"/>
    <w:rsid w:val="00DB2626"/>
    <w:rsid w:val="00DB282B"/>
    <w:rsid w:val="00DB29A6"/>
    <w:rsid w:val="00DB2E1B"/>
    <w:rsid w:val="00DB3068"/>
    <w:rsid w:val="00DB352E"/>
    <w:rsid w:val="00DB3611"/>
    <w:rsid w:val="00DB3734"/>
    <w:rsid w:val="00DB3856"/>
    <w:rsid w:val="00DB39B8"/>
    <w:rsid w:val="00DB3A37"/>
    <w:rsid w:val="00DB42D1"/>
    <w:rsid w:val="00DB4629"/>
    <w:rsid w:val="00DB491C"/>
    <w:rsid w:val="00DB49A7"/>
    <w:rsid w:val="00DB49E6"/>
    <w:rsid w:val="00DB4CBB"/>
    <w:rsid w:val="00DB4E21"/>
    <w:rsid w:val="00DB5018"/>
    <w:rsid w:val="00DB5263"/>
    <w:rsid w:val="00DB534B"/>
    <w:rsid w:val="00DB5609"/>
    <w:rsid w:val="00DB5D3F"/>
    <w:rsid w:val="00DB64EF"/>
    <w:rsid w:val="00DB6862"/>
    <w:rsid w:val="00DB68E0"/>
    <w:rsid w:val="00DB6CB9"/>
    <w:rsid w:val="00DB6DB0"/>
    <w:rsid w:val="00DB7871"/>
    <w:rsid w:val="00DB7DF3"/>
    <w:rsid w:val="00DB7F99"/>
    <w:rsid w:val="00DC0061"/>
    <w:rsid w:val="00DC05B3"/>
    <w:rsid w:val="00DC066B"/>
    <w:rsid w:val="00DC0714"/>
    <w:rsid w:val="00DC090A"/>
    <w:rsid w:val="00DC0CB9"/>
    <w:rsid w:val="00DC0D4B"/>
    <w:rsid w:val="00DC13CD"/>
    <w:rsid w:val="00DC1484"/>
    <w:rsid w:val="00DC2B87"/>
    <w:rsid w:val="00DC39D8"/>
    <w:rsid w:val="00DC3AB1"/>
    <w:rsid w:val="00DC3D0F"/>
    <w:rsid w:val="00DC3E2D"/>
    <w:rsid w:val="00DC4274"/>
    <w:rsid w:val="00DC43F2"/>
    <w:rsid w:val="00DC46E7"/>
    <w:rsid w:val="00DC470D"/>
    <w:rsid w:val="00DC48E3"/>
    <w:rsid w:val="00DC49F5"/>
    <w:rsid w:val="00DC4AE2"/>
    <w:rsid w:val="00DC4CCF"/>
    <w:rsid w:val="00DC595D"/>
    <w:rsid w:val="00DC5961"/>
    <w:rsid w:val="00DC598C"/>
    <w:rsid w:val="00DC5FF1"/>
    <w:rsid w:val="00DC63B6"/>
    <w:rsid w:val="00DC65DE"/>
    <w:rsid w:val="00DC6AD5"/>
    <w:rsid w:val="00DC6AE3"/>
    <w:rsid w:val="00DC7582"/>
    <w:rsid w:val="00DC763B"/>
    <w:rsid w:val="00DC7821"/>
    <w:rsid w:val="00DD01AA"/>
    <w:rsid w:val="00DD02A9"/>
    <w:rsid w:val="00DD0398"/>
    <w:rsid w:val="00DD03FD"/>
    <w:rsid w:val="00DD074C"/>
    <w:rsid w:val="00DD0AAA"/>
    <w:rsid w:val="00DD19A2"/>
    <w:rsid w:val="00DD23CC"/>
    <w:rsid w:val="00DD27EA"/>
    <w:rsid w:val="00DD290A"/>
    <w:rsid w:val="00DD3211"/>
    <w:rsid w:val="00DD3967"/>
    <w:rsid w:val="00DD3DAD"/>
    <w:rsid w:val="00DD3E10"/>
    <w:rsid w:val="00DD4185"/>
    <w:rsid w:val="00DD498C"/>
    <w:rsid w:val="00DD5032"/>
    <w:rsid w:val="00DD5237"/>
    <w:rsid w:val="00DD5285"/>
    <w:rsid w:val="00DD52B4"/>
    <w:rsid w:val="00DD5F6E"/>
    <w:rsid w:val="00DD602C"/>
    <w:rsid w:val="00DD7110"/>
    <w:rsid w:val="00DD7681"/>
    <w:rsid w:val="00DE01A3"/>
    <w:rsid w:val="00DE078E"/>
    <w:rsid w:val="00DE098F"/>
    <w:rsid w:val="00DE0BF9"/>
    <w:rsid w:val="00DE0D24"/>
    <w:rsid w:val="00DE11F9"/>
    <w:rsid w:val="00DE1442"/>
    <w:rsid w:val="00DE18C0"/>
    <w:rsid w:val="00DE203A"/>
    <w:rsid w:val="00DE2A56"/>
    <w:rsid w:val="00DE2C50"/>
    <w:rsid w:val="00DE2DEE"/>
    <w:rsid w:val="00DE32D1"/>
    <w:rsid w:val="00DE33BE"/>
    <w:rsid w:val="00DE3970"/>
    <w:rsid w:val="00DE3C58"/>
    <w:rsid w:val="00DE4A0D"/>
    <w:rsid w:val="00DE4B38"/>
    <w:rsid w:val="00DE5EDA"/>
    <w:rsid w:val="00DE6703"/>
    <w:rsid w:val="00DE6744"/>
    <w:rsid w:val="00DE6872"/>
    <w:rsid w:val="00DE68D1"/>
    <w:rsid w:val="00DE698D"/>
    <w:rsid w:val="00DE6BC8"/>
    <w:rsid w:val="00DE6D12"/>
    <w:rsid w:val="00DE7A13"/>
    <w:rsid w:val="00DF003B"/>
    <w:rsid w:val="00DF02C9"/>
    <w:rsid w:val="00DF04AD"/>
    <w:rsid w:val="00DF04B4"/>
    <w:rsid w:val="00DF073F"/>
    <w:rsid w:val="00DF0CD8"/>
    <w:rsid w:val="00DF0D63"/>
    <w:rsid w:val="00DF0DEA"/>
    <w:rsid w:val="00DF13CB"/>
    <w:rsid w:val="00DF1706"/>
    <w:rsid w:val="00DF1BEE"/>
    <w:rsid w:val="00DF20DA"/>
    <w:rsid w:val="00DF21A8"/>
    <w:rsid w:val="00DF25BF"/>
    <w:rsid w:val="00DF2A23"/>
    <w:rsid w:val="00DF301A"/>
    <w:rsid w:val="00DF3775"/>
    <w:rsid w:val="00DF39A8"/>
    <w:rsid w:val="00DF4467"/>
    <w:rsid w:val="00DF4C23"/>
    <w:rsid w:val="00DF51C5"/>
    <w:rsid w:val="00DF5530"/>
    <w:rsid w:val="00DF5578"/>
    <w:rsid w:val="00DF55E1"/>
    <w:rsid w:val="00DF589D"/>
    <w:rsid w:val="00DF5CC6"/>
    <w:rsid w:val="00DF611C"/>
    <w:rsid w:val="00DF7091"/>
    <w:rsid w:val="00DF7579"/>
    <w:rsid w:val="00DF768B"/>
    <w:rsid w:val="00DF76BE"/>
    <w:rsid w:val="00DF7BED"/>
    <w:rsid w:val="00E00258"/>
    <w:rsid w:val="00E00F84"/>
    <w:rsid w:val="00E0155D"/>
    <w:rsid w:val="00E015F8"/>
    <w:rsid w:val="00E0174A"/>
    <w:rsid w:val="00E01845"/>
    <w:rsid w:val="00E01B12"/>
    <w:rsid w:val="00E01DD8"/>
    <w:rsid w:val="00E01FFF"/>
    <w:rsid w:val="00E02ED6"/>
    <w:rsid w:val="00E033A3"/>
    <w:rsid w:val="00E034E6"/>
    <w:rsid w:val="00E036D4"/>
    <w:rsid w:val="00E03FBF"/>
    <w:rsid w:val="00E044F7"/>
    <w:rsid w:val="00E0459B"/>
    <w:rsid w:val="00E048EA"/>
    <w:rsid w:val="00E04B31"/>
    <w:rsid w:val="00E04DFD"/>
    <w:rsid w:val="00E04E63"/>
    <w:rsid w:val="00E05444"/>
    <w:rsid w:val="00E06EB2"/>
    <w:rsid w:val="00E06EFC"/>
    <w:rsid w:val="00E070FC"/>
    <w:rsid w:val="00E07868"/>
    <w:rsid w:val="00E07EBD"/>
    <w:rsid w:val="00E07F79"/>
    <w:rsid w:val="00E07FD4"/>
    <w:rsid w:val="00E102EE"/>
    <w:rsid w:val="00E1053A"/>
    <w:rsid w:val="00E1087C"/>
    <w:rsid w:val="00E1108C"/>
    <w:rsid w:val="00E11811"/>
    <w:rsid w:val="00E121CB"/>
    <w:rsid w:val="00E12482"/>
    <w:rsid w:val="00E12D99"/>
    <w:rsid w:val="00E12E8A"/>
    <w:rsid w:val="00E1303E"/>
    <w:rsid w:val="00E131C4"/>
    <w:rsid w:val="00E13739"/>
    <w:rsid w:val="00E13AF5"/>
    <w:rsid w:val="00E13C76"/>
    <w:rsid w:val="00E13C9D"/>
    <w:rsid w:val="00E13D5A"/>
    <w:rsid w:val="00E13F97"/>
    <w:rsid w:val="00E14194"/>
    <w:rsid w:val="00E141AD"/>
    <w:rsid w:val="00E141DF"/>
    <w:rsid w:val="00E142C3"/>
    <w:rsid w:val="00E142FB"/>
    <w:rsid w:val="00E14503"/>
    <w:rsid w:val="00E14597"/>
    <w:rsid w:val="00E14A87"/>
    <w:rsid w:val="00E154FC"/>
    <w:rsid w:val="00E157C7"/>
    <w:rsid w:val="00E1584C"/>
    <w:rsid w:val="00E15D1C"/>
    <w:rsid w:val="00E15ED7"/>
    <w:rsid w:val="00E1667F"/>
    <w:rsid w:val="00E1689B"/>
    <w:rsid w:val="00E169F6"/>
    <w:rsid w:val="00E16AF2"/>
    <w:rsid w:val="00E16C94"/>
    <w:rsid w:val="00E16D69"/>
    <w:rsid w:val="00E16EAC"/>
    <w:rsid w:val="00E17134"/>
    <w:rsid w:val="00E1749F"/>
    <w:rsid w:val="00E17921"/>
    <w:rsid w:val="00E200E3"/>
    <w:rsid w:val="00E2010F"/>
    <w:rsid w:val="00E20616"/>
    <w:rsid w:val="00E2083B"/>
    <w:rsid w:val="00E20C61"/>
    <w:rsid w:val="00E2105A"/>
    <w:rsid w:val="00E212BD"/>
    <w:rsid w:val="00E215B7"/>
    <w:rsid w:val="00E2162E"/>
    <w:rsid w:val="00E22324"/>
    <w:rsid w:val="00E2298D"/>
    <w:rsid w:val="00E229A3"/>
    <w:rsid w:val="00E22D6E"/>
    <w:rsid w:val="00E22FD2"/>
    <w:rsid w:val="00E23506"/>
    <w:rsid w:val="00E23741"/>
    <w:rsid w:val="00E238BC"/>
    <w:rsid w:val="00E2392E"/>
    <w:rsid w:val="00E23EA2"/>
    <w:rsid w:val="00E24199"/>
    <w:rsid w:val="00E2455A"/>
    <w:rsid w:val="00E24B36"/>
    <w:rsid w:val="00E24D53"/>
    <w:rsid w:val="00E2541D"/>
    <w:rsid w:val="00E25897"/>
    <w:rsid w:val="00E25A37"/>
    <w:rsid w:val="00E25CFA"/>
    <w:rsid w:val="00E265B7"/>
    <w:rsid w:val="00E2696E"/>
    <w:rsid w:val="00E274FC"/>
    <w:rsid w:val="00E30066"/>
    <w:rsid w:val="00E301E0"/>
    <w:rsid w:val="00E3059B"/>
    <w:rsid w:val="00E30EAF"/>
    <w:rsid w:val="00E310A2"/>
    <w:rsid w:val="00E31833"/>
    <w:rsid w:val="00E319EC"/>
    <w:rsid w:val="00E31AF1"/>
    <w:rsid w:val="00E31C99"/>
    <w:rsid w:val="00E31D8E"/>
    <w:rsid w:val="00E3214D"/>
    <w:rsid w:val="00E326BC"/>
    <w:rsid w:val="00E3313C"/>
    <w:rsid w:val="00E331F5"/>
    <w:rsid w:val="00E33498"/>
    <w:rsid w:val="00E334BC"/>
    <w:rsid w:val="00E335B7"/>
    <w:rsid w:val="00E33702"/>
    <w:rsid w:val="00E338BA"/>
    <w:rsid w:val="00E34067"/>
    <w:rsid w:val="00E343BF"/>
    <w:rsid w:val="00E34974"/>
    <w:rsid w:val="00E34C28"/>
    <w:rsid w:val="00E34C8C"/>
    <w:rsid w:val="00E351E0"/>
    <w:rsid w:val="00E35404"/>
    <w:rsid w:val="00E360A7"/>
    <w:rsid w:val="00E360F1"/>
    <w:rsid w:val="00E3623E"/>
    <w:rsid w:val="00E36285"/>
    <w:rsid w:val="00E362AE"/>
    <w:rsid w:val="00E36547"/>
    <w:rsid w:val="00E368F0"/>
    <w:rsid w:val="00E36AEE"/>
    <w:rsid w:val="00E36DB7"/>
    <w:rsid w:val="00E37328"/>
    <w:rsid w:val="00E37675"/>
    <w:rsid w:val="00E3767A"/>
    <w:rsid w:val="00E376A7"/>
    <w:rsid w:val="00E377A5"/>
    <w:rsid w:val="00E37FA9"/>
    <w:rsid w:val="00E4033B"/>
    <w:rsid w:val="00E4105C"/>
    <w:rsid w:val="00E410FF"/>
    <w:rsid w:val="00E41667"/>
    <w:rsid w:val="00E41A79"/>
    <w:rsid w:val="00E41AD4"/>
    <w:rsid w:val="00E42343"/>
    <w:rsid w:val="00E4293B"/>
    <w:rsid w:val="00E42BC9"/>
    <w:rsid w:val="00E42F46"/>
    <w:rsid w:val="00E43280"/>
    <w:rsid w:val="00E4389E"/>
    <w:rsid w:val="00E43D3B"/>
    <w:rsid w:val="00E43DFD"/>
    <w:rsid w:val="00E43EBA"/>
    <w:rsid w:val="00E440A2"/>
    <w:rsid w:val="00E44479"/>
    <w:rsid w:val="00E44C7E"/>
    <w:rsid w:val="00E450EC"/>
    <w:rsid w:val="00E45433"/>
    <w:rsid w:val="00E45530"/>
    <w:rsid w:val="00E45893"/>
    <w:rsid w:val="00E46191"/>
    <w:rsid w:val="00E463DB"/>
    <w:rsid w:val="00E4645F"/>
    <w:rsid w:val="00E46AA0"/>
    <w:rsid w:val="00E46D6C"/>
    <w:rsid w:val="00E4705F"/>
    <w:rsid w:val="00E471F8"/>
    <w:rsid w:val="00E4723B"/>
    <w:rsid w:val="00E4786F"/>
    <w:rsid w:val="00E500EC"/>
    <w:rsid w:val="00E5015E"/>
    <w:rsid w:val="00E505D6"/>
    <w:rsid w:val="00E506C4"/>
    <w:rsid w:val="00E5081B"/>
    <w:rsid w:val="00E5086A"/>
    <w:rsid w:val="00E50C70"/>
    <w:rsid w:val="00E50DFE"/>
    <w:rsid w:val="00E511AD"/>
    <w:rsid w:val="00E5137C"/>
    <w:rsid w:val="00E51A63"/>
    <w:rsid w:val="00E51C72"/>
    <w:rsid w:val="00E51DC2"/>
    <w:rsid w:val="00E52157"/>
    <w:rsid w:val="00E52176"/>
    <w:rsid w:val="00E524F8"/>
    <w:rsid w:val="00E526A2"/>
    <w:rsid w:val="00E52959"/>
    <w:rsid w:val="00E529DC"/>
    <w:rsid w:val="00E52A8B"/>
    <w:rsid w:val="00E52B6D"/>
    <w:rsid w:val="00E52B7A"/>
    <w:rsid w:val="00E52BE0"/>
    <w:rsid w:val="00E53651"/>
    <w:rsid w:val="00E53724"/>
    <w:rsid w:val="00E53839"/>
    <w:rsid w:val="00E539B5"/>
    <w:rsid w:val="00E54127"/>
    <w:rsid w:val="00E5417F"/>
    <w:rsid w:val="00E543BC"/>
    <w:rsid w:val="00E558F5"/>
    <w:rsid w:val="00E55956"/>
    <w:rsid w:val="00E559FD"/>
    <w:rsid w:val="00E56497"/>
    <w:rsid w:val="00E567B9"/>
    <w:rsid w:val="00E56D7C"/>
    <w:rsid w:val="00E56E02"/>
    <w:rsid w:val="00E56F7B"/>
    <w:rsid w:val="00E573F9"/>
    <w:rsid w:val="00E5756F"/>
    <w:rsid w:val="00E57B8D"/>
    <w:rsid w:val="00E57E5C"/>
    <w:rsid w:val="00E57EEA"/>
    <w:rsid w:val="00E601A1"/>
    <w:rsid w:val="00E603B7"/>
    <w:rsid w:val="00E60401"/>
    <w:rsid w:val="00E60893"/>
    <w:rsid w:val="00E608C2"/>
    <w:rsid w:val="00E608E6"/>
    <w:rsid w:val="00E60C4E"/>
    <w:rsid w:val="00E60E53"/>
    <w:rsid w:val="00E6110D"/>
    <w:rsid w:val="00E613C1"/>
    <w:rsid w:val="00E62218"/>
    <w:rsid w:val="00E62222"/>
    <w:rsid w:val="00E623BB"/>
    <w:rsid w:val="00E62413"/>
    <w:rsid w:val="00E6273B"/>
    <w:rsid w:val="00E62858"/>
    <w:rsid w:val="00E629A8"/>
    <w:rsid w:val="00E62A0C"/>
    <w:rsid w:val="00E637C1"/>
    <w:rsid w:val="00E63C96"/>
    <w:rsid w:val="00E63EC9"/>
    <w:rsid w:val="00E6421E"/>
    <w:rsid w:val="00E64375"/>
    <w:rsid w:val="00E64D6A"/>
    <w:rsid w:val="00E64F76"/>
    <w:rsid w:val="00E652CF"/>
    <w:rsid w:val="00E6563D"/>
    <w:rsid w:val="00E65DB9"/>
    <w:rsid w:val="00E66841"/>
    <w:rsid w:val="00E66D61"/>
    <w:rsid w:val="00E672D1"/>
    <w:rsid w:val="00E672E6"/>
    <w:rsid w:val="00E674BA"/>
    <w:rsid w:val="00E676FE"/>
    <w:rsid w:val="00E67AB5"/>
    <w:rsid w:val="00E67BD2"/>
    <w:rsid w:val="00E70110"/>
    <w:rsid w:val="00E7015D"/>
    <w:rsid w:val="00E70581"/>
    <w:rsid w:val="00E710F5"/>
    <w:rsid w:val="00E71461"/>
    <w:rsid w:val="00E71561"/>
    <w:rsid w:val="00E7162B"/>
    <w:rsid w:val="00E71D6D"/>
    <w:rsid w:val="00E71F4F"/>
    <w:rsid w:val="00E72491"/>
    <w:rsid w:val="00E72AF5"/>
    <w:rsid w:val="00E7300D"/>
    <w:rsid w:val="00E733DF"/>
    <w:rsid w:val="00E73938"/>
    <w:rsid w:val="00E73B18"/>
    <w:rsid w:val="00E73BAD"/>
    <w:rsid w:val="00E73D7B"/>
    <w:rsid w:val="00E7421E"/>
    <w:rsid w:val="00E74AF6"/>
    <w:rsid w:val="00E74B19"/>
    <w:rsid w:val="00E75140"/>
    <w:rsid w:val="00E75198"/>
    <w:rsid w:val="00E751F7"/>
    <w:rsid w:val="00E75210"/>
    <w:rsid w:val="00E758F6"/>
    <w:rsid w:val="00E75B88"/>
    <w:rsid w:val="00E75F91"/>
    <w:rsid w:val="00E75FA6"/>
    <w:rsid w:val="00E76032"/>
    <w:rsid w:val="00E766E6"/>
    <w:rsid w:val="00E76949"/>
    <w:rsid w:val="00E76B63"/>
    <w:rsid w:val="00E76EF6"/>
    <w:rsid w:val="00E772E5"/>
    <w:rsid w:val="00E77388"/>
    <w:rsid w:val="00E777D6"/>
    <w:rsid w:val="00E80583"/>
    <w:rsid w:val="00E80C2F"/>
    <w:rsid w:val="00E8116A"/>
    <w:rsid w:val="00E8131F"/>
    <w:rsid w:val="00E81372"/>
    <w:rsid w:val="00E81AD6"/>
    <w:rsid w:val="00E81EEF"/>
    <w:rsid w:val="00E81F24"/>
    <w:rsid w:val="00E821F3"/>
    <w:rsid w:val="00E82ACE"/>
    <w:rsid w:val="00E82CB6"/>
    <w:rsid w:val="00E82EB6"/>
    <w:rsid w:val="00E83484"/>
    <w:rsid w:val="00E83A71"/>
    <w:rsid w:val="00E83BB4"/>
    <w:rsid w:val="00E843A8"/>
    <w:rsid w:val="00E8441F"/>
    <w:rsid w:val="00E85324"/>
    <w:rsid w:val="00E85C0E"/>
    <w:rsid w:val="00E860B3"/>
    <w:rsid w:val="00E8622D"/>
    <w:rsid w:val="00E86363"/>
    <w:rsid w:val="00E863A4"/>
    <w:rsid w:val="00E863AF"/>
    <w:rsid w:val="00E866E5"/>
    <w:rsid w:val="00E86EAE"/>
    <w:rsid w:val="00E876AC"/>
    <w:rsid w:val="00E87E32"/>
    <w:rsid w:val="00E9050E"/>
    <w:rsid w:val="00E9063C"/>
    <w:rsid w:val="00E90CAF"/>
    <w:rsid w:val="00E9141B"/>
    <w:rsid w:val="00E91562"/>
    <w:rsid w:val="00E91890"/>
    <w:rsid w:val="00E91AA1"/>
    <w:rsid w:val="00E91B4F"/>
    <w:rsid w:val="00E925DE"/>
    <w:rsid w:val="00E92712"/>
    <w:rsid w:val="00E92A01"/>
    <w:rsid w:val="00E92E0C"/>
    <w:rsid w:val="00E931C5"/>
    <w:rsid w:val="00E93E07"/>
    <w:rsid w:val="00E9480F"/>
    <w:rsid w:val="00E94AA7"/>
    <w:rsid w:val="00E95253"/>
    <w:rsid w:val="00E95369"/>
    <w:rsid w:val="00E95376"/>
    <w:rsid w:val="00E959F4"/>
    <w:rsid w:val="00E95E72"/>
    <w:rsid w:val="00E96117"/>
    <w:rsid w:val="00E9623D"/>
    <w:rsid w:val="00E96265"/>
    <w:rsid w:val="00E96B27"/>
    <w:rsid w:val="00E96C37"/>
    <w:rsid w:val="00E96E7D"/>
    <w:rsid w:val="00E96F94"/>
    <w:rsid w:val="00E973F2"/>
    <w:rsid w:val="00E97603"/>
    <w:rsid w:val="00E97758"/>
    <w:rsid w:val="00E97BD8"/>
    <w:rsid w:val="00E97E54"/>
    <w:rsid w:val="00E97EBE"/>
    <w:rsid w:val="00EA037A"/>
    <w:rsid w:val="00EA09BC"/>
    <w:rsid w:val="00EA179C"/>
    <w:rsid w:val="00EA1980"/>
    <w:rsid w:val="00EA1A15"/>
    <w:rsid w:val="00EA1ABE"/>
    <w:rsid w:val="00EA2122"/>
    <w:rsid w:val="00EA2424"/>
    <w:rsid w:val="00EA245B"/>
    <w:rsid w:val="00EA2524"/>
    <w:rsid w:val="00EA27D1"/>
    <w:rsid w:val="00EA2A02"/>
    <w:rsid w:val="00EA2BCD"/>
    <w:rsid w:val="00EA2BEC"/>
    <w:rsid w:val="00EA3168"/>
    <w:rsid w:val="00EA3907"/>
    <w:rsid w:val="00EA3995"/>
    <w:rsid w:val="00EA39A5"/>
    <w:rsid w:val="00EA3DC5"/>
    <w:rsid w:val="00EA403A"/>
    <w:rsid w:val="00EA44A6"/>
    <w:rsid w:val="00EA4540"/>
    <w:rsid w:val="00EA45C7"/>
    <w:rsid w:val="00EA4803"/>
    <w:rsid w:val="00EA4D6E"/>
    <w:rsid w:val="00EA4E41"/>
    <w:rsid w:val="00EA5905"/>
    <w:rsid w:val="00EA6376"/>
    <w:rsid w:val="00EA65F1"/>
    <w:rsid w:val="00EA6AE7"/>
    <w:rsid w:val="00EA6BAD"/>
    <w:rsid w:val="00EA6C90"/>
    <w:rsid w:val="00EA6CB5"/>
    <w:rsid w:val="00EA6D96"/>
    <w:rsid w:val="00EA714E"/>
    <w:rsid w:val="00EA71A3"/>
    <w:rsid w:val="00EA7C56"/>
    <w:rsid w:val="00EA7C91"/>
    <w:rsid w:val="00EA7CDA"/>
    <w:rsid w:val="00EA7DFD"/>
    <w:rsid w:val="00EA7F62"/>
    <w:rsid w:val="00EB048E"/>
    <w:rsid w:val="00EB098E"/>
    <w:rsid w:val="00EB0B47"/>
    <w:rsid w:val="00EB0C3F"/>
    <w:rsid w:val="00EB0C40"/>
    <w:rsid w:val="00EB0FC9"/>
    <w:rsid w:val="00EB1398"/>
    <w:rsid w:val="00EB189A"/>
    <w:rsid w:val="00EB1E22"/>
    <w:rsid w:val="00EB220B"/>
    <w:rsid w:val="00EB226F"/>
    <w:rsid w:val="00EB2320"/>
    <w:rsid w:val="00EB2818"/>
    <w:rsid w:val="00EB2B45"/>
    <w:rsid w:val="00EB2C01"/>
    <w:rsid w:val="00EB2C74"/>
    <w:rsid w:val="00EB2CB2"/>
    <w:rsid w:val="00EB3733"/>
    <w:rsid w:val="00EB411A"/>
    <w:rsid w:val="00EB45D2"/>
    <w:rsid w:val="00EB4AD2"/>
    <w:rsid w:val="00EB4B12"/>
    <w:rsid w:val="00EB4C0D"/>
    <w:rsid w:val="00EB52D3"/>
    <w:rsid w:val="00EB5B97"/>
    <w:rsid w:val="00EB5F0E"/>
    <w:rsid w:val="00EB6030"/>
    <w:rsid w:val="00EB6149"/>
    <w:rsid w:val="00EB66A0"/>
    <w:rsid w:val="00EB6832"/>
    <w:rsid w:val="00EB6B87"/>
    <w:rsid w:val="00EB6B95"/>
    <w:rsid w:val="00EB6BC2"/>
    <w:rsid w:val="00EB7019"/>
    <w:rsid w:val="00EB7D5D"/>
    <w:rsid w:val="00EB7FF6"/>
    <w:rsid w:val="00EC0276"/>
    <w:rsid w:val="00EC0443"/>
    <w:rsid w:val="00EC0493"/>
    <w:rsid w:val="00EC069D"/>
    <w:rsid w:val="00EC0A89"/>
    <w:rsid w:val="00EC0E92"/>
    <w:rsid w:val="00EC1237"/>
    <w:rsid w:val="00EC137F"/>
    <w:rsid w:val="00EC2536"/>
    <w:rsid w:val="00EC2B56"/>
    <w:rsid w:val="00EC2C01"/>
    <w:rsid w:val="00EC2C9B"/>
    <w:rsid w:val="00EC3121"/>
    <w:rsid w:val="00EC354E"/>
    <w:rsid w:val="00EC3624"/>
    <w:rsid w:val="00EC3B9C"/>
    <w:rsid w:val="00EC3D54"/>
    <w:rsid w:val="00EC4124"/>
    <w:rsid w:val="00EC453F"/>
    <w:rsid w:val="00EC4A86"/>
    <w:rsid w:val="00EC4BEC"/>
    <w:rsid w:val="00EC4E72"/>
    <w:rsid w:val="00EC55FC"/>
    <w:rsid w:val="00EC6602"/>
    <w:rsid w:val="00EC6619"/>
    <w:rsid w:val="00EC6644"/>
    <w:rsid w:val="00EC699B"/>
    <w:rsid w:val="00EC6C00"/>
    <w:rsid w:val="00EC6E7A"/>
    <w:rsid w:val="00EC6FE9"/>
    <w:rsid w:val="00EC71AE"/>
    <w:rsid w:val="00EC7371"/>
    <w:rsid w:val="00EC73D7"/>
    <w:rsid w:val="00EC75A2"/>
    <w:rsid w:val="00EC7BC9"/>
    <w:rsid w:val="00EC7C18"/>
    <w:rsid w:val="00ED02C8"/>
    <w:rsid w:val="00ED04D2"/>
    <w:rsid w:val="00ED086F"/>
    <w:rsid w:val="00ED0B0A"/>
    <w:rsid w:val="00ED0B6E"/>
    <w:rsid w:val="00ED0DCC"/>
    <w:rsid w:val="00ED114E"/>
    <w:rsid w:val="00ED1694"/>
    <w:rsid w:val="00ED18E9"/>
    <w:rsid w:val="00ED21A9"/>
    <w:rsid w:val="00ED242D"/>
    <w:rsid w:val="00ED24C6"/>
    <w:rsid w:val="00ED2D46"/>
    <w:rsid w:val="00ED3002"/>
    <w:rsid w:val="00ED34E7"/>
    <w:rsid w:val="00ED39BF"/>
    <w:rsid w:val="00ED39DB"/>
    <w:rsid w:val="00ED3F05"/>
    <w:rsid w:val="00ED3F97"/>
    <w:rsid w:val="00ED469B"/>
    <w:rsid w:val="00ED4998"/>
    <w:rsid w:val="00ED4A32"/>
    <w:rsid w:val="00ED4D6E"/>
    <w:rsid w:val="00ED5094"/>
    <w:rsid w:val="00ED528A"/>
    <w:rsid w:val="00ED5356"/>
    <w:rsid w:val="00ED563F"/>
    <w:rsid w:val="00ED5C01"/>
    <w:rsid w:val="00ED5CE1"/>
    <w:rsid w:val="00ED5F6C"/>
    <w:rsid w:val="00ED632D"/>
    <w:rsid w:val="00ED673D"/>
    <w:rsid w:val="00ED6AD3"/>
    <w:rsid w:val="00ED6C6F"/>
    <w:rsid w:val="00ED79C8"/>
    <w:rsid w:val="00ED7E20"/>
    <w:rsid w:val="00ED7EC3"/>
    <w:rsid w:val="00EDE7C7"/>
    <w:rsid w:val="00EE07D1"/>
    <w:rsid w:val="00EE0AFB"/>
    <w:rsid w:val="00EE0BE1"/>
    <w:rsid w:val="00EE0EEC"/>
    <w:rsid w:val="00EE1006"/>
    <w:rsid w:val="00EE113C"/>
    <w:rsid w:val="00EE12A9"/>
    <w:rsid w:val="00EE16EB"/>
    <w:rsid w:val="00EE1F97"/>
    <w:rsid w:val="00EE248E"/>
    <w:rsid w:val="00EE2694"/>
    <w:rsid w:val="00EE2867"/>
    <w:rsid w:val="00EE2E40"/>
    <w:rsid w:val="00EE2EAA"/>
    <w:rsid w:val="00EE2F62"/>
    <w:rsid w:val="00EE33A3"/>
    <w:rsid w:val="00EE39D5"/>
    <w:rsid w:val="00EE3A29"/>
    <w:rsid w:val="00EE3AEC"/>
    <w:rsid w:val="00EE3D07"/>
    <w:rsid w:val="00EE3F7E"/>
    <w:rsid w:val="00EE4258"/>
    <w:rsid w:val="00EE4901"/>
    <w:rsid w:val="00EE4A97"/>
    <w:rsid w:val="00EE4B2A"/>
    <w:rsid w:val="00EE4C1D"/>
    <w:rsid w:val="00EE5327"/>
    <w:rsid w:val="00EE649D"/>
    <w:rsid w:val="00EE683A"/>
    <w:rsid w:val="00EE6887"/>
    <w:rsid w:val="00EE6915"/>
    <w:rsid w:val="00EE69CC"/>
    <w:rsid w:val="00EE6BDE"/>
    <w:rsid w:val="00EE6C1E"/>
    <w:rsid w:val="00EE6CBC"/>
    <w:rsid w:val="00EE702A"/>
    <w:rsid w:val="00EE72D9"/>
    <w:rsid w:val="00EE7D55"/>
    <w:rsid w:val="00EE7D61"/>
    <w:rsid w:val="00EF0197"/>
    <w:rsid w:val="00EF0ABD"/>
    <w:rsid w:val="00EF0DB5"/>
    <w:rsid w:val="00EF0E21"/>
    <w:rsid w:val="00EF15C0"/>
    <w:rsid w:val="00EF1923"/>
    <w:rsid w:val="00EF1FDA"/>
    <w:rsid w:val="00EF21C7"/>
    <w:rsid w:val="00EF21E4"/>
    <w:rsid w:val="00EF23DB"/>
    <w:rsid w:val="00EF2578"/>
    <w:rsid w:val="00EF25D8"/>
    <w:rsid w:val="00EF29C3"/>
    <w:rsid w:val="00EF2E67"/>
    <w:rsid w:val="00EF36D0"/>
    <w:rsid w:val="00EF3B00"/>
    <w:rsid w:val="00EF3BD5"/>
    <w:rsid w:val="00EF3C0A"/>
    <w:rsid w:val="00EF3C36"/>
    <w:rsid w:val="00EF3FB9"/>
    <w:rsid w:val="00EF4461"/>
    <w:rsid w:val="00EF46B8"/>
    <w:rsid w:val="00EF4B50"/>
    <w:rsid w:val="00EF5390"/>
    <w:rsid w:val="00EF53D8"/>
    <w:rsid w:val="00EF572B"/>
    <w:rsid w:val="00EF5761"/>
    <w:rsid w:val="00EF581A"/>
    <w:rsid w:val="00EF5AF4"/>
    <w:rsid w:val="00EF642C"/>
    <w:rsid w:val="00EF6639"/>
    <w:rsid w:val="00EF6C54"/>
    <w:rsid w:val="00EF6DAD"/>
    <w:rsid w:val="00EF6E25"/>
    <w:rsid w:val="00EF6E48"/>
    <w:rsid w:val="00EF7022"/>
    <w:rsid w:val="00EF7043"/>
    <w:rsid w:val="00EF725E"/>
    <w:rsid w:val="00EF7274"/>
    <w:rsid w:val="00EF7343"/>
    <w:rsid w:val="00EF772D"/>
    <w:rsid w:val="00EF78FA"/>
    <w:rsid w:val="00F001C2"/>
    <w:rsid w:val="00F00250"/>
    <w:rsid w:val="00F004B4"/>
    <w:rsid w:val="00F00CDA"/>
    <w:rsid w:val="00F00DF7"/>
    <w:rsid w:val="00F0180D"/>
    <w:rsid w:val="00F02439"/>
    <w:rsid w:val="00F024A8"/>
    <w:rsid w:val="00F02529"/>
    <w:rsid w:val="00F028F9"/>
    <w:rsid w:val="00F02AE1"/>
    <w:rsid w:val="00F02B03"/>
    <w:rsid w:val="00F03703"/>
    <w:rsid w:val="00F04274"/>
    <w:rsid w:val="00F042D8"/>
    <w:rsid w:val="00F04403"/>
    <w:rsid w:val="00F04623"/>
    <w:rsid w:val="00F046B1"/>
    <w:rsid w:val="00F046BA"/>
    <w:rsid w:val="00F046F2"/>
    <w:rsid w:val="00F04ADA"/>
    <w:rsid w:val="00F05110"/>
    <w:rsid w:val="00F051A0"/>
    <w:rsid w:val="00F05722"/>
    <w:rsid w:val="00F059F6"/>
    <w:rsid w:val="00F05A14"/>
    <w:rsid w:val="00F05A58"/>
    <w:rsid w:val="00F06249"/>
    <w:rsid w:val="00F06FB2"/>
    <w:rsid w:val="00F071C4"/>
    <w:rsid w:val="00F07368"/>
    <w:rsid w:val="00F07DA5"/>
    <w:rsid w:val="00F10C02"/>
    <w:rsid w:val="00F10C50"/>
    <w:rsid w:val="00F112E2"/>
    <w:rsid w:val="00F115E1"/>
    <w:rsid w:val="00F11660"/>
    <w:rsid w:val="00F1188A"/>
    <w:rsid w:val="00F11978"/>
    <w:rsid w:val="00F119C9"/>
    <w:rsid w:val="00F123B2"/>
    <w:rsid w:val="00F1292C"/>
    <w:rsid w:val="00F12955"/>
    <w:rsid w:val="00F129D6"/>
    <w:rsid w:val="00F12C33"/>
    <w:rsid w:val="00F12D53"/>
    <w:rsid w:val="00F13158"/>
    <w:rsid w:val="00F131BB"/>
    <w:rsid w:val="00F1329A"/>
    <w:rsid w:val="00F13EA4"/>
    <w:rsid w:val="00F13F2B"/>
    <w:rsid w:val="00F145FA"/>
    <w:rsid w:val="00F1470B"/>
    <w:rsid w:val="00F148CF"/>
    <w:rsid w:val="00F14B7F"/>
    <w:rsid w:val="00F14BB5"/>
    <w:rsid w:val="00F14D84"/>
    <w:rsid w:val="00F14E82"/>
    <w:rsid w:val="00F152DC"/>
    <w:rsid w:val="00F15B36"/>
    <w:rsid w:val="00F15E6A"/>
    <w:rsid w:val="00F161AA"/>
    <w:rsid w:val="00F161E3"/>
    <w:rsid w:val="00F164C8"/>
    <w:rsid w:val="00F16A31"/>
    <w:rsid w:val="00F16C7C"/>
    <w:rsid w:val="00F16CF4"/>
    <w:rsid w:val="00F16E14"/>
    <w:rsid w:val="00F16E19"/>
    <w:rsid w:val="00F205CD"/>
    <w:rsid w:val="00F20B46"/>
    <w:rsid w:val="00F20B9D"/>
    <w:rsid w:val="00F20F10"/>
    <w:rsid w:val="00F2101C"/>
    <w:rsid w:val="00F210AA"/>
    <w:rsid w:val="00F215A3"/>
    <w:rsid w:val="00F22135"/>
    <w:rsid w:val="00F22A8A"/>
    <w:rsid w:val="00F23113"/>
    <w:rsid w:val="00F231AA"/>
    <w:rsid w:val="00F231E7"/>
    <w:rsid w:val="00F242AC"/>
    <w:rsid w:val="00F24749"/>
    <w:rsid w:val="00F24EED"/>
    <w:rsid w:val="00F25193"/>
    <w:rsid w:val="00F2568A"/>
    <w:rsid w:val="00F25838"/>
    <w:rsid w:val="00F26099"/>
    <w:rsid w:val="00F260AA"/>
    <w:rsid w:val="00F260DA"/>
    <w:rsid w:val="00F2628E"/>
    <w:rsid w:val="00F2643A"/>
    <w:rsid w:val="00F26B05"/>
    <w:rsid w:val="00F274C4"/>
    <w:rsid w:val="00F2789D"/>
    <w:rsid w:val="00F278F0"/>
    <w:rsid w:val="00F3014D"/>
    <w:rsid w:val="00F3046E"/>
    <w:rsid w:val="00F30AD9"/>
    <w:rsid w:val="00F31166"/>
    <w:rsid w:val="00F314EE"/>
    <w:rsid w:val="00F3198F"/>
    <w:rsid w:val="00F31CC1"/>
    <w:rsid w:val="00F31D3A"/>
    <w:rsid w:val="00F31F18"/>
    <w:rsid w:val="00F320B9"/>
    <w:rsid w:val="00F320E4"/>
    <w:rsid w:val="00F32E28"/>
    <w:rsid w:val="00F3313B"/>
    <w:rsid w:val="00F33974"/>
    <w:rsid w:val="00F3397C"/>
    <w:rsid w:val="00F33C21"/>
    <w:rsid w:val="00F33D89"/>
    <w:rsid w:val="00F34416"/>
    <w:rsid w:val="00F34435"/>
    <w:rsid w:val="00F3447F"/>
    <w:rsid w:val="00F346A7"/>
    <w:rsid w:val="00F34B1F"/>
    <w:rsid w:val="00F34CD8"/>
    <w:rsid w:val="00F34F74"/>
    <w:rsid w:val="00F35151"/>
    <w:rsid w:val="00F35443"/>
    <w:rsid w:val="00F35584"/>
    <w:rsid w:val="00F35BA8"/>
    <w:rsid w:val="00F35EA6"/>
    <w:rsid w:val="00F35FF1"/>
    <w:rsid w:val="00F367F8"/>
    <w:rsid w:val="00F3699D"/>
    <w:rsid w:val="00F374A9"/>
    <w:rsid w:val="00F374C8"/>
    <w:rsid w:val="00F37CBD"/>
    <w:rsid w:val="00F37CF6"/>
    <w:rsid w:val="00F37E8B"/>
    <w:rsid w:val="00F400A6"/>
    <w:rsid w:val="00F401FA"/>
    <w:rsid w:val="00F40973"/>
    <w:rsid w:val="00F40A1F"/>
    <w:rsid w:val="00F40C9D"/>
    <w:rsid w:val="00F41231"/>
    <w:rsid w:val="00F413DA"/>
    <w:rsid w:val="00F4172C"/>
    <w:rsid w:val="00F41950"/>
    <w:rsid w:val="00F41B4F"/>
    <w:rsid w:val="00F41B56"/>
    <w:rsid w:val="00F41F05"/>
    <w:rsid w:val="00F42405"/>
    <w:rsid w:val="00F424AC"/>
    <w:rsid w:val="00F428B9"/>
    <w:rsid w:val="00F42A41"/>
    <w:rsid w:val="00F42CB4"/>
    <w:rsid w:val="00F42D1D"/>
    <w:rsid w:val="00F438C8"/>
    <w:rsid w:val="00F439FA"/>
    <w:rsid w:val="00F43EFC"/>
    <w:rsid w:val="00F43F5D"/>
    <w:rsid w:val="00F4403F"/>
    <w:rsid w:val="00F44263"/>
    <w:rsid w:val="00F44AAA"/>
    <w:rsid w:val="00F44B9B"/>
    <w:rsid w:val="00F44BAC"/>
    <w:rsid w:val="00F4574F"/>
    <w:rsid w:val="00F46241"/>
    <w:rsid w:val="00F468B6"/>
    <w:rsid w:val="00F469BB"/>
    <w:rsid w:val="00F46C07"/>
    <w:rsid w:val="00F46FEA"/>
    <w:rsid w:val="00F4700A"/>
    <w:rsid w:val="00F476E5"/>
    <w:rsid w:val="00F50ACF"/>
    <w:rsid w:val="00F50F40"/>
    <w:rsid w:val="00F50FA4"/>
    <w:rsid w:val="00F512E2"/>
    <w:rsid w:val="00F51524"/>
    <w:rsid w:val="00F519B4"/>
    <w:rsid w:val="00F519DC"/>
    <w:rsid w:val="00F52096"/>
    <w:rsid w:val="00F52206"/>
    <w:rsid w:val="00F5236C"/>
    <w:rsid w:val="00F524AA"/>
    <w:rsid w:val="00F5274F"/>
    <w:rsid w:val="00F530D0"/>
    <w:rsid w:val="00F53265"/>
    <w:rsid w:val="00F5396B"/>
    <w:rsid w:val="00F53983"/>
    <w:rsid w:val="00F5398D"/>
    <w:rsid w:val="00F539E8"/>
    <w:rsid w:val="00F53BD9"/>
    <w:rsid w:val="00F54290"/>
    <w:rsid w:val="00F54746"/>
    <w:rsid w:val="00F54AB1"/>
    <w:rsid w:val="00F54CF0"/>
    <w:rsid w:val="00F54F9E"/>
    <w:rsid w:val="00F557C7"/>
    <w:rsid w:val="00F561BD"/>
    <w:rsid w:val="00F565FD"/>
    <w:rsid w:val="00F56C12"/>
    <w:rsid w:val="00F56CCA"/>
    <w:rsid w:val="00F56DAE"/>
    <w:rsid w:val="00F570F2"/>
    <w:rsid w:val="00F57272"/>
    <w:rsid w:val="00F578D6"/>
    <w:rsid w:val="00F57B6D"/>
    <w:rsid w:val="00F57C1B"/>
    <w:rsid w:val="00F57C68"/>
    <w:rsid w:val="00F57D23"/>
    <w:rsid w:val="00F60059"/>
    <w:rsid w:val="00F60082"/>
    <w:rsid w:val="00F6072A"/>
    <w:rsid w:val="00F610AB"/>
    <w:rsid w:val="00F628AF"/>
    <w:rsid w:val="00F62B57"/>
    <w:rsid w:val="00F635A8"/>
    <w:rsid w:val="00F63A50"/>
    <w:rsid w:val="00F63B33"/>
    <w:rsid w:val="00F63BF7"/>
    <w:rsid w:val="00F64064"/>
    <w:rsid w:val="00F640C2"/>
    <w:rsid w:val="00F641D0"/>
    <w:rsid w:val="00F645BC"/>
    <w:rsid w:val="00F6493F"/>
    <w:rsid w:val="00F64B5B"/>
    <w:rsid w:val="00F64C12"/>
    <w:rsid w:val="00F64C8C"/>
    <w:rsid w:val="00F65031"/>
    <w:rsid w:val="00F651F0"/>
    <w:rsid w:val="00F65388"/>
    <w:rsid w:val="00F654BC"/>
    <w:rsid w:val="00F657CC"/>
    <w:rsid w:val="00F6582D"/>
    <w:rsid w:val="00F6586A"/>
    <w:rsid w:val="00F65B5C"/>
    <w:rsid w:val="00F65BFE"/>
    <w:rsid w:val="00F65EBB"/>
    <w:rsid w:val="00F65FBD"/>
    <w:rsid w:val="00F66232"/>
    <w:rsid w:val="00F6659E"/>
    <w:rsid w:val="00F665B3"/>
    <w:rsid w:val="00F66614"/>
    <w:rsid w:val="00F667A4"/>
    <w:rsid w:val="00F66CB6"/>
    <w:rsid w:val="00F67367"/>
    <w:rsid w:val="00F673DE"/>
    <w:rsid w:val="00F67401"/>
    <w:rsid w:val="00F6746A"/>
    <w:rsid w:val="00F6773B"/>
    <w:rsid w:val="00F67834"/>
    <w:rsid w:val="00F67CCE"/>
    <w:rsid w:val="00F67E27"/>
    <w:rsid w:val="00F67EC5"/>
    <w:rsid w:val="00F704C6"/>
    <w:rsid w:val="00F705BB"/>
    <w:rsid w:val="00F706BD"/>
    <w:rsid w:val="00F71A3E"/>
    <w:rsid w:val="00F71AB2"/>
    <w:rsid w:val="00F71C48"/>
    <w:rsid w:val="00F71CD3"/>
    <w:rsid w:val="00F72100"/>
    <w:rsid w:val="00F7215A"/>
    <w:rsid w:val="00F723E0"/>
    <w:rsid w:val="00F731A6"/>
    <w:rsid w:val="00F73486"/>
    <w:rsid w:val="00F73522"/>
    <w:rsid w:val="00F73C3B"/>
    <w:rsid w:val="00F73CAB"/>
    <w:rsid w:val="00F73FEB"/>
    <w:rsid w:val="00F74CF3"/>
    <w:rsid w:val="00F7541D"/>
    <w:rsid w:val="00F75594"/>
    <w:rsid w:val="00F7574A"/>
    <w:rsid w:val="00F75BB1"/>
    <w:rsid w:val="00F75CCF"/>
    <w:rsid w:val="00F763D7"/>
    <w:rsid w:val="00F76401"/>
    <w:rsid w:val="00F7650A"/>
    <w:rsid w:val="00F76690"/>
    <w:rsid w:val="00F76CEB"/>
    <w:rsid w:val="00F76E05"/>
    <w:rsid w:val="00F77C21"/>
    <w:rsid w:val="00F77F6F"/>
    <w:rsid w:val="00F77FE1"/>
    <w:rsid w:val="00F80568"/>
    <w:rsid w:val="00F8073F"/>
    <w:rsid w:val="00F81211"/>
    <w:rsid w:val="00F81453"/>
    <w:rsid w:val="00F8189C"/>
    <w:rsid w:val="00F81C4B"/>
    <w:rsid w:val="00F8229F"/>
    <w:rsid w:val="00F82817"/>
    <w:rsid w:val="00F82CFB"/>
    <w:rsid w:val="00F8312F"/>
    <w:rsid w:val="00F8352E"/>
    <w:rsid w:val="00F839DC"/>
    <w:rsid w:val="00F83FC7"/>
    <w:rsid w:val="00F84610"/>
    <w:rsid w:val="00F8473F"/>
    <w:rsid w:val="00F84915"/>
    <w:rsid w:val="00F849B5"/>
    <w:rsid w:val="00F84AC4"/>
    <w:rsid w:val="00F8534D"/>
    <w:rsid w:val="00F85494"/>
    <w:rsid w:val="00F85510"/>
    <w:rsid w:val="00F85967"/>
    <w:rsid w:val="00F85B21"/>
    <w:rsid w:val="00F85BC3"/>
    <w:rsid w:val="00F85E20"/>
    <w:rsid w:val="00F86036"/>
    <w:rsid w:val="00F86177"/>
    <w:rsid w:val="00F861BA"/>
    <w:rsid w:val="00F862A3"/>
    <w:rsid w:val="00F8659E"/>
    <w:rsid w:val="00F86BE3"/>
    <w:rsid w:val="00F86C59"/>
    <w:rsid w:val="00F86D58"/>
    <w:rsid w:val="00F87346"/>
    <w:rsid w:val="00F8770B"/>
    <w:rsid w:val="00F900F1"/>
    <w:rsid w:val="00F90474"/>
    <w:rsid w:val="00F9066B"/>
    <w:rsid w:val="00F9071C"/>
    <w:rsid w:val="00F90783"/>
    <w:rsid w:val="00F914CD"/>
    <w:rsid w:val="00F917E7"/>
    <w:rsid w:val="00F918DD"/>
    <w:rsid w:val="00F92104"/>
    <w:rsid w:val="00F9246B"/>
    <w:rsid w:val="00F92782"/>
    <w:rsid w:val="00F92BCE"/>
    <w:rsid w:val="00F92E86"/>
    <w:rsid w:val="00F9348C"/>
    <w:rsid w:val="00F937C9"/>
    <w:rsid w:val="00F949EA"/>
    <w:rsid w:val="00F949F3"/>
    <w:rsid w:val="00F94A5C"/>
    <w:rsid w:val="00F94CAA"/>
    <w:rsid w:val="00F94E08"/>
    <w:rsid w:val="00F94F5A"/>
    <w:rsid w:val="00F95113"/>
    <w:rsid w:val="00F95445"/>
    <w:rsid w:val="00F954F7"/>
    <w:rsid w:val="00F95B2F"/>
    <w:rsid w:val="00F95D1A"/>
    <w:rsid w:val="00F96BEF"/>
    <w:rsid w:val="00F97868"/>
    <w:rsid w:val="00F97AF0"/>
    <w:rsid w:val="00FA01FE"/>
    <w:rsid w:val="00FA0390"/>
    <w:rsid w:val="00FA0768"/>
    <w:rsid w:val="00FA09D9"/>
    <w:rsid w:val="00FA0F7F"/>
    <w:rsid w:val="00FA125B"/>
    <w:rsid w:val="00FA14E1"/>
    <w:rsid w:val="00FA15D0"/>
    <w:rsid w:val="00FA1DC0"/>
    <w:rsid w:val="00FA1EF2"/>
    <w:rsid w:val="00FA23C8"/>
    <w:rsid w:val="00FA2BC1"/>
    <w:rsid w:val="00FA2E15"/>
    <w:rsid w:val="00FA2FE2"/>
    <w:rsid w:val="00FA318A"/>
    <w:rsid w:val="00FA3250"/>
    <w:rsid w:val="00FA3457"/>
    <w:rsid w:val="00FA347A"/>
    <w:rsid w:val="00FA3519"/>
    <w:rsid w:val="00FA3702"/>
    <w:rsid w:val="00FA3A97"/>
    <w:rsid w:val="00FA3BE3"/>
    <w:rsid w:val="00FA428F"/>
    <w:rsid w:val="00FA441A"/>
    <w:rsid w:val="00FA44DC"/>
    <w:rsid w:val="00FA45E5"/>
    <w:rsid w:val="00FA47FB"/>
    <w:rsid w:val="00FA48D2"/>
    <w:rsid w:val="00FA4CBB"/>
    <w:rsid w:val="00FA50C2"/>
    <w:rsid w:val="00FA5211"/>
    <w:rsid w:val="00FA52D7"/>
    <w:rsid w:val="00FA5A56"/>
    <w:rsid w:val="00FA5BB4"/>
    <w:rsid w:val="00FA6076"/>
    <w:rsid w:val="00FA6217"/>
    <w:rsid w:val="00FA644F"/>
    <w:rsid w:val="00FA6455"/>
    <w:rsid w:val="00FA6526"/>
    <w:rsid w:val="00FA6701"/>
    <w:rsid w:val="00FA6794"/>
    <w:rsid w:val="00FA69E3"/>
    <w:rsid w:val="00FA726F"/>
    <w:rsid w:val="00FA74A2"/>
    <w:rsid w:val="00FA7ADE"/>
    <w:rsid w:val="00FA7DC4"/>
    <w:rsid w:val="00FB0446"/>
    <w:rsid w:val="00FB0D14"/>
    <w:rsid w:val="00FB126C"/>
    <w:rsid w:val="00FB1566"/>
    <w:rsid w:val="00FB1B44"/>
    <w:rsid w:val="00FB1BE2"/>
    <w:rsid w:val="00FB1FFB"/>
    <w:rsid w:val="00FB2657"/>
    <w:rsid w:val="00FB340D"/>
    <w:rsid w:val="00FB3A5E"/>
    <w:rsid w:val="00FB3FDC"/>
    <w:rsid w:val="00FB4F69"/>
    <w:rsid w:val="00FB57CE"/>
    <w:rsid w:val="00FB5820"/>
    <w:rsid w:val="00FB5832"/>
    <w:rsid w:val="00FB5EB5"/>
    <w:rsid w:val="00FB5F58"/>
    <w:rsid w:val="00FB5F93"/>
    <w:rsid w:val="00FB631C"/>
    <w:rsid w:val="00FB64C8"/>
    <w:rsid w:val="00FB67E8"/>
    <w:rsid w:val="00FB6BC0"/>
    <w:rsid w:val="00FB724D"/>
    <w:rsid w:val="00FB762F"/>
    <w:rsid w:val="00FB7B2B"/>
    <w:rsid w:val="00FC01E1"/>
    <w:rsid w:val="00FC038E"/>
    <w:rsid w:val="00FC0899"/>
    <w:rsid w:val="00FC0A70"/>
    <w:rsid w:val="00FC0BB4"/>
    <w:rsid w:val="00FC0FDE"/>
    <w:rsid w:val="00FC1A36"/>
    <w:rsid w:val="00FC1A42"/>
    <w:rsid w:val="00FC1E2C"/>
    <w:rsid w:val="00FC21F7"/>
    <w:rsid w:val="00FC2C69"/>
    <w:rsid w:val="00FC2D84"/>
    <w:rsid w:val="00FC2FBC"/>
    <w:rsid w:val="00FC34DA"/>
    <w:rsid w:val="00FC357D"/>
    <w:rsid w:val="00FC3EA5"/>
    <w:rsid w:val="00FC426D"/>
    <w:rsid w:val="00FC49B2"/>
    <w:rsid w:val="00FC4FF9"/>
    <w:rsid w:val="00FC5439"/>
    <w:rsid w:val="00FC5935"/>
    <w:rsid w:val="00FC6688"/>
    <w:rsid w:val="00FC66A2"/>
    <w:rsid w:val="00FC7861"/>
    <w:rsid w:val="00FD0230"/>
    <w:rsid w:val="00FD0555"/>
    <w:rsid w:val="00FD0A92"/>
    <w:rsid w:val="00FD1132"/>
    <w:rsid w:val="00FD1396"/>
    <w:rsid w:val="00FD1411"/>
    <w:rsid w:val="00FD1506"/>
    <w:rsid w:val="00FD16FB"/>
    <w:rsid w:val="00FD18FE"/>
    <w:rsid w:val="00FD19B8"/>
    <w:rsid w:val="00FD2313"/>
    <w:rsid w:val="00FD274B"/>
    <w:rsid w:val="00FD2B73"/>
    <w:rsid w:val="00FD2F49"/>
    <w:rsid w:val="00FD3103"/>
    <w:rsid w:val="00FD34B9"/>
    <w:rsid w:val="00FD3A8C"/>
    <w:rsid w:val="00FD3ADB"/>
    <w:rsid w:val="00FD3E21"/>
    <w:rsid w:val="00FD42BB"/>
    <w:rsid w:val="00FD49E9"/>
    <w:rsid w:val="00FD4DC9"/>
    <w:rsid w:val="00FD4EC8"/>
    <w:rsid w:val="00FD5049"/>
    <w:rsid w:val="00FD526D"/>
    <w:rsid w:val="00FD55A6"/>
    <w:rsid w:val="00FD5B83"/>
    <w:rsid w:val="00FD5B8E"/>
    <w:rsid w:val="00FD6117"/>
    <w:rsid w:val="00FD6349"/>
    <w:rsid w:val="00FD6ACD"/>
    <w:rsid w:val="00FD759B"/>
    <w:rsid w:val="00FD76D7"/>
    <w:rsid w:val="00FE021E"/>
    <w:rsid w:val="00FE07B2"/>
    <w:rsid w:val="00FE07BC"/>
    <w:rsid w:val="00FE08DD"/>
    <w:rsid w:val="00FE0B83"/>
    <w:rsid w:val="00FE122B"/>
    <w:rsid w:val="00FE1409"/>
    <w:rsid w:val="00FE1659"/>
    <w:rsid w:val="00FE194D"/>
    <w:rsid w:val="00FE1FAB"/>
    <w:rsid w:val="00FE21D1"/>
    <w:rsid w:val="00FE2296"/>
    <w:rsid w:val="00FE24C5"/>
    <w:rsid w:val="00FE2A9D"/>
    <w:rsid w:val="00FE2C4C"/>
    <w:rsid w:val="00FE2C65"/>
    <w:rsid w:val="00FE3574"/>
    <w:rsid w:val="00FE36F0"/>
    <w:rsid w:val="00FE3AB5"/>
    <w:rsid w:val="00FE3B04"/>
    <w:rsid w:val="00FE3EAC"/>
    <w:rsid w:val="00FE44B4"/>
    <w:rsid w:val="00FE4B5F"/>
    <w:rsid w:val="00FE4DAE"/>
    <w:rsid w:val="00FE4F0E"/>
    <w:rsid w:val="00FE500A"/>
    <w:rsid w:val="00FE5011"/>
    <w:rsid w:val="00FE559A"/>
    <w:rsid w:val="00FE5774"/>
    <w:rsid w:val="00FE5E45"/>
    <w:rsid w:val="00FE6874"/>
    <w:rsid w:val="00FE6A77"/>
    <w:rsid w:val="00FE6C9C"/>
    <w:rsid w:val="00FE6D58"/>
    <w:rsid w:val="00FE711A"/>
    <w:rsid w:val="00FE7182"/>
    <w:rsid w:val="00FE728B"/>
    <w:rsid w:val="00FE72CB"/>
    <w:rsid w:val="00FE77D1"/>
    <w:rsid w:val="00FE7AA9"/>
    <w:rsid w:val="00FE7CFB"/>
    <w:rsid w:val="00FF00D8"/>
    <w:rsid w:val="00FF069F"/>
    <w:rsid w:val="00FF089B"/>
    <w:rsid w:val="00FF0D1F"/>
    <w:rsid w:val="00FF11AB"/>
    <w:rsid w:val="00FF199E"/>
    <w:rsid w:val="00FF19F9"/>
    <w:rsid w:val="00FF1A4E"/>
    <w:rsid w:val="00FF1C7D"/>
    <w:rsid w:val="00FF2174"/>
    <w:rsid w:val="00FF23E9"/>
    <w:rsid w:val="00FF261E"/>
    <w:rsid w:val="00FF2DA3"/>
    <w:rsid w:val="00FF2DE2"/>
    <w:rsid w:val="00FF2FAD"/>
    <w:rsid w:val="00FF2FB1"/>
    <w:rsid w:val="00FF2FD5"/>
    <w:rsid w:val="00FF36D4"/>
    <w:rsid w:val="00FF380D"/>
    <w:rsid w:val="00FF3E28"/>
    <w:rsid w:val="00FF4156"/>
    <w:rsid w:val="00FF44AC"/>
    <w:rsid w:val="00FF4A2E"/>
    <w:rsid w:val="00FF4B86"/>
    <w:rsid w:val="00FF4BF5"/>
    <w:rsid w:val="00FF5410"/>
    <w:rsid w:val="00FF55CD"/>
    <w:rsid w:val="00FF563A"/>
    <w:rsid w:val="00FF5B45"/>
    <w:rsid w:val="00FF5FCD"/>
    <w:rsid w:val="00FF6183"/>
    <w:rsid w:val="00FF62BC"/>
    <w:rsid w:val="00FF6549"/>
    <w:rsid w:val="00FF68EA"/>
    <w:rsid w:val="00FF6E60"/>
    <w:rsid w:val="00FF7527"/>
    <w:rsid w:val="00FF7655"/>
    <w:rsid w:val="00FF792B"/>
    <w:rsid w:val="00FF79DE"/>
    <w:rsid w:val="00FF7A21"/>
    <w:rsid w:val="00FF7C3F"/>
    <w:rsid w:val="01080649"/>
    <w:rsid w:val="010F536E"/>
    <w:rsid w:val="014835C3"/>
    <w:rsid w:val="0176A6B5"/>
    <w:rsid w:val="0192DA2E"/>
    <w:rsid w:val="01CB509B"/>
    <w:rsid w:val="024B41C1"/>
    <w:rsid w:val="0256B660"/>
    <w:rsid w:val="0297B58B"/>
    <w:rsid w:val="02CAE09A"/>
    <w:rsid w:val="02EC5EC3"/>
    <w:rsid w:val="03738A1A"/>
    <w:rsid w:val="039E12AA"/>
    <w:rsid w:val="040ECB58"/>
    <w:rsid w:val="046E1572"/>
    <w:rsid w:val="0496CD5A"/>
    <w:rsid w:val="04D9D558"/>
    <w:rsid w:val="04E1FD65"/>
    <w:rsid w:val="04F82F59"/>
    <w:rsid w:val="05782345"/>
    <w:rsid w:val="059E26CD"/>
    <w:rsid w:val="05A0651B"/>
    <w:rsid w:val="05A2DDC0"/>
    <w:rsid w:val="05AA763A"/>
    <w:rsid w:val="05EF4C66"/>
    <w:rsid w:val="0644BE7B"/>
    <w:rsid w:val="0649DA6F"/>
    <w:rsid w:val="0664C3D3"/>
    <w:rsid w:val="066944E3"/>
    <w:rsid w:val="066E691E"/>
    <w:rsid w:val="066F1D92"/>
    <w:rsid w:val="06990C6F"/>
    <w:rsid w:val="06CF0CE3"/>
    <w:rsid w:val="06D8B53E"/>
    <w:rsid w:val="06FA79A4"/>
    <w:rsid w:val="07422236"/>
    <w:rsid w:val="07729CF5"/>
    <w:rsid w:val="0772F2E7"/>
    <w:rsid w:val="07742BB4"/>
    <w:rsid w:val="07A910A6"/>
    <w:rsid w:val="07D64AF3"/>
    <w:rsid w:val="081AE24C"/>
    <w:rsid w:val="083DAF20"/>
    <w:rsid w:val="085C3CED"/>
    <w:rsid w:val="088D0476"/>
    <w:rsid w:val="088EB4B3"/>
    <w:rsid w:val="0894AD1D"/>
    <w:rsid w:val="08A8738D"/>
    <w:rsid w:val="08ECE5DE"/>
    <w:rsid w:val="08EF185B"/>
    <w:rsid w:val="08FE23B0"/>
    <w:rsid w:val="09140FCF"/>
    <w:rsid w:val="096E52B4"/>
    <w:rsid w:val="0973DBA0"/>
    <w:rsid w:val="09E63BC8"/>
    <w:rsid w:val="0A3A0933"/>
    <w:rsid w:val="0AC91124"/>
    <w:rsid w:val="0AE1043A"/>
    <w:rsid w:val="0B2BAE12"/>
    <w:rsid w:val="0B342B95"/>
    <w:rsid w:val="0B40F2A0"/>
    <w:rsid w:val="0BD3F989"/>
    <w:rsid w:val="0BDC7C81"/>
    <w:rsid w:val="0C1D835A"/>
    <w:rsid w:val="0C398DB2"/>
    <w:rsid w:val="0C7874A9"/>
    <w:rsid w:val="0C85DF69"/>
    <w:rsid w:val="0C9BF787"/>
    <w:rsid w:val="0CA863AF"/>
    <w:rsid w:val="0CAEB955"/>
    <w:rsid w:val="0CCC17D1"/>
    <w:rsid w:val="0CD0189C"/>
    <w:rsid w:val="0D0647C4"/>
    <w:rsid w:val="0D22FF41"/>
    <w:rsid w:val="0D491CE3"/>
    <w:rsid w:val="0D53E4A4"/>
    <w:rsid w:val="0D73D3F6"/>
    <w:rsid w:val="0DD41A47"/>
    <w:rsid w:val="0DE372B5"/>
    <w:rsid w:val="0DEA38C7"/>
    <w:rsid w:val="0E414860"/>
    <w:rsid w:val="0E548708"/>
    <w:rsid w:val="0EC317C5"/>
    <w:rsid w:val="0EF04ECF"/>
    <w:rsid w:val="0F0AB35C"/>
    <w:rsid w:val="0F0FEB70"/>
    <w:rsid w:val="0F13E7ED"/>
    <w:rsid w:val="0F2C059C"/>
    <w:rsid w:val="0F53F52C"/>
    <w:rsid w:val="0F74B168"/>
    <w:rsid w:val="0FB50398"/>
    <w:rsid w:val="0FC2D89A"/>
    <w:rsid w:val="0FCDA3FC"/>
    <w:rsid w:val="0FDF11FA"/>
    <w:rsid w:val="0FE119E8"/>
    <w:rsid w:val="0FE6B64F"/>
    <w:rsid w:val="103B7B4A"/>
    <w:rsid w:val="10715607"/>
    <w:rsid w:val="10AC9218"/>
    <w:rsid w:val="10BEF146"/>
    <w:rsid w:val="10C31DFD"/>
    <w:rsid w:val="10C62CA2"/>
    <w:rsid w:val="10ED1D6D"/>
    <w:rsid w:val="111770D2"/>
    <w:rsid w:val="1155F770"/>
    <w:rsid w:val="11D10447"/>
    <w:rsid w:val="11FB59B4"/>
    <w:rsid w:val="1232C4C2"/>
    <w:rsid w:val="124C7D06"/>
    <w:rsid w:val="12860461"/>
    <w:rsid w:val="12C4F139"/>
    <w:rsid w:val="13449A04"/>
    <w:rsid w:val="134CCB63"/>
    <w:rsid w:val="13C578AD"/>
    <w:rsid w:val="140238E4"/>
    <w:rsid w:val="14C3567C"/>
    <w:rsid w:val="14CEAA19"/>
    <w:rsid w:val="1506C73D"/>
    <w:rsid w:val="15148EDC"/>
    <w:rsid w:val="153686F0"/>
    <w:rsid w:val="15423277"/>
    <w:rsid w:val="15BE877E"/>
    <w:rsid w:val="15D0EEFE"/>
    <w:rsid w:val="15D8E79F"/>
    <w:rsid w:val="1629FAC2"/>
    <w:rsid w:val="1630B1AC"/>
    <w:rsid w:val="163C733E"/>
    <w:rsid w:val="16547A0E"/>
    <w:rsid w:val="16592353"/>
    <w:rsid w:val="167B23F5"/>
    <w:rsid w:val="168CA23B"/>
    <w:rsid w:val="16B03F86"/>
    <w:rsid w:val="16C1FBF3"/>
    <w:rsid w:val="170C191F"/>
    <w:rsid w:val="170F450F"/>
    <w:rsid w:val="1718459D"/>
    <w:rsid w:val="172CF811"/>
    <w:rsid w:val="1744D59F"/>
    <w:rsid w:val="17916263"/>
    <w:rsid w:val="17BA58E1"/>
    <w:rsid w:val="1801D86D"/>
    <w:rsid w:val="18233155"/>
    <w:rsid w:val="1834006A"/>
    <w:rsid w:val="185D8453"/>
    <w:rsid w:val="18631E1E"/>
    <w:rsid w:val="18CAC35E"/>
    <w:rsid w:val="18EC6964"/>
    <w:rsid w:val="191454C6"/>
    <w:rsid w:val="1958CE9A"/>
    <w:rsid w:val="195B4290"/>
    <w:rsid w:val="1967F478"/>
    <w:rsid w:val="198CEF10"/>
    <w:rsid w:val="199A60DD"/>
    <w:rsid w:val="199F58B5"/>
    <w:rsid w:val="19B0D323"/>
    <w:rsid w:val="19B5984D"/>
    <w:rsid w:val="19DE716D"/>
    <w:rsid w:val="1A2425B7"/>
    <w:rsid w:val="1A5A2B2E"/>
    <w:rsid w:val="1A8DDF33"/>
    <w:rsid w:val="1B1B966C"/>
    <w:rsid w:val="1B23C960"/>
    <w:rsid w:val="1B38FE5D"/>
    <w:rsid w:val="1B85A051"/>
    <w:rsid w:val="1B86CC4E"/>
    <w:rsid w:val="1BC58BA1"/>
    <w:rsid w:val="1BE9D821"/>
    <w:rsid w:val="1C4C026D"/>
    <w:rsid w:val="1C8BC5B2"/>
    <w:rsid w:val="1CCBA8AB"/>
    <w:rsid w:val="1CFA9F6D"/>
    <w:rsid w:val="1CFDD71F"/>
    <w:rsid w:val="1D50EDE6"/>
    <w:rsid w:val="1D5F9CBA"/>
    <w:rsid w:val="1D8DFFBE"/>
    <w:rsid w:val="1D97609D"/>
    <w:rsid w:val="1DBBCF7A"/>
    <w:rsid w:val="1E2AD12D"/>
    <w:rsid w:val="1E2CA026"/>
    <w:rsid w:val="1E307A88"/>
    <w:rsid w:val="1E7F22AC"/>
    <w:rsid w:val="1EF6468F"/>
    <w:rsid w:val="1F1DA6B3"/>
    <w:rsid w:val="1F983EF8"/>
    <w:rsid w:val="202468E1"/>
    <w:rsid w:val="20E2C3F1"/>
    <w:rsid w:val="20ED6E0C"/>
    <w:rsid w:val="217F31B7"/>
    <w:rsid w:val="222B6FF5"/>
    <w:rsid w:val="222D3C18"/>
    <w:rsid w:val="222FDB1C"/>
    <w:rsid w:val="225B2F32"/>
    <w:rsid w:val="227172B7"/>
    <w:rsid w:val="2294FDAD"/>
    <w:rsid w:val="22C95927"/>
    <w:rsid w:val="22CE9FAC"/>
    <w:rsid w:val="23229AD0"/>
    <w:rsid w:val="23457203"/>
    <w:rsid w:val="237E048B"/>
    <w:rsid w:val="238C406D"/>
    <w:rsid w:val="24096DC0"/>
    <w:rsid w:val="2414EBC0"/>
    <w:rsid w:val="2464393F"/>
    <w:rsid w:val="24934990"/>
    <w:rsid w:val="24F2B4B1"/>
    <w:rsid w:val="25401305"/>
    <w:rsid w:val="258435CD"/>
    <w:rsid w:val="25862B99"/>
    <w:rsid w:val="25B4E9E1"/>
    <w:rsid w:val="25D7A64D"/>
    <w:rsid w:val="25F3731F"/>
    <w:rsid w:val="26026780"/>
    <w:rsid w:val="26157DEF"/>
    <w:rsid w:val="2668DE4B"/>
    <w:rsid w:val="268FEC5E"/>
    <w:rsid w:val="26BD8740"/>
    <w:rsid w:val="26EA8DF7"/>
    <w:rsid w:val="2760AE64"/>
    <w:rsid w:val="276E5286"/>
    <w:rsid w:val="27929B65"/>
    <w:rsid w:val="27FD0E17"/>
    <w:rsid w:val="280D5142"/>
    <w:rsid w:val="283F3B78"/>
    <w:rsid w:val="283FC6BA"/>
    <w:rsid w:val="285C280E"/>
    <w:rsid w:val="286F3D59"/>
    <w:rsid w:val="2874D612"/>
    <w:rsid w:val="28B06991"/>
    <w:rsid w:val="28EEF400"/>
    <w:rsid w:val="290E1E12"/>
    <w:rsid w:val="29271FD1"/>
    <w:rsid w:val="292A098F"/>
    <w:rsid w:val="297A2BE3"/>
    <w:rsid w:val="29A54826"/>
    <w:rsid w:val="29AC942B"/>
    <w:rsid w:val="2A150104"/>
    <w:rsid w:val="2A3E49BE"/>
    <w:rsid w:val="2A5A95E6"/>
    <w:rsid w:val="2A635EDC"/>
    <w:rsid w:val="2AA6EFE2"/>
    <w:rsid w:val="2AD94A6A"/>
    <w:rsid w:val="2B02E162"/>
    <w:rsid w:val="2B06A5DE"/>
    <w:rsid w:val="2B202C67"/>
    <w:rsid w:val="2B86ECAC"/>
    <w:rsid w:val="2BA09928"/>
    <w:rsid w:val="2BE8A564"/>
    <w:rsid w:val="2BFB3D84"/>
    <w:rsid w:val="2C000C44"/>
    <w:rsid w:val="2C05A265"/>
    <w:rsid w:val="2C409FB4"/>
    <w:rsid w:val="2C94F393"/>
    <w:rsid w:val="2C9CEBB1"/>
    <w:rsid w:val="2CCC3B80"/>
    <w:rsid w:val="2CCEFDB1"/>
    <w:rsid w:val="2D13C1CF"/>
    <w:rsid w:val="2D2E1F8F"/>
    <w:rsid w:val="2D323F06"/>
    <w:rsid w:val="2D3FAF91"/>
    <w:rsid w:val="2D49AD69"/>
    <w:rsid w:val="2DAC6C36"/>
    <w:rsid w:val="2E170B95"/>
    <w:rsid w:val="2E39DF6F"/>
    <w:rsid w:val="2E47F318"/>
    <w:rsid w:val="2E7CFDBA"/>
    <w:rsid w:val="2EA0B539"/>
    <w:rsid w:val="2F0FCEF0"/>
    <w:rsid w:val="2F16D78F"/>
    <w:rsid w:val="2F45BA0D"/>
    <w:rsid w:val="2F4EC1E2"/>
    <w:rsid w:val="2F750A1C"/>
    <w:rsid w:val="2FAF4026"/>
    <w:rsid w:val="30120835"/>
    <w:rsid w:val="303A8C61"/>
    <w:rsid w:val="3041D315"/>
    <w:rsid w:val="308A5107"/>
    <w:rsid w:val="30B46E58"/>
    <w:rsid w:val="30C45DEF"/>
    <w:rsid w:val="30F76C64"/>
    <w:rsid w:val="311B1B9A"/>
    <w:rsid w:val="312392A7"/>
    <w:rsid w:val="3235358C"/>
    <w:rsid w:val="324ABBFD"/>
    <w:rsid w:val="32526923"/>
    <w:rsid w:val="325887A6"/>
    <w:rsid w:val="3265FCA2"/>
    <w:rsid w:val="32718111"/>
    <w:rsid w:val="32744D6C"/>
    <w:rsid w:val="32F46C9A"/>
    <w:rsid w:val="331CCAB2"/>
    <w:rsid w:val="331E6BB5"/>
    <w:rsid w:val="339E2861"/>
    <w:rsid w:val="33D1D880"/>
    <w:rsid w:val="33F055A9"/>
    <w:rsid w:val="33F055DE"/>
    <w:rsid w:val="342EEA05"/>
    <w:rsid w:val="347417DD"/>
    <w:rsid w:val="349F71D9"/>
    <w:rsid w:val="34AF960F"/>
    <w:rsid w:val="34D7DAE2"/>
    <w:rsid w:val="34F04689"/>
    <w:rsid w:val="3508CA71"/>
    <w:rsid w:val="3513C051"/>
    <w:rsid w:val="358623DD"/>
    <w:rsid w:val="358E7E81"/>
    <w:rsid w:val="35BAD1A0"/>
    <w:rsid w:val="35E7238A"/>
    <w:rsid w:val="35EDFF53"/>
    <w:rsid w:val="35FA2D56"/>
    <w:rsid w:val="362BB569"/>
    <w:rsid w:val="3667F7FF"/>
    <w:rsid w:val="367506B0"/>
    <w:rsid w:val="367C32C6"/>
    <w:rsid w:val="36CF8FE7"/>
    <w:rsid w:val="37345A0C"/>
    <w:rsid w:val="37A57DF0"/>
    <w:rsid w:val="37B77273"/>
    <w:rsid w:val="37BCD2B8"/>
    <w:rsid w:val="37DFDB6B"/>
    <w:rsid w:val="38AA72D8"/>
    <w:rsid w:val="38B67E4E"/>
    <w:rsid w:val="38E39470"/>
    <w:rsid w:val="38E7B635"/>
    <w:rsid w:val="39034892"/>
    <w:rsid w:val="39500E9D"/>
    <w:rsid w:val="397C02CA"/>
    <w:rsid w:val="3983C090"/>
    <w:rsid w:val="399C54A0"/>
    <w:rsid w:val="39A07F5A"/>
    <w:rsid w:val="39D03BDD"/>
    <w:rsid w:val="3A130681"/>
    <w:rsid w:val="3A2C1C7A"/>
    <w:rsid w:val="3AB4EDCC"/>
    <w:rsid w:val="3B113244"/>
    <w:rsid w:val="3B2C3897"/>
    <w:rsid w:val="3B510769"/>
    <w:rsid w:val="3B6246FC"/>
    <w:rsid w:val="3B7ECE39"/>
    <w:rsid w:val="3BF5231F"/>
    <w:rsid w:val="3BF648CD"/>
    <w:rsid w:val="3BFB4F3A"/>
    <w:rsid w:val="3C139894"/>
    <w:rsid w:val="3C48B24D"/>
    <w:rsid w:val="3C523046"/>
    <w:rsid w:val="3C65A658"/>
    <w:rsid w:val="3CACC11F"/>
    <w:rsid w:val="3CB0CDEB"/>
    <w:rsid w:val="3CC0E2E8"/>
    <w:rsid w:val="3CD3539F"/>
    <w:rsid w:val="3D0DFC06"/>
    <w:rsid w:val="3D0F72F7"/>
    <w:rsid w:val="3D434ABA"/>
    <w:rsid w:val="3D624ABE"/>
    <w:rsid w:val="3D7D2D0B"/>
    <w:rsid w:val="3D820442"/>
    <w:rsid w:val="3DB4DA84"/>
    <w:rsid w:val="3DC43481"/>
    <w:rsid w:val="3DFCCD46"/>
    <w:rsid w:val="3E031F69"/>
    <w:rsid w:val="3E0A54A9"/>
    <w:rsid w:val="3E10CEC1"/>
    <w:rsid w:val="3E3CAFDF"/>
    <w:rsid w:val="3ECA7723"/>
    <w:rsid w:val="3F15653F"/>
    <w:rsid w:val="3F551B4B"/>
    <w:rsid w:val="3F689ECD"/>
    <w:rsid w:val="3FB926BE"/>
    <w:rsid w:val="3FCC84C4"/>
    <w:rsid w:val="3FDF0A2F"/>
    <w:rsid w:val="3FF6E7F8"/>
    <w:rsid w:val="4008E89B"/>
    <w:rsid w:val="405268A8"/>
    <w:rsid w:val="40CE664E"/>
    <w:rsid w:val="40FEB4D5"/>
    <w:rsid w:val="411DE604"/>
    <w:rsid w:val="414397C2"/>
    <w:rsid w:val="4168CC44"/>
    <w:rsid w:val="41781D28"/>
    <w:rsid w:val="41A3C721"/>
    <w:rsid w:val="41E9EAB1"/>
    <w:rsid w:val="41ECE589"/>
    <w:rsid w:val="42424E01"/>
    <w:rsid w:val="428A87E9"/>
    <w:rsid w:val="42B2A860"/>
    <w:rsid w:val="432BE90B"/>
    <w:rsid w:val="4348507D"/>
    <w:rsid w:val="435F56AF"/>
    <w:rsid w:val="4367F27D"/>
    <w:rsid w:val="436FC0A0"/>
    <w:rsid w:val="43A2B0EB"/>
    <w:rsid w:val="43B08968"/>
    <w:rsid w:val="43B9973B"/>
    <w:rsid w:val="43C5D5B0"/>
    <w:rsid w:val="43CA2F80"/>
    <w:rsid w:val="43D99FC4"/>
    <w:rsid w:val="440C556C"/>
    <w:rsid w:val="44780619"/>
    <w:rsid w:val="44859402"/>
    <w:rsid w:val="450FBF9F"/>
    <w:rsid w:val="4553235E"/>
    <w:rsid w:val="459EC161"/>
    <w:rsid w:val="45C6EEE3"/>
    <w:rsid w:val="45D4E1BE"/>
    <w:rsid w:val="45E84FBD"/>
    <w:rsid w:val="45F036F4"/>
    <w:rsid w:val="46149D81"/>
    <w:rsid w:val="462E5B80"/>
    <w:rsid w:val="46470D28"/>
    <w:rsid w:val="4658D281"/>
    <w:rsid w:val="4661C5C3"/>
    <w:rsid w:val="4669F310"/>
    <w:rsid w:val="468BAA08"/>
    <w:rsid w:val="468D49FB"/>
    <w:rsid w:val="4709E53F"/>
    <w:rsid w:val="4744FD8A"/>
    <w:rsid w:val="47ADA33C"/>
    <w:rsid w:val="47CC8E6A"/>
    <w:rsid w:val="480BFFBF"/>
    <w:rsid w:val="483E9582"/>
    <w:rsid w:val="48515BFA"/>
    <w:rsid w:val="48619E6A"/>
    <w:rsid w:val="4869F79E"/>
    <w:rsid w:val="4899A0B0"/>
    <w:rsid w:val="489F9068"/>
    <w:rsid w:val="48BE4212"/>
    <w:rsid w:val="48C86F64"/>
    <w:rsid w:val="48CEAB79"/>
    <w:rsid w:val="48FCC93C"/>
    <w:rsid w:val="48FE3C66"/>
    <w:rsid w:val="49007D4B"/>
    <w:rsid w:val="490DF255"/>
    <w:rsid w:val="49353582"/>
    <w:rsid w:val="4976DD0A"/>
    <w:rsid w:val="49779545"/>
    <w:rsid w:val="499FD4F4"/>
    <w:rsid w:val="49C37CA0"/>
    <w:rsid w:val="49E21B0E"/>
    <w:rsid w:val="49ECCB11"/>
    <w:rsid w:val="49FB6506"/>
    <w:rsid w:val="4A0FDB3B"/>
    <w:rsid w:val="4A3D2FE3"/>
    <w:rsid w:val="4A496179"/>
    <w:rsid w:val="4A4FC813"/>
    <w:rsid w:val="4A589B85"/>
    <w:rsid w:val="4A77FBF4"/>
    <w:rsid w:val="4AC44C2F"/>
    <w:rsid w:val="4AE66824"/>
    <w:rsid w:val="4B887492"/>
    <w:rsid w:val="4BB0EBE5"/>
    <w:rsid w:val="4BE309EA"/>
    <w:rsid w:val="4C1521FA"/>
    <w:rsid w:val="4C813485"/>
    <w:rsid w:val="4CA9EA43"/>
    <w:rsid w:val="4CB867AD"/>
    <w:rsid w:val="4CC3B99B"/>
    <w:rsid w:val="4CD73F58"/>
    <w:rsid w:val="4CECFAD8"/>
    <w:rsid w:val="4D06DF63"/>
    <w:rsid w:val="4D0EE8A7"/>
    <w:rsid w:val="4D580DBE"/>
    <w:rsid w:val="4D783852"/>
    <w:rsid w:val="4D9A98DC"/>
    <w:rsid w:val="4DD708A6"/>
    <w:rsid w:val="4DDE10A0"/>
    <w:rsid w:val="4DFAEA0A"/>
    <w:rsid w:val="4E0F6958"/>
    <w:rsid w:val="4E3C66DA"/>
    <w:rsid w:val="4E636346"/>
    <w:rsid w:val="4EA65895"/>
    <w:rsid w:val="4EC65074"/>
    <w:rsid w:val="4EDD6E50"/>
    <w:rsid w:val="4EED79C9"/>
    <w:rsid w:val="4F54CFED"/>
    <w:rsid w:val="4F7DC6AA"/>
    <w:rsid w:val="4F890591"/>
    <w:rsid w:val="4F99260B"/>
    <w:rsid w:val="4FDE1FF5"/>
    <w:rsid w:val="50196F84"/>
    <w:rsid w:val="50424D7D"/>
    <w:rsid w:val="505B9B22"/>
    <w:rsid w:val="505E821E"/>
    <w:rsid w:val="50710668"/>
    <w:rsid w:val="50DBE010"/>
    <w:rsid w:val="513532B3"/>
    <w:rsid w:val="5166B253"/>
    <w:rsid w:val="518237EB"/>
    <w:rsid w:val="51CFBD1F"/>
    <w:rsid w:val="51CFC369"/>
    <w:rsid w:val="521AA69E"/>
    <w:rsid w:val="522750A6"/>
    <w:rsid w:val="5237E431"/>
    <w:rsid w:val="525A1B37"/>
    <w:rsid w:val="52A00008"/>
    <w:rsid w:val="52ACCB64"/>
    <w:rsid w:val="52C2DE58"/>
    <w:rsid w:val="52F53859"/>
    <w:rsid w:val="53016ACF"/>
    <w:rsid w:val="531F1EB3"/>
    <w:rsid w:val="5332E39B"/>
    <w:rsid w:val="535BB8DD"/>
    <w:rsid w:val="5362893B"/>
    <w:rsid w:val="538A860C"/>
    <w:rsid w:val="53A83E12"/>
    <w:rsid w:val="53BE58A7"/>
    <w:rsid w:val="53E9F76B"/>
    <w:rsid w:val="53F68DFE"/>
    <w:rsid w:val="53FC775D"/>
    <w:rsid w:val="541F8770"/>
    <w:rsid w:val="5456FE9C"/>
    <w:rsid w:val="54B2EF43"/>
    <w:rsid w:val="5533D516"/>
    <w:rsid w:val="558205E1"/>
    <w:rsid w:val="55A8CE2A"/>
    <w:rsid w:val="55AAE3F3"/>
    <w:rsid w:val="55DA0825"/>
    <w:rsid w:val="560055F8"/>
    <w:rsid w:val="5648AE3E"/>
    <w:rsid w:val="5657E9F2"/>
    <w:rsid w:val="5688335F"/>
    <w:rsid w:val="5699B293"/>
    <w:rsid w:val="57210DAC"/>
    <w:rsid w:val="572D7EC4"/>
    <w:rsid w:val="576326BE"/>
    <w:rsid w:val="579BCB1B"/>
    <w:rsid w:val="57B16AFE"/>
    <w:rsid w:val="57D578AB"/>
    <w:rsid w:val="580EA5CC"/>
    <w:rsid w:val="585C880C"/>
    <w:rsid w:val="58A40A3B"/>
    <w:rsid w:val="58AAC12E"/>
    <w:rsid w:val="58BAA607"/>
    <w:rsid w:val="58E2E67E"/>
    <w:rsid w:val="59010D19"/>
    <w:rsid w:val="5911D081"/>
    <w:rsid w:val="5918C0ED"/>
    <w:rsid w:val="59540BAC"/>
    <w:rsid w:val="5979CB61"/>
    <w:rsid w:val="59B00362"/>
    <w:rsid w:val="59D76E0F"/>
    <w:rsid w:val="5A4625E6"/>
    <w:rsid w:val="5AAFC184"/>
    <w:rsid w:val="5AE7CF11"/>
    <w:rsid w:val="5B8ECCD6"/>
    <w:rsid w:val="5BA53D19"/>
    <w:rsid w:val="5C02B2D9"/>
    <w:rsid w:val="5C2F1E5C"/>
    <w:rsid w:val="5C428F30"/>
    <w:rsid w:val="5C6D92A0"/>
    <w:rsid w:val="5C798119"/>
    <w:rsid w:val="5C7A9A0C"/>
    <w:rsid w:val="5CA45DCE"/>
    <w:rsid w:val="5CAA9345"/>
    <w:rsid w:val="5D46F938"/>
    <w:rsid w:val="5D57397B"/>
    <w:rsid w:val="5D9B98FD"/>
    <w:rsid w:val="5DC6CAA5"/>
    <w:rsid w:val="5DC968CE"/>
    <w:rsid w:val="5E60BE13"/>
    <w:rsid w:val="5E6177EF"/>
    <w:rsid w:val="5E62EC84"/>
    <w:rsid w:val="5F014DB0"/>
    <w:rsid w:val="5F31F888"/>
    <w:rsid w:val="5F3335D7"/>
    <w:rsid w:val="5F9C0C74"/>
    <w:rsid w:val="5FE1CF0A"/>
    <w:rsid w:val="60689610"/>
    <w:rsid w:val="6096F748"/>
    <w:rsid w:val="60C29A9E"/>
    <w:rsid w:val="611B5184"/>
    <w:rsid w:val="611CFC52"/>
    <w:rsid w:val="61383A48"/>
    <w:rsid w:val="6190B645"/>
    <w:rsid w:val="6196214D"/>
    <w:rsid w:val="61A0623F"/>
    <w:rsid w:val="61A9570E"/>
    <w:rsid w:val="61B9168E"/>
    <w:rsid w:val="61EB2D01"/>
    <w:rsid w:val="622796B8"/>
    <w:rsid w:val="6231FB15"/>
    <w:rsid w:val="6234B124"/>
    <w:rsid w:val="626620DF"/>
    <w:rsid w:val="626EA02D"/>
    <w:rsid w:val="62A46A58"/>
    <w:rsid w:val="62DF0BD1"/>
    <w:rsid w:val="62FD5269"/>
    <w:rsid w:val="6371289F"/>
    <w:rsid w:val="63D94A88"/>
    <w:rsid w:val="640D29A1"/>
    <w:rsid w:val="64121239"/>
    <w:rsid w:val="641FA774"/>
    <w:rsid w:val="64298D38"/>
    <w:rsid w:val="6446DD7A"/>
    <w:rsid w:val="64AA6068"/>
    <w:rsid w:val="64E63A14"/>
    <w:rsid w:val="656AF6F4"/>
    <w:rsid w:val="65DA947F"/>
    <w:rsid w:val="65E1A101"/>
    <w:rsid w:val="65F72078"/>
    <w:rsid w:val="66635880"/>
    <w:rsid w:val="666D56EC"/>
    <w:rsid w:val="667CF5A1"/>
    <w:rsid w:val="66B31BD2"/>
    <w:rsid w:val="67266407"/>
    <w:rsid w:val="67560E58"/>
    <w:rsid w:val="6756417F"/>
    <w:rsid w:val="675BD0CF"/>
    <w:rsid w:val="678B9D12"/>
    <w:rsid w:val="678F0D29"/>
    <w:rsid w:val="679732C9"/>
    <w:rsid w:val="67CC0520"/>
    <w:rsid w:val="680889A8"/>
    <w:rsid w:val="6815D1F7"/>
    <w:rsid w:val="6861678E"/>
    <w:rsid w:val="68662B6E"/>
    <w:rsid w:val="687F9ADF"/>
    <w:rsid w:val="68A22C68"/>
    <w:rsid w:val="68A976DC"/>
    <w:rsid w:val="68DF4133"/>
    <w:rsid w:val="690200CB"/>
    <w:rsid w:val="69050A16"/>
    <w:rsid w:val="6941677E"/>
    <w:rsid w:val="69C83ECA"/>
    <w:rsid w:val="69CFA4AE"/>
    <w:rsid w:val="69E59C87"/>
    <w:rsid w:val="6A542031"/>
    <w:rsid w:val="6A610146"/>
    <w:rsid w:val="6A872E43"/>
    <w:rsid w:val="6A9A555D"/>
    <w:rsid w:val="6AC1AEBA"/>
    <w:rsid w:val="6B8C8160"/>
    <w:rsid w:val="6BDAC11E"/>
    <w:rsid w:val="6BF38D1A"/>
    <w:rsid w:val="6C19567B"/>
    <w:rsid w:val="6C8CC2A6"/>
    <w:rsid w:val="6CEC21F5"/>
    <w:rsid w:val="6CF8AD29"/>
    <w:rsid w:val="6D26FFF9"/>
    <w:rsid w:val="6D462374"/>
    <w:rsid w:val="6D56288A"/>
    <w:rsid w:val="6D5A53A5"/>
    <w:rsid w:val="6D6DEA2D"/>
    <w:rsid w:val="6DFE9C63"/>
    <w:rsid w:val="6E32B72A"/>
    <w:rsid w:val="6E634B40"/>
    <w:rsid w:val="6E6B97DD"/>
    <w:rsid w:val="6E971849"/>
    <w:rsid w:val="6ED59C66"/>
    <w:rsid w:val="6F008861"/>
    <w:rsid w:val="6F115D23"/>
    <w:rsid w:val="6F184EFD"/>
    <w:rsid w:val="6F18B4BA"/>
    <w:rsid w:val="6F37D560"/>
    <w:rsid w:val="6F3A2CC0"/>
    <w:rsid w:val="6F598B6A"/>
    <w:rsid w:val="6F81C2E3"/>
    <w:rsid w:val="6FA20919"/>
    <w:rsid w:val="6FF350EE"/>
    <w:rsid w:val="70561D0E"/>
    <w:rsid w:val="705DCA3E"/>
    <w:rsid w:val="7060CBCA"/>
    <w:rsid w:val="7062CA50"/>
    <w:rsid w:val="70731941"/>
    <w:rsid w:val="708E01FC"/>
    <w:rsid w:val="710BC7DA"/>
    <w:rsid w:val="7119186F"/>
    <w:rsid w:val="712A89FC"/>
    <w:rsid w:val="715C16A1"/>
    <w:rsid w:val="715EA6AD"/>
    <w:rsid w:val="71737896"/>
    <w:rsid w:val="7178EB96"/>
    <w:rsid w:val="71D76E1B"/>
    <w:rsid w:val="71DCEFD5"/>
    <w:rsid w:val="71F4E271"/>
    <w:rsid w:val="7273780D"/>
    <w:rsid w:val="72AA07BF"/>
    <w:rsid w:val="72BBA281"/>
    <w:rsid w:val="72FEF255"/>
    <w:rsid w:val="731E814E"/>
    <w:rsid w:val="737AAB7E"/>
    <w:rsid w:val="73F1EA6C"/>
    <w:rsid w:val="73F6268C"/>
    <w:rsid w:val="740DCC65"/>
    <w:rsid w:val="74480F51"/>
    <w:rsid w:val="74ABC58D"/>
    <w:rsid w:val="74B44F80"/>
    <w:rsid w:val="752BE130"/>
    <w:rsid w:val="7594330E"/>
    <w:rsid w:val="75A5FB4F"/>
    <w:rsid w:val="7610D1A2"/>
    <w:rsid w:val="7655720F"/>
    <w:rsid w:val="76798E9B"/>
    <w:rsid w:val="768C5FED"/>
    <w:rsid w:val="76AE67BF"/>
    <w:rsid w:val="76B3C8E3"/>
    <w:rsid w:val="76C45D84"/>
    <w:rsid w:val="76CAB0CF"/>
    <w:rsid w:val="76DC195F"/>
    <w:rsid w:val="7717C71A"/>
    <w:rsid w:val="775C0367"/>
    <w:rsid w:val="7767AA84"/>
    <w:rsid w:val="77BC9E06"/>
    <w:rsid w:val="77C58D43"/>
    <w:rsid w:val="77C8ABC9"/>
    <w:rsid w:val="77E56874"/>
    <w:rsid w:val="77F5ABFF"/>
    <w:rsid w:val="78C64800"/>
    <w:rsid w:val="78F9C7F2"/>
    <w:rsid w:val="7945E63B"/>
    <w:rsid w:val="795EE8BD"/>
    <w:rsid w:val="79D06C87"/>
    <w:rsid w:val="79DD590E"/>
    <w:rsid w:val="79ED89EA"/>
    <w:rsid w:val="7A3805E7"/>
    <w:rsid w:val="7A4E046F"/>
    <w:rsid w:val="7A921AA4"/>
    <w:rsid w:val="7B26A059"/>
    <w:rsid w:val="7B407CAF"/>
    <w:rsid w:val="7B4510FF"/>
    <w:rsid w:val="7BB7B98E"/>
    <w:rsid w:val="7BC1E68A"/>
    <w:rsid w:val="7C2D9E7B"/>
    <w:rsid w:val="7C35FB40"/>
    <w:rsid w:val="7C3B152C"/>
    <w:rsid w:val="7C5DCEBE"/>
    <w:rsid w:val="7C6556A2"/>
    <w:rsid w:val="7C71482E"/>
    <w:rsid w:val="7C735FB3"/>
    <w:rsid w:val="7CBAE0C4"/>
    <w:rsid w:val="7CBF470E"/>
    <w:rsid w:val="7CDD996F"/>
    <w:rsid w:val="7D13DEC2"/>
    <w:rsid w:val="7D2E29EA"/>
    <w:rsid w:val="7D3C6EC3"/>
    <w:rsid w:val="7D52663C"/>
    <w:rsid w:val="7DF4EE29"/>
    <w:rsid w:val="7E1D375E"/>
    <w:rsid w:val="7E5143B9"/>
    <w:rsid w:val="7E53FECA"/>
    <w:rsid w:val="7E82C2B4"/>
    <w:rsid w:val="7E8AE885"/>
    <w:rsid w:val="7E9B1E0F"/>
    <w:rsid w:val="7E9FA961"/>
    <w:rsid w:val="7ED1F45E"/>
    <w:rsid w:val="7ED2B1B1"/>
    <w:rsid w:val="7ED3189B"/>
    <w:rsid w:val="7EF473F8"/>
    <w:rsid w:val="7F0A6B85"/>
    <w:rsid w:val="7F0EE212"/>
    <w:rsid w:val="7F21BA78"/>
    <w:rsid w:val="7F59CD58"/>
    <w:rsid w:val="7F784C0F"/>
    <w:rsid w:val="7F8CC5B8"/>
    <w:rsid w:val="7FC127B8"/>
    <w:rsid w:val="7FEEBD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52DDB91"/>
  <w15:docId w15:val="{BCB03C2D-BD91-47CF-98DB-0A6BEFD1D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158"/>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9339BA"/>
    <w:pPr>
      <w:pageBreakBefore/>
      <w:numPr>
        <w:numId w:val="37"/>
      </w:numPr>
      <w:spacing w:after="240"/>
      <w:ind w:left="851" w:hanging="851"/>
      <w:outlineLvl w:val="1"/>
    </w:pPr>
    <w:rPr>
      <w:rFonts w:eastAsia="Times New Roman"/>
      <w:b/>
      <w:bCs/>
      <w:iCs/>
      <w:color w:val="000000"/>
      <w:sz w:val="36"/>
      <w:szCs w:val="28"/>
    </w:rPr>
  </w:style>
  <w:style w:type="paragraph" w:styleId="Heading3">
    <w:name w:val="heading 3"/>
    <w:next w:val="Normal"/>
    <w:link w:val="Heading3Char"/>
    <w:uiPriority w:val="4"/>
    <w:qFormat/>
    <w:rsid w:val="008B1FC0"/>
    <w:pPr>
      <w:keepNext/>
      <w:keepLines/>
      <w:numPr>
        <w:ilvl w:val="1"/>
        <w:numId w:val="37"/>
      </w:numPr>
      <w:spacing w:before="360" w:after="120"/>
      <w:ind w:left="567"/>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iCs/>
      <w:color w:val="000000"/>
      <w:sz w:val="36"/>
      <w:szCs w:val="28"/>
      <w:lang w:eastAsia="en-US"/>
    </w:rPr>
  </w:style>
  <w:style w:type="character" w:customStyle="1" w:styleId="Heading3Char">
    <w:name w:val="Heading 3 Char"/>
    <w:basedOn w:val="DefaultParagraphFont"/>
    <w:link w:val="Heading3"/>
    <w:uiPriority w:val="4"/>
    <w:rsid w:val="005553A3"/>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rPr>
  </w:style>
  <w:style w:type="paragraph" w:styleId="TOC2">
    <w:name w:val="toc 2"/>
    <w:basedOn w:val="Normal"/>
    <w:next w:val="Normal"/>
    <w:uiPriority w:val="39"/>
    <w:unhideWhenUsed/>
    <w:qFormat/>
    <w:rsid w:val="001A32DC"/>
    <w:pPr>
      <w:tabs>
        <w:tab w:val="right" w:leader="dot" w:pos="9060"/>
      </w:tabs>
      <w:spacing w:before="60" w:after="60"/>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aliases w:val="Figure text or caption"/>
    <w:basedOn w:val="Normal"/>
    <w:next w:val="Normal"/>
    <w:uiPriority w:val="12"/>
    <w:qFormat/>
    <w:pPr>
      <w:keepNext/>
      <w:spacing w:before="360" w:after="120"/>
    </w:pPr>
    <w:rPr>
      <w:b/>
      <w:bCs/>
      <w:szCs w:val="18"/>
    </w:rPr>
  </w:style>
  <w:style w:type="paragraph" w:styleId="ListBullet">
    <w:name w:val="List Bullet"/>
    <w:basedOn w:val="Normal"/>
    <w:uiPriority w:val="99"/>
    <w:qFormat/>
    <w:rsid w:val="006128C3"/>
    <w:pPr>
      <w:numPr>
        <w:numId w:val="72"/>
      </w:numPr>
      <w:ind w:left="357" w:hanging="357"/>
    </w:pPr>
  </w:style>
  <w:style w:type="paragraph" w:styleId="ListNumber">
    <w:name w:val="List Number"/>
    <w:basedOn w:val="Normal"/>
    <w:uiPriority w:val="9"/>
    <w:qFormat/>
    <w:rsid w:val="000A2523"/>
    <w:pPr>
      <w:numPr>
        <w:numId w:val="10"/>
      </w:numPr>
      <w:spacing w:after="120"/>
    </w:pPr>
  </w:style>
  <w:style w:type="paragraph" w:styleId="ListBullet2">
    <w:name w:val="List Bullet 2"/>
    <w:basedOn w:val="Normal"/>
    <w:uiPriority w:val="8"/>
    <w:qFormat/>
    <w:rsid w:val="00C243F2"/>
    <w:pPr>
      <w:numPr>
        <w:ilvl w:val="1"/>
        <w:numId w:val="40"/>
      </w:numPr>
      <w:spacing w:after="120"/>
      <w:contextualSpacing/>
    </w:pPr>
    <w:rPr>
      <w:rFonts w:eastAsiaTheme="minorHAnsi" w:cstheme="minorBidi"/>
    </w:rPr>
  </w:style>
  <w:style w:type="paragraph" w:styleId="ListNumber2">
    <w:name w:val="List Number 2"/>
    <w:uiPriority w:val="10"/>
    <w:qFormat/>
    <w:rsid w:val="00165116"/>
    <w:pPr>
      <w:spacing w:before="120" w:after="120" w:line="264" w:lineRule="auto"/>
      <w:ind w:left="794" w:hanging="369"/>
    </w:pPr>
    <w:rPr>
      <w:rFonts w:ascii="Calibri" w:eastAsia="Times New Roman" w:hAnsi="Calibri"/>
      <w:sz w:val="22"/>
      <w:szCs w:val="24"/>
      <w:lang w:eastAsia="en-US"/>
    </w:rPr>
  </w:style>
  <w:style w:type="paragraph" w:styleId="ListNumber3">
    <w:name w:val="List Number 3"/>
    <w:uiPriority w:val="11"/>
    <w:qFormat/>
    <w:rsid w:val="00165116"/>
    <w:pPr>
      <w:spacing w:before="120" w:after="120" w:line="264" w:lineRule="auto"/>
      <w:ind w:left="1077" w:hanging="170"/>
    </w:pPr>
    <w:rPr>
      <w:rFonts w:ascii="Calibri" w:eastAsia="Times New Roman" w:hAnsi="Calibri"/>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CA69F2"/>
    <w:rPr>
      <w:rFonts w:ascii="Calibri" w:hAnsi="Calibri"/>
      <w:color w:val="165788"/>
      <w:u w:val="single"/>
    </w:rPr>
  </w:style>
  <w:style w:type="character" w:styleId="Strong">
    <w:name w:val="Strong"/>
    <w:basedOn w:val="DefaultParagraphFont"/>
    <w:uiPriority w:val="22"/>
    <w:qFormat/>
    <w:rPr>
      <w:b/>
      <w:bCs/>
    </w:rPr>
  </w:style>
  <w:style w:type="character" w:styleId="Emphasis">
    <w:name w:val="Emphasis"/>
    <w:aliases w:val="Italic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595916"/>
    <w:pPr>
      <w:pageBreakBefore/>
      <w:spacing w:before="480" w:line="276" w:lineRule="auto"/>
    </w:pPr>
    <w:rPr>
      <w:rFonts w:ascii="Calibri" w:eastAsiaTheme="minorEastAsia" w:hAnsi="Calibri" w:cstheme="minorBidi"/>
      <w:b/>
      <w:bCs/>
      <w:color w:val="00000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rsid w:val="00165116"/>
    <w:pPr>
      <w:tabs>
        <w:tab w:val="right" w:pos="9026"/>
      </w:tabs>
      <w:jc w:val="center"/>
    </w:pPr>
    <w:rPr>
      <w:rFonts w:ascii="Calibri" w:eastAsiaTheme="minorHAnsi" w:hAnsi="Calibri"/>
    </w:rPr>
  </w:style>
  <w:style w:type="character" w:customStyle="1" w:styleId="FooterChar">
    <w:name w:val="Footer Char"/>
    <w:basedOn w:val="DefaultParagraphFont"/>
    <w:link w:val="Footer"/>
    <w:uiPriority w:val="99"/>
    <w:rsid w:val="00165116"/>
    <w:rPr>
      <w:rFonts w:ascii="Calibri" w:eastAsiaTheme="minorHAnsi" w:hAnsi="Calibri"/>
    </w:rPr>
  </w:style>
  <w:style w:type="paragraph" w:customStyle="1" w:styleId="BoxText">
    <w:name w:val="Box Text"/>
    <w:basedOn w:val="Normal"/>
    <w:autoRedefine/>
    <w:uiPriority w:val="19"/>
    <w:qFormat/>
    <w:rsid w:val="006516EA"/>
    <w:pPr>
      <w:pBdr>
        <w:top w:val="single" w:sz="4" w:space="1" w:color="auto"/>
        <w:left w:val="single" w:sz="4" w:space="4" w:color="auto"/>
        <w:bottom w:val="single" w:sz="4" w:space="1" w:color="auto"/>
        <w:right w:val="single" w:sz="4" w:space="4" w:color="auto"/>
      </w:pBdr>
      <w:spacing w:after="120"/>
    </w:p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7"/>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basedOn w:val="Normal"/>
    <w:link w:val="HeaderChar"/>
    <w:uiPriority w:val="26"/>
    <w:rsid w:val="00C243F2"/>
    <w:pPr>
      <w:tabs>
        <w:tab w:val="center" w:pos="4820"/>
      </w:tabs>
      <w:spacing w:after="200"/>
      <w:jc w:val="center"/>
    </w:pPr>
    <w:rPr>
      <w:rFonts w:eastAsiaTheme="minorHAnsi" w:cstheme="minorBidi"/>
      <w:sz w:val="20"/>
    </w:rPr>
  </w:style>
  <w:style w:type="character" w:customStyle="1" w:styleId="HeaderChar">
    <w:name w:val="Header Char"/>
    <w:basedOn w:val="DefaultParagraphFont"/>
    <w:link w:val="Header"/>
    <w:uiPriority w:val="26"/>
    <w:rsid w:val="00C243F2"/>
    <w:rPr>
      <w:rFonts w:ascii="Calibri" w:eastAsiaTheme="minorHAnsi" w:hAnsi="Calibri" w:cstheme="minorBidi"/>
      <w:szCs w:val="22"/>
      <w:lang w:eastAsia="en-US"/>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15222D"/>
    <w:pPr>
      <w:tabs>
        <w:tab w:val="right" w:leader="dot" w:pos="9060"/>
      </w:tabs>
    </w:pPr>
  </w:style>
  <w:style w:type="numbering" w:customStyle="1" w:styleId="Appendix">
    <w:name w:val="Appendix"/>
    <w:uiPriority w:val="99"/>
    <w:pPr>
      <w:numPr>
        <w:numId w:val="8"/>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rsid w:val="00C243F2"/>
    <w:pPr>
      <w:numPr>
        <w:ilvl w:val="2"/>
        <w:numId w:val="40"/>
      </w:numPr>
      <w:spacing w:after="200"/>
      <w:contextualSpacing/>
    </w:pPr>
    <w:rPr>
      <w:rFonts w:eastAsiaTheme="minorHAnsi" w:cstheme="minorBidi"/>
    </w:rPr>
  </w:style>
  <w:style w:type="numbering" w:customStyle="1" w:styleId="ListNumbers">
    <w:name w:val="ListNumbers"/>
    <w:uiPriority w:val="99"/>
    <w:pPr>
      <w:numPr>
        <w:numId w:val="6"/>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Endmattercontentheading">
    <w:name w:val="Endmatter content heading"/>
    <w:basedOn w:val="Preliminarycontentheading"/>
  </w:style>
  <w:style w:type="paragraph" w:styleId="Revision">
    <w:name w:val="Revision"/>
    <w:hidden/>
    <w:uiPriority w:val="99"/>
    <w:semiHidden/>
    <w:rPr>
      <w:sz w:val="22"/>
      <w:szCs w:val="22"/>
      <w:lang w:eastAsia="en-US"/>
    </w:rPr>
  </w:style>
  <w:style w:type="table" w:styleId="TableGrid">
    <w:name w:val="Table Grid"/>
    <w:basedOn w:val="TableNormal"/>
    <w:uiPriority w:val="3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CA69F2"/>
    <w:pPr>
      <w:spacing w:after="120" w:line="276" w:lineRule="auto"/>
    </w:pPr>
    <w:rPr>
      <w:rFonts w:ascii="Calibri" w:eastAsiaTheme="minorHAnsi" w:hAnsi="Calibr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9"/>
      </w:numPr>
    </w:pPr>
  </w:style>
  <w:style w:type="character" w:styleId="UnresolvedMention">
    <w:name w:val="Unresolved Mention"/>
    <w:basedOn w:val="DefaultParagraphFont"/>
    <w:uiPriority w:val="99"/>
    <w:unhideWhenUsed/>
    <w:rsid w:val="00CA69F2"/>
    <w:rPr>
      <w:color w:val="605E5C"/>
      <w:shd w:val="clear" w:color="auto" w:fill="E1DFDD"/>
    </w:rPr>
  </w:style>
  <w:style w:type="paragraph" w:customStyle="1" w:styleId="Glossary">
    <w:name w:val="Glossary"/>
    <w:basedOn w:val="Normal"/>
    <w:link w:val="GlossaryChar"/>
    <w:uiPriority w:val="28"/>
    <w:semiHidden/>
    <w:locked/>
    <w:rsid w:val="00952BD4"/>
    <w:pPr>
      <w:spacing w:after="120"/>
      <w:ind w:left="2126" w:hanging="2126"/>
    </w:pPr>
    <w:rPr>
      <w:rFonts w:ascii="Cambria" w:hAnsi="Cambria" w:cstheme="minorBidi"/>
      <w:color w:val="000000"/>
    </w:rPr>
  </w:style>
  <w:style w:type="character" w:customStyle="1" w:styleId="GlossaryChar">
    <w:name w:val="Glossary Char"/>
    <w:basedOn w:val="DefaultParagraphFont"/>
    <w:link w:val="Glossary"/>
    <w:uiPriority w:val="28"/>
    <w:semiHidden/>
    <w:rsid w:val="00952BD4"/>
    <w:rPr>
      <w:rFonts w:cstheme="minorBidi"/>
      <w:color w:val="000000"/>
      <w:sz w:val="22"/>
      <w:szCs w:val="22"/>
      <w:lang w:eastAsia="en-US"/>
    </w:r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rsid w:val="007F4D82"/>
    <w:pPr>
      <w:ind w:left="720"/>
      <w:contextualSpacing/>
    </w:pPr>
  </w:style>
  <w:style w:type="paragraph" w:customStyle="1" w:styleId="Tablenumberedlist">
    <w:name w:val="Table numbered list"/>
    <w:uiPriority w:val="99"/>
    <w:qFormat/>
    <w:rsid w:val="00D85804"/>
    <w:pPr>
      <w:numPr>
        <w:numId w:val="11"/>
      </w:numPr>
      <w:spacing w:before="60" w:after="60"/>
      <w:contextualSpacing/>
    </w:pPr>
    <w:rPr>
      <w:color w:val="000000" w:themeColor="text1"/>
      <w:sz w:val="18"/>
      <w:szCs w:val="22"/>
      <w:lang w:val="en-US" w:eastAsia="ja-JP"/>
    </w:rPr>
  </w:style>
  <w:style w:type="paragraph" w:customStyle="1" w:styleId="Tablenumberedlist2">
    <w:name w:val="Table numbered list 2"/>
    <w:basedOn w:val="Tablenumberedlist"/>
    <w:qFormat/>
    <w:rsid w:val="00D176DE"/>
    <w:pPr>
      <w:numPr>
        <w:numId w:val="12"/>
      </w:numPr>
      <w:contextualSpacing w:val="0"/>
    </w:pPr>
  </w:style>
  <w:style w:type="paragraph" w:styleId="FootnoteText">
    <w:name w:val="footnote text"/>
    <w:basedOn w:val="Normal"/>
    <w:link w:val="FootnoteTextChar"/>
    <w:uiPriority w:val="99"/>
    <w:semiHidden/>
    <w:unhideWhenUsed/>
    <w:rsid w:val="002A17E0"/>
    <w:pPr>
      <w:spacing w:before="0"/>
    </w:pPr>
    <w:rPr>
      <w:sz w:val="20"/>
      <w:szCs w:val="20"/>
    </w:rPr>
  </w:style>
  <w:style w:type="character" w:customStyle="1" w:styleId="FootnoteTextChar">
    <w:name w:val="Footnote Text Char"/>
    <w:basedOn w:val="DefaultParagraphFont"/>
    <w:link w:val="FootnoteText"/>
    <w:uiPriority w:val="99"/>
    <w:semiHidden/>
    <w:rsid w:val="002A17E0"/>
    <w:rPr>
      <w:rFonts w:ascii="Calibri" w:hAnsi="Calibri"/>
      <w:lang w:eastAsia="en-US"/>
    </w:rPr>
  </w:style>
  <w:style w:type="character" w:styleId="FootnoteReference">
    <w:name w:val="footnote reference"/>
    <w:basedOn w:val="DefaultParagraphFont"/>
    <w:uiPriority w:val="99"/>
    <w:semiHidden/>
    <w:unhideWhenUsed/>
    <w:rsid w:val="002A17E0"/>
    <w:rPr>
      <w:vertAlign w:val="superscript"/>
    </w:rPr>
  </w:style>
  <w:style w:type="table" w:styleId="TableGridLight">
    <w:name w:val="Grid Table Light"/>
    <w:basedOn w:val="TableNormal"/>
    <w:uiPriority w:val="40"/>
    <w:rsid w:val="00C414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30837"/>
    <w:rPr>
      <w:color w:val="808080"/>
    </w:rPr>
  </w:style>
  <w:style w:type="table" w:styleId="GridTable1Light-Accent1">
    <w:name w:val="Grid Table 1 Light Accent 1"/>
    <w:basedOn w:val="TableNormal"/>
    <w:uiPriority w:val="46"/>
    <w:rsid w:val="004B7DA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IGBHeading2">
    <w:name w:val="IIGB Heading 2"/>
    <w:basedOn w:val="Normal"/>
    <w:rsid w:val="00E319EC"/>
    <w:pPr>
      <w:spacing w:after="120" w:line="259" w:lineRule="auto"/>
    </w:pPr>
    <w:rPr>
      <w:rFonts w:ascii="Palatino Linotype" w:eastAsiaTheme="minorEastAsia" w:hAnsi="Palatino Linotype" w:cstheme="minorBidi"/>
      <w:b/>
      <w:smallCaps/>
      <w:sz w:val="28"/>
      <w:lang w:eastAsia="en-AU"/>
    </w:r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E319EC"/>
    <w:rPr>
      <w:rFonts w:ascii="Calibri" w:hAnsi="Calibri"/>
      <w:sz w:val="24"/>
      <w:szCs w:val="22"/>
      <w:lang w:eastAsia="en-US"/>
    </w:rPr>
  </w:style>
  <w:style w:type="paragraph" w:customStyle="1" w:styleId="Default">
    <w:name w:val="Default"/>
    <w:rsid w:val="00D60106"/>
    <w:pPr>
      <w:autoSpaceDE w:val="0"/>
      <w:autoSpaceDN w:val="0"/>
      <w:adjustRightInd w:val="0"/>
    </w:pPr>
    <w:rPr>
      <w:rFonts w:ascii="Calibri" w:eastAsiaTheme="minorHAnsi" w:hAnsi="Calibri" w:cs="Calibri"/>
      <w:color w:val="000000"/>
      <w:sz w:val="24"/>
      <w:szCs w:val="24"/>
      <w:lang w:eastAsia="en-US"/>
    </w:rPr>
  </w:style>
  <w:style w:type="paragraph" w:styleId="NormalWeb">
    <w:name w:val="Normal (Web)"/>
    <w:basedOn w:val="Normal"/>
    <w:uiPriority w:val="99"/>
    <w:semiHidden/>
    <w:unhideWhenUsed/>
    <w:rsid w:val="007C797B"/>
    <w:pPr>
      <w:spacing w:before="100" w:beforeAutospacing="1" w:after="100" w:afterAutospacing="1"/>
    </w:pPr>
    <w:rPr>
      <w:rFonts w:ascii="Times New Roman" w:eastAsia="Times New Roman" w:hAnsi="Times New Roman"/>
      <w:szCs w:val="24"/>
      <w:lang w:eastAsia="en-AU"/>
    </w:rPr>
  </w:style>
  <w:style w:type="paragraph" w:customStyle="1" w:styleId="AppendixHeading1">
    <w:name w:val="Appendix Heading 1"/>
    <w:qFormat/>
    <w:rsid w:val="00595A19"/>
    <w:pPr>
      <w:pageBreakBefore/>
      <w:spacing w:after="240"/>
      <w:ind w:left="964" w:hanging="964"/>
    </w:pPr>
    <w:rPr>
      <w:rFonts w:asciiTheme="minorHAnsi" w:eastAsia="Times New Roman" w:hAnsiTheme="minorHAnsi"/>
      <w:b/>
      <w:bCs/>
      <w:sz w:val="56"/>
      <w:szCs w:val="24"/>
      <w:lang w:eastAsia="en-US"/>
    </w:rPr>
  </w:style>
  <w:style w:type="paragraph" w:customStyle="1" w:styleId="AppendixHeading2">
    <w:name w:val="Appendix Heading 2"/>
    <w:qFormat/>
    <w:rsid w:val="00595A19"/>
    <w:pPr>
      <w:ind w:left="567" w:hanging="567"/>
    </w:pPr>
    <w:rPr>
      <w:rFonts w:asciiTheme="minorHAnsi" w:eastAsia="Times New Roman" w:hAnsiTheme="minorHAnsi"/>
      <w:b/>
      <w:bCs/>
      <w:sz w:val="32"/>
      <w:szCs w:val="24"/>
      <w:lang w:eastAsia="en-US"/>
    </w:rPr>
  </w:style>
  <w:style w:type="paragraph" w:customStyle="1" w:styleId="paragraph">
    <w:name w:val="paragraph"/>
    <w:basedOn w:val="Normal"/>
    <w:rsid w:val="0009719C"/>
    <w:pPr>
      <w:spacing w:before="100" w:beforeAutospacing="1" w:after="100" w:afterAutospacing="1"/>
    </w:pPr>
    <w:rPr>
      <w:rFonts w:eastAsiaTheme="minorHAnsi" w:cs="Calibri"/>
      <w:sz w:val="22"/>
      <w:lang w:eastAsia="en-AU"/>
    </w:rPr>
  </w:style>
  <w:style w:type="paragraph" w:customStyle="1" w:styleId="xmsonormal">
    <w:name w:val="x_msonormal"/>
    <w:basedOn w:val="Normal"/>
    <w:rsid w:val="005D222F"/>
    <w:pPr>
      <w:spacing w:before="0"/>
    </w:pPr>
    <w:rPr>
      <w:rFonts w:eastAsiaTheme="minorHAnsi" w:cs="Calibri"/>
      <w:sz w:val="22"/>
      <w:lang w:eastAsia="en-AU"/>
    </w:rPr>
  </w:style>
  <w:style w:type="character" w:styleId="Mention">
    <w:name w:val="Mention"/>
    <w:basedOn w:val="DefaultParagraphFont"/>
    <w:uiPriority w:val="99"/>
    <w:unhideWhenUsed/>
    <w:rsid w:val="00056E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183">
      <w:bodyDiv w:val="1"/>
      <w:marLeft w:val="0"/>
      <w:marRight w:val="0"/>
      <w:marTop w:val="0"/>
      <w:marBottom w:val="0"/>
      <w:divBdr>
        <w:top w:val="none" w:sz="0" w:space="0" w:color="auto"/>
        <w:left w:val="none" w:sz="0" w:space="0" w:color="auto"/>
        <w:bottom w:val="none" w:sz="0" w:space="0" w:color="auto"/>
        <w:right w:val="none" w:sz="0" w:space="0" w:color="auto"/>
      </w:divBdr>
    </w:div>
    <w:div w:id="15663499">
      <w:bodyDiv w:val="1"/>
      <w:marLeft w:val="0"/>
      <w:marRight w:val="0"/>
      <w:marTop w:val="0"/>
      <w:marBottom w:val="0"/>
      <w:divBdr>
        <w:top w:val="none" w:sz="0" w:space="0" w:color="auto"/>
        <w:left w:val="none" w:sz="0" w:space="0" w:color="auto"/>
        <w:bottom w:val="none" w:sz="0" w:space="0" w:color="auto"/>
        <w:right w:val="none" w:sz="0" w:space="0" w:color="auto"/>
      </w:divBdr>
    </w:div>
    <w:div w:id="34240898">
      <w:bodyDiv w:val="1"/>
      <w:marLeft w:val="0"/>
      <w:marRight w:val="0"/>
      <w:marTop w:val="0"/>
      <w:marBottom w:val="0"/>
      <w:divBdr>
        <w:top w:val="none" w:sz="0" w:space="0" w:color="auto"/>
        <w:left w:val="none" w:sz="0" w:space="0" w:color="auto"/>
        <w:bottom w:val="none" w:sz="0" w:space="0" w:color="auto"/>
        <w:right w:val="none" w:sz="0" w:space="0" w:color="auto"/>
      </w:divBdr>
      <w:divsChild>
        <w:div w:id="315962327">
          <w:marLeft w:val="0"/>
          <w:marRight w:val="0"/>
          <w:marTop w:val="0"/>
          <w:marBottom w:val="0"/>
          <w:divBdr>
            <w:top w:val="none" w:sz="0" w:space="0" w:color="auto"/>
            <w:left w:val="none" w:sz="0" w:space="0" w:color="auto"/>
            <w:bottom w:val="none" w:sz="0" w:space="0" w:color="auto"/>
            <w:right w:val="none" w:sz="0" w:space="0" w:color="auto"/>
          </w:divBdr>
        </w:div>
        <w:div w:id="454908380">
          <w:marLeft w:val="0"/>
          <w:marRight w:val="0"/>
          <w:marTop w:val="0"/>
          <w:marBottom w:val="0"/>
          <w:divBdr>
            <w:top w:val="none" w:sz="0" w:space="0" w:color="auto"/>
            <w:left w:val="none" w:sz="0" w:space="0" w:color="auto"/>
            <w:bottom w:val="none" w:sz="0" w:space="0" w:color="auto"/>
            <w:right w:val="none" w:sz="0" w:space="0" w:color="auto"/>
          </w:divBdr>
          <w:divsChild>
            <w:div w:id="1722824648">
              <w:marLeft w:val="0"/>
              <w:marRight w:val="0"/>
              <w:marTop w:val="0"/>
              <w:marBottom w:val="0"/>
              <w:divBdr>
                <w:top w:val="none" w:sz="0" w:space="0" w:color="auto"/>
                <w:left w:val="none" w:sz="0" w:space="0" w:color="auto"/>
                <w:bottom w:val="none" w:sz="0" w:space="0" w:color="auto"/>
                <w:right w:val="none" w:sz="0" w:space="0" w:color="auto"/>
              </w:divBdr>
              <w:divsChild>
                <w:div w:id="12929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3128">
      <w:bodyDiv w:val="1"/>
      <w:marLeft w:val="0"/>
      <w:marRight w:val="0"/>
      <w:marTop w:val="0"/>
      <w:marBottom w:val="0"/>
      <w:divBdr>
        <w:top w:val="none" w:sz="0" w:space="0" w:color="auto"/>
        <w:left w:val="none" w:sz="0" w:space="0" w:color="auto"/>
        <w:bottom w:val="none" w:sz="0" w:space="0" w:color="auto"/>
        <w:right w:val="none" w:sz="0" w:space="0" w:color="auto"/>
      </w:divBdr>
    </w:div>
    <w:div w:id="97914952">
      <w:bodyDiv w:val="1"/>
      <w:marLeft w:val="0"/>
      <w:marRight w:val="0"/>
      <w:marTop w:val="0"/>
      <w:marBottom w:val="0"/>
      <w:divBdr>
        <w:top w:val="none" w:sz="0" w:space="0" w:color="auto"/>
        <w:left w:val="none" w:sz="0" w:space="0" w:color="auto"/>
        <w:bottom w:val="none" w:sz="0" w:space="0" w:color="auto"/>
        <w:right w:val="none" w:sz="0" w:space="0" w:color="auto"/>
      </w:divBdr>
    </w:div>
    <w:div w:id="119307067">
      <w:bodyDiv w:val="1"/>
      <w:marLeft w:val="0"/>
      <w:marRight w:val="0"/>
      <w:marTop w:val="0"/>
      <w:marBottom w:val="0"/>
      <w:divBdr>
        <w:top w:val="none" w:sz="0" w:space="0" w:color="auto"/>
        <w:left w:val="none" w:sz="0" w:space="0" w:color="auto"/>
        <w:bottom w:val="none" w:sz="0" w:space="0" w:color="auto"/>
        <w:right w:val="none" w:sz="0" w:space="0" w:color="auto"/>
      </w:divBdr>
    </w:div>
    <w:div w:id="192043138">
      <w:bodyDiv w:val="1"/>
      <w:marLeft w:val="0"/>
      <w:marRight w:val="0"/>
      <w:marTop w:val="0"/>
      <w:marBottom w:val="0"/>
      <w:divBdr>
        <w:top w:val="none" w:sz="0" w:space="0" w:color="auto"/>
        <w:left w:val="none" w:sz="0" w:space="0" w:color="auto"/>
        <w:bottom w:val="none" w:sz="0" w:space="0" w:color="auto"/>
        <w:right w:val="none" w:sz="0" w:space="0" w:color="auto"/>
      </w:divBdr>
    </w:div>
    <w:div w:id="214784011">
      <w:bodyDiv w:val="1"/>
      <w:marLeft w:val="0"/>
      <w:marRight w:val="0"/>
      <w:marTop w:val="0"/>
      <w:marBottom w:val="0"/>
      <w:divBdr>
        <w:top w:val="none" w:sz="0" w:space="0" w:color="auto"/>
        <w:left w:val="none" w:sz="0" w:space="0" w:color="auto"/>
        <w:bottom w:val="none" w:sz="0" w:space="0" w:color="auto"/>
        <w:right w:val="none" w:sz="0" w:space="0" w:color="auto"/>
      </w:divBdr>
      <w:divsChild>
        <w:div w:id="608241697">
          <w:marLeft w:val="0"/>
          <w:marRight w:val="0"/>
          <w:marTop w:val="0"/>
          <w:marBottom w:val="0"/>
          <w:divBdr>
            <w:top w:val="none" w:sz="0" w:space="0" w:color="auto"/>
            <w:left w:val="none" w:sz="0" w:space="0" w:color="auto"/>
            <w:bottom w:val="none" w:sz="0" w:space="0" w:color="auto"/>
            <w:right w:val="none" w:sz="0" w:space="0" w:color="auto"/>
          </w:divBdr>
        </w:div>
        <w:div w:id="946622877">
          <w:marLeft w:val="0"/>
          <w:marRight w:val="0"/>
          <w:marTop w:val="0"/>
          <w:marBottom w:val="0"/>
          <w:divBdr>
            <w:top w:val="none" w:sz="0" w:space="0" w:color="auto"/>
            <w:left w:val="none" w:sz="0" w:space="0" w:color="auto"/>
            <w:bottom w:val="none" w:sz="0" w:space="0" w:color="auto"/>
            <w:right w:val="none" w:sz="0" w:space="0" w:color="auto"/>
          </w:divBdr>
          <w:divsChild>
            <w:div w:id="429860221">
              <w:marLeft w:val="0"/>
              <w:marRight w:val="0"/>
              <w:marTop w:val="0"/>
              <w:marBottom w:val="0"/>
              <w:divBdr>
                <w:top w:val="none" w:sz="0" w:space="0" w:color="auto"/>
                <w:left w:val="none" w:sz="0" w:space="0" w:color="auto"/>
                <w:bottom w:val="none" w:sz="0" w:space="0" w:color="auto"/>
                <w:right w:val="none" w:sz="0" w:space="0" w:color="auto"/>
              </w:divBdr>
              <w:divsChild>
                <w:div w:id="855388701">
                  <w:marLeft w:val="0"/>
                  <w:marRight w:val="0"/>
                  <w:marTop w:val="0"/>
                  <w:marBottom w:val="0"/>
                  <w:divBdr>
                    <w:top w:val="none" w:sz="0" w:space="0" w:color="auto"/>
                    <w:left w:val="none" w:sz="0" w:space="0" w:color="auto"/>
                    <w:bottom w:val="none" w:sz="0" w:space="0" w:color="auto"/>
                    <w:right w:val="none" w:sz="0" w:space="0" w:color="auto"/>
                  </w:divBdr>
                  <w:divsChild>
                    <w:div w:id="664285983">
                      <w:marLeft w:val="0"/>
                      <w:marRight w:val="0"/>
                      <w:marTop w:val="0"/>
                      <w:marBottom w:val="0"/>
                      <w:divBdr>
                        <w:top w:val="none" w:sz="0" w:space="0" w:color="auto"/>
                        <w:left w:val="none" w:sz="0" w:space="0" w:color="auto"/>
                        <w:bottom w:val="none" w:sz="0" w:space="0" w:color="auto"/>
                        <w:right w:val="none" w:sz="0" w:space="0" w:color="auto"/>
                      </w:divBdr>
                    </w:div>
                    <w:div w:id="887451967">
                      <w:marLeft w:val="0"/>
                      <w:marRight w:val="0"/>
                      <w:marTop w:val="0"/>
                      <w:marBottom w:val="0"/>
                      <w:divBdr>
                        <w:top w:val="none" w:sz="0" w:space="0" w:color="auto"/>
                        <w:left w:val="none" w:sz="0" w:space="0" w:color="auto"/>
                        <w:bottom w:val="none" w:sz="0" w:space="0" w:color="auto"/>
                        <w:right w:val="none" w:sz="0" w:space="0" w:color="auto"/>
                      </w:divBdr>
                    </w:div>
                    <w:div w:id="1304117838">
                      <w:marLeft w:val="0"/>
                      <w:marRight w:val="0"/>
                      <w:marTop w:val="0"/>
                      <w:marBottom w:val="0"/>
                      <w:divBdr>
                        <w:top w:val="none" w:sz="0" w:space="0" w:color="auto"/>
                        <w:left w:val="none" w:sz="0" w:space="0" w:color="auto"/>
                        <w:bottom w:val="none" w:sz="0" w:space="0" w:color="auto"/>
                        <w:right w:val="none" w:sz="0" w:space="0" w:color="auto"/>
                      </w:divBdr>
                    </w:div>
                    <w:div w:id="1728338389">
                      <w:marLeft w:val="0"/>
                      <w:marRight w:val="0"/>
                      <w:marTop w:val="0"/>
                      <w:marBottom w:val="0"/>
                      <w:divBdr>
                        <w:top w:val="single" w:sz="6" w:space="0" w:color="00558B"/>
                        <w:left w:val="single" w:sz="6" w:space="0" w:color="00558B"/>
                        <w:bottom w:val="single" w:sz="6" w:space="0" w:color="00558B"/>
                        <w:right w:val="single" w:sz="6" w:space="0" w:color="00558B"/>
                      </w:divBdr>
                    </w:div>
                  </w:divsChild>
                </w:div>
              </w:divsChild>
            </w:div>
          </w:divsChild>
        </w:div>
      </w:divsChild>
    </w:div>
    <w:div w:id="241333285">
      <w:bodyDiv w:val="1"/>
      <w:marLeft w:val="0"/>
      <w:marRight w:val="0"/>
      <w:marTop w:val="0"/>
      <w:marBottom w:val="0"/>
      <w:divBdr>
        <w:top w:val="none" w:sz="0" w:space="0" w:color="auto"/>
        <w:left w:val="none" w:sz="0" w:space="0" w:color="auto"/>
        <w:bottom w:val="none" w:sz="0" w:space="0" w:color="auto"/>
        <w:right w:val="none" w:sz="0" w:space="0" w:color="auto"/>
      </w:divBdr>
    </w:div>
    <w:div w:id="402290326">
      <w:bodyDiv w:val="1"/>
      <w:marLeft w:val="0"/>
      <w:marRight w:val="0"/>
      <w:marTop w:val="0"/>
      <w:marBottom w:val="0"/>
      <w:divBdr>
        <w:top w:val="none" w:sz="0" w:space="0" w:color="auto"/>
        <w:left w:val="none" w:sz="0" w:space="0" w:color="auto"/>
        <w:bottom w:val="none" w:sz="0" w:space="0" w:color="auto"/>
        <w:right w:val="none" w:sz="0" w:space="0" w:color="auto"/>
      </w:divBdr>
    </w:div>
    <w:div w:id="403340139">
      <w:bodyDiv w:val="1"/>
      <w:marLeft w:val="0"/>
      <w:marRight w:val="0"/>
      <w:marTop w:val="0"/>
      <w:marBottom w:val="0"/>
      <w:divBdr>
        <w:top w:val="none" w:sz="0" w:space="0" w:color="auto"/>
        <w:left w:val="none" w:sz="0" w:space="0" w:color="auto"/>
        <w:bottom w:val="none" w:sz="0" w:space="0" w:color="auto"/>
        <w:right w:val="none" w:sz="0" w:space="0" w:color="auto"/>
      </w:divBdr>
    </w:div>
    <w:div w:id="498153106">
      <w:bodyDiv w:val="1"/>
      <w:marLeft w:val="0"/>
      <w:marRight w:val="0"/>
      <w:marTop w:val="0"/>
      <w:marBottom w:val="0"/>
      <w:divBdr>
        <w:top w:val="none" w:sz="0" w:space="0" w:color="auto"/>
        <w:left w:val="none" w:sz="0" w:space="0" w:color="auto"/>
        <w:bottom w:val="none" w:sz="0" w:space="0" w:color="auto"/>
        <w:right w:val="none" w:sz="0" w:space="0" w:color="auto"/>
      </w:divBdr>
    </w:div>
    <w:div w:id="821045413">
      <w:bodyDiv w:val="1"/>
      <w:marLeft w:val="0"/>
      <w:marRight w:val="0"/>
      <w:marTop w:val="0"/>
      <w:marBottom w:val="0"/>
      <w:divBdr>
        <w:top w:val="none" w:sz="0" w:space="0" w:color="auto"/>
        <w:left w:val="none" w:sz="0" w:space="0" w:color="auto"/>
        <w:bottom w:val="none" w:sz="0" w:space="0" w:color="auto"/>
        <w:right w:val="none" w:sz="0" w:space="0" w:color="auto"/>
      </w:divBdr>
    </w:div>
    <w:div w:id="835877306">
      <w:bodyDiv w:val="1"/>
      <w:marLeft w:val="0"/>
      <w:marRight w:val="0"/>
      <w:marTop w:val="0"/>
      <w:marBottom w:val="0"/>
      <w:divBdr>
        <w:top w:val="none" w:sz="0" w:space="0" w:color="auto"/>
        <w:left w:val="none" w:sz="0" w:space="0" w:color="auto"/>
        <w:bottom w:val="none" w:sz="0" w:space="0" w:color="auto"/>
        <w:right w:val="none" w:sz="0" w:space="0" w:color="auto"/>
      </w:divBdr>
      <w:divsChild>
        <w:div w:id="105929786">
          <w:marLeft w:val="0"/>
          <w:marRight w:val="0"/>
          <w:marTop w:val="0"/>
          <w:marBottom w:val="0"/>
          <w:divBdr>
            <w:top w:val="none" w:sz="0" w:space="0" w:color="auto"/>
            <w:left w:val="none" w:sz="0" w:space="0" w:color="auto"/>
            <w:bottom w:val="none" w:sz="0" w:space="0" w:color="auto"/>
            <w:right w:val="none" w:sz="0" w:space="0" w:color="auto"/>
          </w:divBdr>
          <w:divsChild>
            <w:div w:id="255283559">
              <w:marLeft w:val="0"/>
              <w:marRight w:val="0"/>
              <w:marTop w:val="0"/>
              <w:marBottom w:val="0"/>
              <w:divBdr>
                <w:top w:val="none" w:sz="0" w:space="0" w:color="auto"/>
                <w:left w:val="none" w:sz="0" w:space="0" w:color="auto"/>
                <w:bottom w:val="none" w:sz="0" w:space="0" w:color="auto"/>
                <w:right w:val="none" w:sz="0" w:space="0" w:color="auto"/>
              </w:divBdr>
              <w:divsChild>
                <w:div w:id="19106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8013">
          <w:marLeft w:val="0"/>
          <w:marRight w:val="0"/>
          <w:marTop w:val="0"/>
          <w:marBottom w:val="0"/>
          <w:divBdr>
            <w:top w:val="none" w:sz="0" w:space="0" w:color="auto"/>
            <w:left w:val="none" w:sz="0" w:space="0" w:color="auto"/>
            <w:bottom w:val="none" w:sz="0" w:space="0" w:color="auto"/>
            <w:right w:val="none" w:sz="0" w:space="0" w:color="auto"/>
          </w:divBdr>
        </w:div>
      </w:divsChild>
    </w:div>
    <w:div w:id="860045861">
      <w:bodyDiv w:val="1"/>
      <w:marLeft w:val="0"/>
      <w:marRight w:val="0"/>
      <w:marTop w:val="0"/>
      <w:marBottom w:val="0"/>
      <w:divBdr>
        <w:top w:val="none" w:sz="0" w:space="0" w:color="auto"/>
        <w:left w:val="none" w:sz="0" w:space="0" w:color="auto"/>
        <w:bottom w:val="none" w:sz="0" w:space="0" w:color="auto"/>
        <w:right w:val="none" w:sz="0" w:space="0" w:color="auto"/>
      </w:divBdr>
    </w:div>
    <w:div w:id="966859769">
      <w:bodyDiv w:val="1"/>
      <w:marLeft w:val="0"/>
      <w:marRight w:val="0"/>
      <w:marTop w:val="0"/>
      <w:marBottom w:val="0"/>
      <w:divBdr>
        <w:top w:val="none" w:sz="0" w:space="0" w:color="auto"/>
        <w:left w:val="none" w:sz="0" w:space="0" w:color="auto"/>
        <w:bottom w:val="none" w:sz="0" w:space="0" w:color="auto"/>
        <w:right w:val="none" w:sz="0" w:space="0" w:color="auto"/>
      </w:divBdr>
    </w:div>
    <w:div w:id="995765485">
      <w:bodyDiv w:val="1"/>
      <w:marLeft w:val="0"/>
      <w:marRight w:val="0"/>
      <w:marTop w:val="0"/>
      <w:marBottom w:val="0"/>
      <w:divBdr>
        <w:top w:val="none" w:sz="0" w:space="0" w:color="auto"/>
        <w:left w:val="none" w:sz="0" w:space="0" w:color="auto"/>
        <w:bottom w:val="none" w:sz="0" w:space="0" w:color="auto"/>
        <w:right w:val="none" w:sz="0" w:space="0" w:color="auto"/>
      </w:divBdr>
    </w:div>
    <w:div w:id="1027412490">
      <w:bodyDiv w:val="1"/>
      <w:marLeft w:val="0"/>
      <w:marRight w:val="0"/>
      <w:marTop w:val="0"/>
      <w:marBottom w:val="0"/>
      <w:divBdr>
        <w:top w:val="none" w:sz="0" w:space="0" w:color="auto"/>
        <w:left w:val="none" w:sz="0" w:space="0" w:color="auto"/>
        <w:bottom w:val="none" w:sz="0" w:space="0" w:color="auto"/>
        <w:right w:val="none" w:sz="0" w:space="0" w:color="auto"/>
      </w:divBdr>
    </w:div>
    <w:div w:id="1065445847">
      <w:bodyDiv w:val="1"/>
      <w:marLeft w:val="0"/>
      <w:marRight w:val="0"/>
      <w:marTop w:val="0"/>
      <w:marBottom w:val="0"/>
      <w:divBdr>
        <w:top w:val="none" w:sz="0" w:space="0" w:color="auto"/>
        <w:left w:val="none" w:sz="0" w:space="0" w:color="auto"/>
        <w:bottom w:val="none" w:sz="0" w:space="0" w:color="auto"/>
        <w:right w:val="none" w:sz="0" w:space="0" w:color="auto"/>
      </w:divBdr>
    </w:div>
    <w:div w:id="1091897588">
      <w:bodyDiv w:val="1"/>
      <w:marLeft w:val="0"/>
      <w:marRight w:val="0"/>
      <w:marTop w:val="0"/>
      <w:marBottom w:val="0"/>
      <w:divBdr>
        <w:top w:val="none" w:sz="0" w:space="0" w:color="auto"/>
        <w:left w:val="none" w:sz="0" w:space="0" w:color="auto"/>
        <w:bottom w:val="none" w:sz="0" w:space="0" w:color="auto"/>
        <w:right w:val="none" w:sz="0" w:space="0" w:color="auto"/>
      </w:divBdr>
    </w:div>
    <w:div w:id="1095979967">
      <w:bodyDiv w:val="1"/>
      <w:marLeft w:val="0"/>
      <w:marRight w:val="0"/>
      <w:marTop w:val="0"/>
      <w:marBottom w:val="0"/>
      <w:divBdr>
        <w:top w:val="none" w:sz="0" w:space="0" w:color="auto"/>
        <w:left w:val="none" w:sz="0" w:space="0" w:color="auto"/>
        <w:bottom w:val="none" w:sz="0" w:space="0" w:color="auto"/>
        <w:right w:val="none" w:sz="0" w:space="0" w:color="auto"/>
      </w:divBdr>
    </w:div>
    <w:div w:id="1357077230">
      <w:bodyDiv w:val="1"/>
      <w:marLeft w:val="0"/>
      <w:marRight w:val="0"/>
      <w:marTop w:val="0"/>
      <w:marBottom w:val="0"/>
      <w:divBdr>
        <w:top w:val="none" w:sz="0" w:space="0" w:color="auto"/>
        <w:left w:val="none" w:sz="0" w:space="0" w:color="auto"/>
        <w:bottom w:val="none" w:sz="0" w:space="0" w:color="auto"/>
        <w:right w:val="none" w:sz="0" w:space="0" w:color="auto"/>
      </w:divBdr>
    </w:div>
    <w:div w:id="1398473918">
      <w:bodyDiv w:val="1"/>
      <w:marLeft w:val="0"/>
      <w:marRight w:val="0"/>
      <w:marTop w:val="0"/>
      <w:marBottom w:val="0"/>
      <w:divBdr>
        <w:top w:val="none" w:sz="0" w:space="0" w:color="auto"/>
        <w:left w:val="none" w:sz="0" w:space="0" w:color="auto"/>
        <w:bottom w:val="none" w:sz="0" w:space="0" w:color="auto"/>
        <w:right w:val="none" w:sz="0" w:space="0" w:color="auto"/>
      </w:divBdr>
    </w:div>
    <w:div w:id="1413235773">
      <w:bodyDiv w:val="1"/>
      <w:marLeft w:val="0"/>
      <w:marRight w:val="0"/>
      <w:marTop w:val="0"/>
      <w:marBottom w:val="0"/>
      <w:divBdr>
        <w:top w:val="none" w:sz="0" w:space="0" w:color="auto"/>
        <w:left w:val="none" w:sz="0" w:space="0" w:color="auto"/>
        <w:bottom w:val="none" w:sz="0" w:space="0" w:color="auto"/>
        <w:right w:val="none" w:sz="0" w:space="0" w:color="auto"/>
      </w:divBdr>
      <w:divsChild>
        <w:div w:id="555163437">
          <w:marLeft w:val="0"/>
          <w:marRight w:val="0"/>
          <w:marTop w:val="0"/>
          <w:marBottom w:val="0"/>
          <w:divBdr>
            <w:top w:val="none" w:sz="0" w:space="0" w:color="auto"/>
            <w:left w:val="none" w:sz="0" w:space="0" w:color="auto"/>
            <w:bottom w:val="none" w:sz="0" w:space="0" w:color="auto"/>
            <w:right w:val="none" w:sz="0" w:space="0" w:color="auto"/>
          </w:divBdr>
        </w:div>
        <w:div w:id="733896149">
          <w:marLeft w:val="0"/>
          <w:marRight w:val="0"/>
          <w:marTop w:val="0"/>
          <w:marBottom w:val="0"/>
          <w:divBdr>
            <w:top w:val="none" w:sz="0" w:space="0" w:color="auto"/>
            <w:left w:val="none" w:sz="0" w:space="0" w:color="auto"/>
            <w:bottom w:val="none" w:sz="0" w:space="0" w:color="auto"/>
            <w:right w:val="none" w:sz="0" w:space="0" w:color="auto"/>
          </w:divBdr>
          <w:divsChild>
            <w:div w:id="908342090">
              <w:marLeft w:val="0"/>
              <w:marRight w:val="0"/>
              <w:marTop w:val="0"/>
              <w:marBottom w:val="0"/>
              <w:divBdr>
                <w:top w:val="none" w:sz="0" w:space="0" w:color="auto"/>
                <w:left w:val="none" w:sz="0" w:space="0" w:color="auto"/>
                <w:bottom w:val="none" w:sz="0" w:space="0" w:color="auto"/>
                <w:right w:val="none" w:sz="0" w:space="0" w:color="auto"/>
              </w:divBdr>
              <w:divsChild>
                <w:div w:id="270019495">
                  <w:marLeft w:val="0"/>
                  <w:marRight w:val="0"/>
                  <w:marTop w:val="0"/>
                  <w:marBottom w:val="0"/>
                  <w:divBdr>
                    <w:top w:val="none" w:sz="0" w:space="0" w:color="auto"/>
                    <w:left w:val="none" w:sz="0" w:space="0" w:color="auto"/>
                    <w:bottom w:val="none" w:sz="0" w:space="0" w:color="auto"/>
                    <w:right w:val="none" w:sz="0" w:space="0" w:color="auto"/>
                  </w:divBdr>
                  <w:divsChild>
                    <w:div w:id="1377241743">
                      <w:marLeft w:val="0"/>
                      <w:marRight w:val="0"/>
                      <w:marTop w:val="0"/>
                      <w:marBottom w:val="0"/>
                      <w:divBdr>
                        <w:top w:val="none" w:sz="0" w:space="0" w:color="auto"/>
                        <w:left w:val="none" w:sz="0" w:space="0" w:color="auto"/>
                        <w:bottom w:val="none" w:sz="0" w:space="0" w:color="auto"/>
                        <w:right w:val="none" w:sz="0" w:space="0" w:color="auto"/>
                      </w:divBdr>
                      <w:divsChild>
                        <w:div w:id="725564526">
                          <w:marLeft w:val="0"/>
                          <w:marRight w:val="0"/>
                          <w:marTop w:val="0"/>
                          <w:marBottom w:val="0"/>
                          <w:divBdr>
                            <w:top w:val="none" w:sz="0" w:space="0" w:color="auto"/>
                            <w:left w:val="none" w:sz="0" w:space="0" w:color="auto"/>
                            <w:bottom w:val="none" w:sz="0" w:space="0" w:color="auto"/>
                            <w:right w:val="none" w:sz="0" w:space="0" w:color="auto"/>
                          </w:divBdr>
                        </w:div>
                        <w:div w:id="1402679979">
                          <w:marLeft w:val="0"/>
                          <w:marRight w:val="0"/>
                          <w:marTop w:val="0"/>
                          <w:marBottom w:val="0"/>
                          <w:divBdr>
                            <w:top w:val="none" w:sz="0" w:space="0" w:color="auto"/>
                            <w:left w:val="single" w:sz="6" w:space="0" w:color="C1C1C1"/>
                            <w:bottom w:val="single" w:sz="6" w:space="0" w:color="C1C1C1"/>
                            <w:right w:val="single" w:sz="6" w:space="0" w:color="C1C1C1"/>
                          </w:divBdr>
                          <w:divsChild>
                            <w:div w:id="20564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406677">
      <w:bodyDiv w:val="1"/>
      <w:marLeft w:val="0"/>
      <w:marRight w:val="0"/>
      <w:marTop w:val="0"/>
      <w:marBottom w:val="0"/>
      <w:divBdr>
        <w:top w:val="none" w:sz="0" w:space="0" w:color="auto"/>
        <w:left w:val="none" w:sz="0" w:space="0" w:color="auto"/>
        <w:bottom w:val="none" w:sz="0" w:space="0" w:color="auto"/>
        <w:right w:val="none" w:sz="0" w:space="0" w:color="auto"/>
      </w:divBdr>
    </w:div>
    <w:div w:id="1465193404">
      <w:bodyDiv w:val="1"/>
      <w:marLeft w:val="0"/>
      <w:marRight w:val="0"/>
      <w:marTop w:val="0"/>
      <w:marBottom w:val="0"/>
      <w:divBdr>
        <w:top w:val="none" w:sz="0" w:space="0" w:color="auto"/>
        <w:left w:val="none" w:sz="0" w:space="0" w:color="auto"/>
        <w:bottom w:val="none" w:sz="0" w:space="0" w:color="auto"/>
        <w:right w:val="none" w:sz="0" w:space="0" w:color="auto"/>
      </w:divBdr>
    </w:div>
    <w:div w:id="1514026693">
      <w:bodyDiv w:val="1"/>
      <w:marLeft w:val="0"/>
      <w:marRight w:val="0"/>
      <w:marTop w:val="0"/>
      <w:marBottom w:val="0"/>
      <w:divBdr>
        <w:top w:val="none" w:sz="0" w:space="0" w:color="auto"/>
        <w:left w:val="none" w:sz="0" w:space="0" w:color="auto"/>
        <w:bottom w:val="none" w:sz="0" w:space="0" w:color="auto"/>
        <w:right w:val="none" w:sz="0" w:space="0" w:color="auto"/>
      </w:divBdr>
    </w:div>
    <w:div w:id="1531070919">
      <w:bodyDiv w:val="1"/>
      <w:marLeft w:val="0"/>
      <w:marRight w:val="0"/>
      <w:marTop w:val="0"/>
      <w:marBottom w:val="0"/>
      <w:divBdr>
        <w:top w:val="none" w:sz="0" w:space="0" w:color="auto"/>
        <w:left w:val="none" w:sz="0" w:space="0" w:color="auto"/>
        <w:bottom w:val="none" w:sz="0" w:space="0" w:color="auto"/>
        <w:right w:val="none" w:sz="0" w:space="0" w:color="auto"/>
      </w:divBdr>
    </w:div>
    <w:div w:id="1568345769">
      <w:bodyDiv w:val="1"/>
      <w:marLeft w:val="0"/>
      <w:marRight w:val="0"/>
      <w:marTop w:val="0"/>
      <w:marBottom w:val="0"/>
      <w:divBdr>
        <w:top w:val="none" w:sz="0" w:space="0" w:color="auto"/>
        <w:left w:val="none" w:sz="0" w:space="0" w:color="auto"/>
        <w:bottom w:val="none" w:sz="0" w:space="0" w:color="auto"/>
        <w:right w:val="none" w:sz="0" w:space="0" w:color="auto"/>
      </w:divBdr>
    </w:div>
    <w:div w:id="1573853470">
      <w:bodyDiv w:val="1"/>
      <w:marLeft w:val="0"/>
      <w:marRight w:val="0"/>
      <w:marTop w:val="0"/>
      <w:marBottom w:val="0"/>
      <w:divBdr>
        <w:top w:val="none" w:sz="0" w:space="0" w:color="auto"/>
        <w:left w:val="none" w:sz="0" w:space="0" w:color="auto"/>
        <w:bottom w:val="none" w:sz="0" w:space="0" w:color="auto"/>
        <w:right w:val="none" w:sz="0" w:space="0" w:color="auto"/>
      </w:divBdr>
    </w:div>
    <w:div w:id="1766146349">
      <w:bodyDiv w:val="1"/>
      <w:marLeft w:val="0"/>
      <w:marRight w:val="0"/>
      <w:marTop w:val="0"/>
      <w:marBottom w:val="0"/>
      <w:divBdr>
        <w:top w:val="none" w:sz="0" w:space="0" w:color="auto"/>
        <w:left w:val="none" w:sz="0" w:space="0" w:color="auto"/>
        <w:bottom w:val="none" w:sz="0" w:space="0" w:color="auto"/>
        <w:right w:val="none" w:sz="0" w:space="0" w:color="auto"/>
      </w:divBdr>
      <w:divsChild>
        <w:div w:id="1518810512">
          <w:marLeft w:val="0"/>
          <w:marRight w:val="0"/>
          <w:marTop w:val="0"/>
          <w:marBottom w:val="0"/>
          <w:divBdr>
            <w:top w:val="none" w:sz="0" w:space="0" w:color="auto"/>
            <w:left w:val="none" w:sz="0" w:space="0" w:color="auto"/>
            <w:bottom w:val="none" w:sz="0" w:space="0" w:color="auto"/>
            <w:right w:val="none" w:sz="0" w:space="0" w:color="auto"/>
          </w:divBdr>
        </w:div>
      </w:divsChild>
    </w:div>
    <w:div w:id="1881280863">
      <w:bodyDiv w:val="1"/>
      <w:marLeft w:val="0"/>
      <w:marRight w:val="0"/>
      <w:marTop w:val="0"/>
      <w:marBottom w:val="0"/>
      <w:divBdr>
        <w:top w:val="none" w:sz="0" w:space="0" w:color="auto"/>
        <w:left w:val="none" w:sz="0" w:space="0" w:color="auto"/>
        <w:bottom w:val="none" w:sz="0" w:space="0" w:color="auto"/>
        <w:right w:val="none" w:sz="0" w:space="0" w:color="auto"/>
      </w:divBdr>
    </w:div>
    <w:div w:id="1921595315">
      <w:bodyDiv w:val="1"/>
      <w:marLeft w:val="0"/>
      <w:marRight w:val="0"/>
      <w:marTop w:val="0"/>
      <w:marBottom w:val="0"/>
      <w:divBdr>
        <w:top w:val="none" w:sz="0" w:space="0" w:color="auto"/>
        <w:left w:val="none" w:sz="0" w:space="0" w:color="auto"/>
        <w:bottom w:val="none" w:sz="0" w:space="0" w:color="auto"/>
        <w:right w:val="none" w:sz="0" w:space="0" w:color="auto"/>
      </w:divBdr>
    </w:div>
    <w:div w:id="1978604580">
      <w:bodyDiv w:val="1"/>
      <w:marLeft w:val="0"/>
      <w:marRight w:val="0"/>
      <w:marTop w:val="0"/>
      <w:marBottom w:val="0"/>
      <w:divBdr>
        <w:top w:val="none" w:sz="0" w:space="0" w:color="auto"/>
        <w:left w:val="none" w:sz="0" w:space="0" w:color="auto"/>
        <w:bottom w:val="none" w:sz="0" w:space="0" w:color="auto"/>
        <w:right w:val="none" w:sz="0" w:space="0" w:color="auto"/>
      </w:divBdr>
      <w:divsChild>
        <w:div w:id="1742022752">
          <w:marLeft w:val="0"/>
          <w:marRight w:val="0"/>
          <w:marTop w:val="0"/>
          <w:marBottom w:val="0"/>
          <w:divBdr>
            <w:top w:val="none" w:sz="0" w:space="0" w:color="auto"/>
            <w:left w:val="none" w:sz="0" w:space="0" w:color="auto"/>
            <w:bottom w:val="none" w:sz="0" w:space="0" w:color="auto"/>
            <w:right w:val="none" w:sz="0" w:space="0" w:color="auto"/>
          </w:divBdr>
          <w:divsChild>
            <w:div w:id="10769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awe.gov.au/sites/default/files/documents/National-Xylella-Action-Plan-2019-2029.pdf" TargetMode="External"/><Relationship Id="rId34" Type="http://schemas.openxmlformats.org/officeDocument/2006/relationships/hyperlink" Target="https://www.awe.gov.au/biosecurity-trade/import/goods/plant-products/how-to-import-plants/xylella" TargetMode="External"/><Relationship Id="rId42" Type="http://schemas.openxmlformats.org/officeDocument/2006/relationships/hyperlink" Target="https://www.awe.gov.au/biosecurity-trade/pests-diseases-weeds/plant/national-priority-plant-pests-2019" TargetMode="External"/><Relationship Id="rId47" Type="http://schemas.openxmlformats.org/officeDocument/2006/relationships/hyperlink" Target="https://www.awe.gov.au/biosecurity-trade/pests-diseases-weeds/plant/xylella" TargetMode="External"/><Relationship Id="rId50" Type="http://schemas.openxmlformats.org/officeDocument/2006/relationships/hyperlink" Target="https://www.awe.gov.au/biosecurity-trade/import/arrival/arrangements/requirements" TargetMode="External"/><Relationship Id="rId55" Type="http://schemas.openxmlformats.org/officeDocument/2006/relationships/hyperlink" Target="https://www.awe.gov.au/sites/default/files/sitecollectiondocuments/biosecurity/import/arrival/approved-arrangements/6.1-requirements.pdf" TargetMode="External"/><Relationship Id="rId63" Type="http://schemas.openxmlformats.org/officeDocument/2006/relationships/hyperlink" Target="https://gd.eppo.int/reporting/article-6551" TargetMode="External"/><Relationship Id="rId68" Type="http://schemas.openxmlformats.org/officeDocument/2006/relationships/hyperlink" Target="https://www.igb.gov.au/" TargetMode="External"/><Relationship Id="rId76" Type="http://schemas.openxmlformats.org/officeDocument/2006/relationships/hyperlink" Target="https://www.plantbiosecuritydiagnostics.net.au/app/uploads/2018/11/NDP-6-Pierces-disease-Xylella-fastidiosa-V1.2.pdf" TargetMode="External"/><Relationship Id="rId84" Type="http://schemas.openxmlformats.org/officeDocument/2006/relationships/image" Target="media/image11.png"/><Relationship Id="rId89" Type="http://schemas.openxmlformats.org/officeDocument/2006/relationships/oleObject" Target="embeddings/oleObject4.bin"/><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ao.org/documents/card/en/c/57b015e7-bbe3-458e-a26b-c5c2e55e7d46/" TargetMode="External"/><Relationship Id="rId92"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mailto:InspGenBiosecurity@agriculture.gov.au" TargetMode="External"/><Relationship Id="rId29" Type="http://schemas.openxmlformats.org/officeDocument/2006/relationships/hyperlink" Target="https://www.awe.gov.au/sites/default/files/documents/National-Xylella-Action-Plan-2019-2029.pdf" TargetMode="Externa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hyperlink" Target="https://www.awe.gov.au/biosecurity-trade/import/goods/plant-products/how-to-import-plants/approved-sources-of-tissue-cultures-free-of-media" TargetMode="External"/><Relationship Id="rId37" Type="http://schemas.openxmlformats.org/officeDocument/2006/relationships/hyperlink" Target="https://federation.gov.au/sites/default/files/about/agreements/2019-IGA-biosecurity_1.pdf" TargetMode="External"/><Relationship Id="rId40" Type="http://schemas.openxmlformats.org/officeDocument/2006/relationships/hyperlink" Target="https://www.awe.gov.au/biosecurity-trade/policy/risk-analysis/memos/2013/baa-2013-10-final-grapevine" TargetMode="External"/><Relationship Id="rId45" Type="http://schemas.openxmlformats.org/officeDocument/2006/relationships/hyperlink" Target="https://www.awe.gov.au/biosecurity-trade/import/goods/plant-products/how-to-import-plants/live-plant-forms" TargetMode="External"/><Relationship Id="rId53" Type="http://schemas.openxmlformats.org/officeDocument/2006/relationships/hyperlink" Target="https://www.awe.gov.au/biosecurity-trade/import/industry-advice/2022/81-2022" TargetMode="External"/><Relationship Id="rId58" Type="http://schemas.openxmlformats.org/officeDocument/2006/relationships/hyperlink" Target="https://planthealthportal.defra.gov.uk/assets/pras/Xylella-Draft-PRA.pdf" TargetMode="External"/><Relationship Id="rId66" Type="http://schemas.openxmlformats.org/officeDocument/2006/relationships/hyperlink" Target="https://www.igb.gov.au/current-and-completed-reviews" TargetMode="External"/><Relationship Id="rId74" Type="http://schemas.openxmlformats.org/officeDocument/2006/relationships/hyperlink" Target="https://www.pbri.com.au/xylella-priority-actions-workshop/" TargetMode="External"/><Relationship Id="rId79" Type="http://schemas.openxmlformats.org/officeDocument/2006/relationships/header" Target="header1.xml"/><Relationship Id="rId87"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hyperlink" Target="https://www.efsa.europa.eu/en/events/event/3rd-european-conference-xylella-fastidiosa-and-xf-actors-final-meeting" TargetMode="External"/><Relationship Id="rId82" Type="http://schemas.openxmlformats.org/officeDocument/2006/relationships/image" Target="media/image10.png"/><Relationship Id="rId90" Type="http://schemas.openxmlformats.org/officeDocument/2006/relationships/image" Target="media/image14.png"/><Relationship Id="rId95"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hyperlink" Target="https://www.efsa.europa.eu/en/data-report/update-xylella-spp-host-plant-database" TargetMode="External"/><Relationship Id="rId35" Type="http://schemas.openxmlformats.org/officeDocument/2006/relationships/hyperlink" Target="https://www.awe.gov.au/biosecurity-trade/import/goods/plant-products/how-to-import-plants" TargetMode="External"/><Relationship Id="rId43" Type="http://schemas.openxmlformats.org/officeDocument/2006/relationships/hyperlink" Target="https://www.awe.gov.au/biosecurity-trade/import/goods/plant-products/how-to-import-plants/approved-sources-of-tissue-cultures-free-of-media" TargetMode="External"/><Relationship Id="rId48" Type="http://schemas.openxmlformats.org/officeDocument/2006/relationships/hyperlink" Target="https://www.awe.gov.au/biosecurity-trade/import/goods/plant-products/how-to-import-plants/approved-sources-phalaenopsis-nursery-stock-taiwan" TargetMode="External"/><Relationship Id="rId56" Type="http://schemas.openxmlformats.org/officeDocument/2006/relationships/hyperlink" Target="https://www.awe.gov.au/sites/default/files/sitecollectiondocuments/pests-diseases-weeds/xylella-symposium.pdf" TargetMode="External"/><Relationship Id="rId64" Type="http://schemas.openxmlformats.org/officeDocument/2006/relationships/hyperlink" Target="https://gd.eppo.int/taxon/XYLEFA/photos" TargetMode="External"/><Relationship Id="rId69" Type="http://schemas.openxmlformats.org/officeDocument/2006/relationships/hyperlink" Target="https://www.igb.gov.au/current-and-completed-reviews" TargetMode="External"/><Relationship Id="rId77" Type="http://schemas.openxmlformats.org/officeDocument/2006/relationships/hyperlink" Target="https://www.plantbiosecuritydiagnostics.net.au/app/uploads/2021/02/RS3-Guidlines-for-approval-process-V5.2.pdf" TargetMode="External"/><Relationship Id="rId8" Type="http://schemas.openxmlformats.org/officeDocument/2006/relationships/webSettings" Target="webSettings.xml"/><Relationship Id="rId51" Type="http://schemas.openxmlformats.org/officeDocument/2006/relationships/hyperlink" Target="https://www.awe.gov.au/biosecurity-trade/import/goods/plant-products/how-to-import-plants/xylella" TargetMode="External"/><Relationship Id="rId72" Type="http://schemas.openxmlformats.org/officeDocument/2006/relationships/hyperlink" Target="https://www.ippc.int/en/core-activities/standards-setting/ispms/" TargetMode="External"/><Relationship Id="rId80" Type="http://schemas.openxmlformats.org/officeDocument/2006/relationships/footer" Target="footer1.xml"/><Relationship Id="rId85" Type="http://schemas.openxmlformats.org/officeDocument/2006/relationships/oleObject" Target="embeddings/oleObject2.bin"/><Relationship Id="rId93" Type="http://schemas.openxmlformats.org/officeDocument/2006/relationships/oleObject" Target="embeddings/oleObject6.bin"/><Relationship Id="rId98"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igb.gov.au/Pages/default.aspx" TargetMode="External"/><Relationship Id="rId25" Type="http://schemas.openxmlformats.org/officeDocument/2006/relationships/image" Target="media/image6.png"/><Relationship Id="rId33" Type="http://schemas.openxmlformats.org/officeDocument/2006/relationships/hyperlink" Target="https://www.awe.gov.au/biosecurity-trade/import/goods/plant-products/how-to-import-plants/xylella/notification-amended-emergency-quarantine-measures" TargetMode="External"/><Relationship Id="rId38" Type="http://schemas.openxmlformats.org/officeDocument/2006/relationships/hyperlink" Target="https://www.awe.gov.au/sites/default/files/documents/National-Xylella-Action-Plan-2019-2029.pdf" TargetMode="External"/><Relationship Id="rId46" Type="http://schemas.openxmlformats.org/officeDocument/2006/relationships/hyperlink" Target="https://www.awe.gov.au/biosecurity-trade/import/goods/plant-products/how-to-import-plants/xylella/notification-amended-emergency-quarantine-measures" TargetMode="External"/><Relationship Id="rId59" Type="http://schemas.openxmlformats.org/officeDocument/2006/relationships/hyperlink" Target="https://ec.europa.eu/food/plants/plant-health-and-biosecurity/legislation/control-measures/xylella-fastidiosa_en" TargetMode="External"/><Relationship Id="rId67" Type="http://schemas.openxmlformats.org/officeDocument/2006/relationships/hyperlink" Target="https://www.igb.gov.au/current-and-completed-reviews" TargetMode="External"/><Relationship Id="rId20" Type="http://schemas.openxmlformats.org/officeDocument/2006/relationships/hyperlink" Target="https://www.awe.gov.au/biosecurity-trade/import/goods/plant-products/how-to-import-plants/xylella/notification-amended-emergency-quarantine-measures" TargetMode="External"/><Relationship Id="rId41" Type="http://schemas.openxmlformats.org/officeDocument/2006/relationships/hyperlink" Target="https://www.awe.gov.au/biosecurity-trade/policy/risk-analysis/plant/grapevine-propagative" TargetMode="External"/><Relationship Id="rId54" Type="http://schemas.openxmlformats.org/officeDocument/2006/relationships/hyperlink" Target="https://www.awe.gov.au/biosecurity-trade/import/goods/plant-products/risk-return" TargetMode="External"/><Relationship Id="rId62" Type="http://schemas.openxmlformats.org/officeDocument/2006/relationships/hyperlink" Target="https://www.efsa.europa.eu/en/microstrategy/xylella" TargetMode="External"/><Relationship Id="rId70" Type="http://schemas.openxmlformats.org/officeDocument/2006/relationships/hyperlink" Target="https://www.igb.gov.au/work-program" TargetMode="External"/><Relationship Id="rId75" Type="http://schemas.openxmlformats.org/officeDocument/2006/relationships/hyperlink" Target="https://www.planthealthaustralia.com.au/about-us/pha-events/xylella-preparedness-workshop/national-xylella-preparedness-workshop-outcomes/" TargetMode="External"/><Relationship Id="rId83" Type="http://schemas.openxmlformats.org/officeDocument/2006/relationships/oleObject" Target="embeddings/oleObject1.bin"/><Relationship Id="rId88" Type="http://schemas.openxmlformats.org/officeDocument/2006/relationships/image" Target="media/image13.png"/><Relationship Id="rId91" Type="http://schemas.openxmlformats.org/officeDocument/2006/relationships/oleObject" Target="embeddings/oleObject5.bin"/><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gb.gov.au/Pages/default.aspx" TargetMode="External"/><Relationship Id="rId23" Type="http://schemas.openxmlformats.org/officeDocument/2006/relationships/image" Target="media/image5.jpeg"/><Relationship Id="rId28" Type="http://schemas.openxmlformats.org/officeDocument/2006/relationships/chart" Target="charts/chart3.xml"/><Relationship Id="rId36" Type="http://schemas.openxmlformats.org/officeDocument/2006/relationships/hyperlink" Target="https://www.cabi.org/isc/datasheet/40235" TargetMode="External"/><Relationship Id="rId49" Type="http://schemas.openxmlformats.org/officeDocument/2006/relationships/hyperlink" Target="https://www.awe.gov.au/sites/default/files/documents/commonwealth-biosecurity-2030.pdf" TargetMode="External"/><Relationship Id="rId57" Type="http://schemas.openxmlformats.org/officeDocument/2006/relationships/hyperlink" Target="https://www.awe.gov.au/sites/default/files/sitecollectiondocuments/ba/memos/2018/ba2018-18.pdf" TargetMode="External"/><Relationship Id="rId10" Type="http://schemas.openxmlformats.org/officeDocument/2006/relationships/endnotes" Target="endnotes.xml"/><Relationship Id="rId31" Type="http://schemas.openxmlformats.org/officeDocument/2006/relationships/hyperlink" Target="https://www.awe.gov.au/biosecurity-trade/import/goods/plant-products/how-to-import-plants/live-plant-forms" TargetMode="External"/><Relationship Id="rId44" Type="http://schemas.openxmlformats.org/officeDocument/2006/relationships/hyperlink" Target="https://www.awe.gov.au/sites/default/files/sitecollectiondocuments/biosecurity/import/arrival/approved-arrangements/6.11-information.pdf" TargetMode="External"/><Relationship Id="rId52" Type="http://schemas.openxmlformats.org/officeDocument/2006/relationships/hyperlink" Target="https://www.awe.gov.au/biosecurity-trade/import/goods/plant-products/how-to-import-plants" TargetMode="External"/><Relationship Id="rId60" Type="http://schemas.openxmlformats.org/officeDocument/2006/relationships/hyperlink" Target="ttps://ec.europa.eu/food/plants/plant-health-and-biosecurity/legislation/control-measures/xylella-fastidiosa/latest-developments-xylella-fastidiosa-eu-territory_en" TargetMode="External"/><Relationship Id="rId65" Type="http://schemas.openxmlformats.org/officeDocument/2006/relationships/hyperlink" Target="https://www.igb.gov.au/current-and-completed-reviews" TargetMode="External"/><Relationship Id="rId73" Type="http://schemas.openxmlformats.org/officeDocument/2006/relationships/hyperlink" Target="https://pflanzengesundheit.julius-kuehn.de/dokumente/upload/xylefa-situtation2018-06.pdf" TargetMode="External"/><Relationship Id="rId78" Type="http://schemas.openxmlformats.org/officeDocument/2006/relationships/image" Target="media/image8.png"/><Relationship Id="rId81" Type="http://schemas.openxmlformats.org/officeDocument/2006/relationships/header" Target="header2.xml"/><Relationship Id="rId86" Type="http://schemas.openxmlformats.org/officeDocument/2006/relationships/image" Target="media/image12.png"/><Relationship Id="rId94" Type="http://schemas.openxmlformats.org/officeDocument/2006/relationships/header" Target="header3.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awe.gov.au" TargetMode="External"/><Relationship Id="rId18" Type="http://schemas.openxmlformats.org/officeDocument/2006/relationships/hyperlink" Target="http://www.padil.gov.au" TargetMode="External"/><Relationship Id="rId39" Type="http://schemas.openxmlformats.org/officeDocument/2006/relationships/hyperlink" Target="https://www.awe.gov.au/biosecurity-trade/pests-diseases-weeds/plant/national-priority-plant-pests-20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4fs02\IGB$\01.%20Current%20reviews\03.%20Xylella\02.%20Data\00.%20Data%20files\import%20data%2014-02-22%20most%20recent\20220322_graph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2\IGB$\01.%20Current%20reviews\03.%20Xylella\02.%20Data\00.%20Data%20files\import%20data%2014-02-22%20most%20recent\20220322_graphs%20for%20repor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Number</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rnd">
                      <a:solidFill>
                        <a:schemeClr val="dk1">
                          <a:lumMod val="35000"/>
                          <a:lumOff val="65000"/>
                        </a:schemeClr>
                      </a:solidFill>
                      <a:round/>
                    </a:ln>
                    <a:effectLst/>
                  </c:spPr>
                </c15:leaderLines>
              </c:ext>
            </c:extLst>
          </c:dLbls>
          <c:xVal>
            <c:numRef>
              <c:f>Sheet1!$A$2:$A$7</c:f>
              <c:numCache>
                <c:formatCode>General</c:formatCode>
                <c:ptCount val="6"/>
                <c:pt idx="0">
                  <c:v>2013</c:v>
                </c:pt>
                <c:pt idx="1">
                  <c:v>2015</c:v>
                </c:pt>
                <c:pt idx="2">
                  <c:v>2016</c:v>
                </c:pt>
                <c:pt idx="3">
                  <c:v>2017</c:v>
                </c:pt>
                <c:pt idx="4">
                  <c:v>2018</c:v>
                </c:pt>
                <c:pt idx="5">
                  <c:v>2021</c:v>
                </c:pt>
              </c:numCache>
            </c:numRef>
          </c:xVal>
          <c:yVal>
            <c:numRef>
              <c:f>Sheet1!$B$2:$B$7</c:f>
              <c:numCache>
                <c:formatCode>General</c:formatCode>
                <c:ptCount val="6"/>
                <c:pt idx="0">
                  <c:v>132</c:v>
                </c:pt>
                <c:pt idx="1">
                  <c:v>312</c:v>
                </c:pt>
                <c:pt idx="2">
                  <c:v>359</c:v>
                </c:pt>
                <c:pt idx="3">
                  <c:v>445</c:v>
                </c:pt>
                <c:pt idx="4">
                  <c:v>563</c:v>
                </c:pt>
                <c:pt idx="5">
                  <c:v>638</c:v>
                </c:pt>
              </c:numCache>
            </c:numRef>
          </c:yVal>
          <c:smooth val="0"/>
          <c:extLst>
            <c:ext xmlns:c16="http://schemas.microsoft.com/office/drawing/2014/chart" uri="{C3380CC4-5D6E-409C-BE32-E72D297353CC}">
              <c16:uniqueId val="{00000000-86E3-4712-98A5-1329FD4F3E23}"/>
            </c:ext>
          </c:extLst>
        </c:ser>
        <c:dLbls>
          <c:showLegendKey val="0"/>
          <c:showVal val="0"/>
          <c:showCatName val="0"/>
          <c:showSerName val="0"/>
          <c:showPercent val="0"/>
          <c:showBubbleSize val="0"/>
        </c:dLbls>
        <c:axId val="994847944"/>
        <c:axId val="994849256"/>
      </c:scatterChart>
      <c:valAx>
        <c:axId val="994847944"/>
        <c:scaling>
          <c:orientation val="minMax"/>
          <c:max val="2021"/>
          <c:min val="2013"/>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1100" b="0" i="0" u="none" strike="noStrike" kern="1200" spc="0" baseline="0">
                <a:solidFill>
                  <a:schemeClr val="dk1">
                    <a:lumMod val="65000"/>
                    <a:lumOff val="35000"/>
                  </a:schemeClr>
                </a:solidFill>
                <a:latin typeface="+mn-lt"/>
                <a:ea typeface="+mn-ea"/>
                <a:cs typeface="+mn-cs"/>
              </a:defRPr>
            </a:pPr>
            <a:endParaRPr lang="en-US"/>
          </a:p>
        </c:txPr>
        <c:crossAx val="994849256"/>
        <c:crosses val="autoZero"/>
        <c:crossBetween val="midCat"/>
      </c:valAx>
      <c:valAx>
        <c:axId val="9948492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r>
                  <a:rPr lang="en-AU" sz="1100"/>
                  <a:t>Number of host species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100" b="0" i="0" u="none" strike="noStrike" kern="1200" spc="0" baseline="0">
                <a:solidFill>
                  <a:schemeClr val="dk1">
                    <a:lumMod val="65000"/>
                    <a:lumOff val="35000"/>
                  </a:schemeClr>
                </a:solidFill>
                <a:latin typeface="+mn-lt"/>
                <a:ea typeface="+mn-ea"/>
                <a:cs typeface="+mn-cs"/>
              </a:defRPr>
            </a:pPr>
            <a:endParaRPr lang="en-US"/>
          </a:p>
        </c:txPr>
        <c:crossAx val="99484794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'final graphs'!$D$5</c:f>
              <c:strCache>
                <c:ptCount val="1"/>
                <c:pt idx="0">
                  <c:v>High risk</c:v>
                </c:pt>
              </c:strCache>
            </c:strRef>
          </c:tx>
          <c:spPr>
            <a:ln w="28575" cap="rnd">
              <a:solidFill>
                <a:schemeClr val="tx1"/>
              </a:solidFill>
              <a:prstDash val="sysDash"/>
              <a:round/>
            </a:ln>
            <a:effectLst/>
          </c:spPr>
          <c:marker>
            <c:symbol val="none"/>
          </c:marker>
          <c:dLbls>
            <c:dLbl>
              <c:idx val="0"/>
              <c:layout>
                <c:manualLayout>
                  <c:x val="-5.277777777777780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2A-4696-90B8-4F16280DBE91}"/>
                </c:ext>
              </c:extLst>
            </c:dLbl>
            <c:dLbl>
              <c:idx val="1"/>
              <c:layout>
                <c:manualLayout>
                  <c:x val="-5.2777777777777778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2A-4696-90B8-4F16280DBE91}"/>
                </c:ext>
              </c:extLst>
            </c:dLbl>
            <c:dLbl>
              <c:idx val="2"/>
              <c:layout>
                <c:manualLayout>
                  <c:x val="-3.055555555555555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2A-4696-90B8-4F16280DBE91}"/>
                </c:ext>
              </c:extLst>
            </c:dLbl>
            <c:dLbl>
              <c:idx val="3"/>
              <c:layout>
                <c:manualLayout>
                  <c:x val="-4.722222222222222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2A-4696-90B8-4F16280DBE91}"/>
                </c:ext>
              </c:extLst>
            </c:dLbl>
            <c:dLbl>
              <c:idx val="4"/>
              <c:layout>
                <c:manualLayout>
                  <c:x val="-2.500000000000010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2A-4696-90B8-4F16280DBE91}"/>
                </c:ext>
              </c:extLst>
            </c:dLbl>
            <c:dLbl>
              <c:idx val="5"/>
              <c:layout>
                <c:manualLayout>
                  <c:x val="-3.3333333333333437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2A-4696-90B8-4F16280DBE91}"/>
                </c:ext>
              </c:extLst>
            </c:dLbl>
            <c:dLbl>
              <c:idx val="6"/>
              <c:layout>
                <c:manualLayout>
                  <c:x val="-1.666666666666676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2A-4696-90B8-4F16280DBE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'final graphs'!$C$6:$C$12</c:f>
              <c:numCache>
                <c:formatCode>General</c:formatCode>
                <c:ptCount val="7"/>
                <c:pt idx="0">
                  <c:v>2015</c:v>
                </c:pt>
                <c:pt idx="1">
                  <c:v>2016</c:v>
                </c:pt>
                <c:pt idx="2">
                  <c:v>2017</c:v>
                </c:pt>
                <c:pt idx="3">
                  <c:v>2018</c:v>
                </c:pt>
                <c:pt idx="4">
                  <c:v>2019</c:v>
                </c:pt>
                <c:pt idx="5">
                  <c:v>2020</c:v>
                </c:pt>
                <c:pt idx="6">
                  <c:v>2021</c:v>
                </c:pt>
              </c:numCache>
            </c:numRef>
          </c:cat>
          <c:val>
            <c:numRef>
              <c:f>'final graphs'!$D$6:$D$12</c:f>
              <c:numCache>
                <c:formatCode>General</c:formatCode>
                <c:ptCount val="7"/>
                <c:pt idx="0">
                  <c:v>183</c:v>
                </c:pt>
                <c:pt idx="1">
                  <c:v>446</c:v>
                </c:pt>
                <c:pt idx="2">
                  <c:v>352</c:v>
                </c:pt>
                <c:pt idx="3">
                  <c:v>386</c:v>
                </c:pt>
                <c:pt idx="4">
                  <c:v>280</c:v>
                </c:pt>
                <c:pt idx="5">
                  <c:v>1093</c:v>
                </c:pt>
                <c:pt idx="6">
                  <c:v>532</c:v>
                </c:pt>
              </c:numCache>
            </c:numRef>
          </c:val>
          <c:smooth val="0"/>
          <c:extLst>
            <c:ext xmlns:c16="http://schemas.microsoft.com/office/drawing/2014/chart" uri="{C3380CC4-5D6E-409C-BE32-E72D297353CC}">
              <c16:uniqueId val="{00000007-192A-4696-90B8-4F16280DBE91}"/>
            </c:ext>
          </c:extLst>
        </c:ser>
        <c:ser>
          <c:idx val="1"/>
          <c:order val="1"/>
          <c:tx>
            <c:strRef>
              <c:f>'final graphs'!$E$5</c:f>
              <c:strCache>
                <c:ptCount val="1"/>
                <c:pt idx="0">
                  <c:v>Low risk</c:v>
                </c:pt>
              </c:strCache>
            </c:strRef>
          </c:tx>
          <c:spPr>
            <a:ln w="28575" cap="rnd">
              <a:solidFill>
                <a:schemeClr val="tx1"/>
              </a:solidFill>
              <a:round/>
            </a:ln>
            <a:effectLst/>
          </c:spPr>
          <c:marker>
            <c:symbol val="none"/>
          </c:marker>
          <c:dLbls>
            <c:dLbl>
              <c:idx val="0"/>
              <c:layout>
                <c:manualLayout>
                  <c:x val="-6.38888888888888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2A-4696-90B8-4F16280DBE91}"/>
                </c:ext>
              </c:extLst>
            </c:dLbl>
            <c:dLbl>
              <c:idx val="1"/>
              <c:layout>
                <c:manualLayout>
                  <c:x val="-1.9444444444444497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2A-4696-90B8-4F16280DBE91}"/>
                </c:ext>
              </c:extLst>
            </c:dLbl>
            <c:dLbl>
              <c:idx val="2"/>
              <c:layout>
                <c:manualLayout>
                  <c:x val="-4.722222222222222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2A-4696-90B8-4F16280DBE91}"/>
                </c:ext>
              </c:extLst>
            </c:dLbl>
            <c:dLbl>
              <c:idx val="3"/>
              <c:layout>
                <c:manualLayout>
                  <c:x val="-4.722222222222222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2A-4696-90B8-4F16280DBE91}"/>
                </c:ext>
              </c:extLst>
            </c:dLbl>
            <c:dLbl>
              <c:idx val="4"/>
              <c:layout>
                <c:manualLayout>
                  <c:x val="-5.833333333333343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2A-4696-90B8-4F16280DBE91}"/>
                </c:ext>
              </c:extLst>
            </c:dLbl>
            <c:dLbl>
              <c:idx val="5"/>
              <c:layout>
                <c:manualLayout>
                  <c:x val="-2.777777777777788E-2"/>
                  <c:y val="-2.777777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2A-4696-90B8-4F16280DBE91}"/>
                </c:ext>
              </c:extLst>
            </c:dLbl>
            <c:dLbl>
              <c:idx val="6"/>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2A-4696-90B8-4F16280DBE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'final graphs'!$C$6:$C$12</c:f>
              <c:numCache>
                <c:formatCode>General</c:formatCode>
                <c:ptCount val="7"/>
                <c:pt idx="0">
                  <c:v>2015</c:v>
                </c:pt>
                <c:pt idx="1">
                  <c:v>2016</c:v>
                </c:pt>
                <c:pt idx="2">
                  <c:v>2017</c:v>
                </c:pt>
                <c:pt idx="3">
                  <c:v>2018</c:v>
                </c:pt>
                <c:pt idx="4">
                  <c:v>2019</c:v>
                </c:pt>
                <c:pt idx="5">
                  <c:v>2020</c:v>
                </c:pt>
                <c:pt idx="6">
                  <c:v>2021</c:v>
                </c:pt>
              </c:numCache>
            </c:numRef>
          </c:cat>
          <c:val>
            <c:numRef>
              <c:f>'final graphs'!$E$6:$E$12</c:f>
              <c:numCache>
                <c:formatCode>General</c:formatCode>
                <c:ptCount val="7"/>
                <c:pt idx="0">
                  <c:v>126</c:v>
                </c:pt>
                <c:pt idx="1">
                  <c:v>299</c:v>
                </c:pt>
                <c:pt idx="2">
                  <c:v>598</c:v>
                </c:pt>
                <c:pt idx="3">
                  <c:v>824</c:v>
                </c:pt>
                <c:pt idx="4">
                  <c:v>744</c:v>
                </c:pt>
                <c:pt idx="5">
                  <c:v>2269</c:v>
                </c:pt>
                <c:pt idx="6">
                  <c:v>1477</c:v>
                </c:pt>
              </c:numCache>
            </c:numRef>
          </c:val>
          <c:smooth val="0"/>
          <c:extLst>
            <c:ext xmlns:c16="http://schemas.microsoft.com/office/drawing/2014/chart" uri="{C3380CC4-5D6E-409C-BE32-E72D297353CC}">
              <c16:uniqueId val="{0000000F-192A-4696-90B8-4F16280DBE91}"/>
            </c:ext>
          </c:extLst>
        </c:ser>
        <c:dLbls>
          <c:showLegendKey val="0"/>
          <c:showVal val="0"/>
          <c:showCatName val="0"/>
          <c:showSerName val="0"/>
          <c:showPercent val="0"/>
          <c:showBubbleSize val="0"/>
        </c:dLbls>
        <c:smooth val="0"/>
        <c:axId val="1005357088"/>
        <c:axId val="1005355776"/>
      </c:lineChart>
      <c:catAx>
        <c:axId val="10053570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50" b="1">
                    <a:solidFill>
                      <a:sysClr val="windowText" lastClr="000000"/>
                    </a:solidFill>
                  </a:rPr>
                  <a:t>Financial year</a:t>
                </a:r>
              </a:p>
            </c:rich>
          </c:tx>
          <c:layout>
            <c:manualLayout>
              <c:xMode val="edge"/>
              <c:yMode val="edge"/>
              <c:x val="0.4635612423447068"/>
              <c:y val="0.7699300087489063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50" b="1" i="0" u="none" strike="noStrike" kern="1200" baseline="0">
                <a:solidFill>
                  <a:sysClr val="windowText" lastClr="000000"/>
                </a:solidFill>
                <a:latin typeface="+mn-lt"/>
                <a:ea typeface="+mn-ea"/>
                <a:cs typeface="+mn-cs"/>
              </a:defRPr>
            </a:pPr>
            <a:endParaRPr lang="en-US"/>
          </a:p>
        </c:txPr>
        <c:crossAx val="1005355776"/>
        <c:crosses val="autoZero"/>
        <c:auto val="1"/>
        <c:lblAlgn val="ctr"/>
        <c:lblOffset val="100"/>
        <c:noMultiLvlLbl val="0"/>
      </c:catAx>
      <c:valAx>
        <c:axId val="1005355776"/>
        <c:scaling>
          <c:orientation val="minMax"/>
          <c:max val="2500"/>
          <c:min val="0"/>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Consignments (no of lines)</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05357088"/>
        <c:crosses val="autoZero"/>
        <c:crossBetween val="between"/>
        <c:majorUnit val="500"/>
        <c:minorUnit val="500"/>
      </c:valAx>
      <c:spPr>
        <a:noFill/>
        <a:ln>
          <a:noFill/>
        </a:ln>
        <a:effectLst/>
      </c:spPr>
    </c:plotArea>
    <c:legend>
      <c:legendPos val="b"/>
      <c:layout>
        <c:manualLayout>
          <c:xMode val="edge"/>
          <c:yMode val="edge"/>
          <c:x val="0.1732580927384077"/>
          <c:y val="2.8355934674832269E-2"/>
          <c:w val="0.37015048118985128"/>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4220130273858838E-2"/>
          <c:y val="6.9444444444444448E-2"/>
          <c:w val="0.86338453321315756"/>
          <c:h val="0.71772273257509467"/>
        </c:manualLayout>
      </c:layout>
      <c:barChart>
        <c:barDir val="col"/>
        <c:grouping val="clustered"/>
        <c:varyColors val="0"/>
        <c:ser>
          <c:idx val="0"/>
          <c:order val="0"/>
          <c:tx>
            <c:strRef>
              <c:f>'final graphs'!$D$14</c:f>
              <c:strCache>
                <c:ptCount val="1"/>
                <c:pt idx="0">
                  <c:v>Nursery stock</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'final graphs'!$C$15:$C$21</c:f>
              <c:numCache>
                <c:formatCode>General</c:formatCode>
                <c:ptCount val="7"/>
                <c:pt idx="0">
                  <c:v>2015</c:v>
                </c:pt>
                <c:pt idx="1">
                  <c:v>2016</c:v>
                </c:pt>
                <c:pt idx="2">
                  <c:v>2017</c:v>
                </c:pt>
                <c:pt idx="3">
                  <c:v>2018</c:v>
                </c:pt>
                <c:pt idx="4">
                  <c:v>2019</c:v>
                </c:pt>
                <c:pt idx="5">
                  <c:v>2020</c:v>
                </c:pt>
                <c:pt idx="6">
                  <c:v>2021</c:v>
                </c:pt>
              </c:numCache>
            </c:numRef>
          </c:cat>
          <c:val>
            <c:numRef>
              <c:f>'final graphs'!$D$15:$D$21</c:f>
              <c:numCache>
                <c:formatCode>General</c:formatCode>
                <c:ptCount val="7"/>
                <c:pt idx="0">
                  <c:v>309</c:v>
                </c:pt>
                <c:pt idx="1">
                  <c:v>745</c:v>
                </c:pt>
                <c:pt idx="2">
                  <c:v>845</c:v>
                </c:pt>
                <c:pt idx="3">
                  <c:v>495</c:v>
                </c:pt>
                <c:pt idx="4">
                  <c:v>249</c:v>
                </c:pt>
                <c:pt idx="5">
                  <c:v>1019</c:v>
                </c:pt>
                <c:pt idx="6">
                  <c:v>236</c:v>
                </c:pt>
              </c:numCache>
            </c:numRef>
          </c:val>
          <c:extLst>
            <c:ext xmlns:c16="http://schemas.microsoft.com/office/drawing/2014/chart" uri="{C3380CC4-5D6E-409C-BE32-E72D297353CC}">
              <c16:uniqueId val="{00000000-3F73-4B08-9087-64633C760F6C}"/>
            </c:ext>
          </c:extLst>
        </c:ser>
        <c:ser>
          <c:idx val="1"/>
          <c:order val="1"/>
          <c:tx>
            <c:strRef>
              <c:f>'final graphs'!$E$14</c:f>
              <c:strCache>
                <c:ptCount val="1"/>
                <c:pt idx="0">
                  <c:v>Tissue culture</c:v>
                </c:pt>
              </c:strCache>
            </c:strRef>
          </c:tx>
          <c:spPr>
            <a:noFill/>
            <a:ln>
              <a:solidFill>
                <a:schemeClr val="tx1"/>
              </a:solidFill>
            </a:ln>
            <a:effectLst/>
          </c:spPr>
          <c:invertIfNegative val="0"/>
          <c:dLbls>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'final graphs'!$C$15:$C$21</c:f>
              <c:numCache>
                <c:formatCode>General</c:formatCode>
                <c:ptCount val="7"/>
                <c:pt idx="0">
                  <c:v>2015</c:v>
                </c:pt>
                <c:pt idx="1">
                  <c:v>2016</c:v>
                </c:pt>
                <c:pt idx="2">
                  <c:v>2017</c:v>
                </c:pt>
                <c:pt idx="3">
                  <c:v>2018</c:v>
                </c:pt>
                <c:pt idx="4">
                  <c:v>2019</c:v>
                </c:pt>
                <c:pt idx="5">
                  <c:v>2020</c:v>
                </c:pt>
                <c:pt idx="6">
                  <c:v>2021</c:v>
                </c:pt>
              </c:numCache>
            </c:numRef>
          </c:cat>
          <c:val>
            <c:numRef>
              <c:f>'final graphs'!$E$15:$E$21</c:f>
              <c:numCache>
                <c:formatCode>General</c:formatCode>
                <c:ptCount val="7"/>
                <c:pt idx="2">
                  <c:v>105</c:v>
                </c:pt>
                <c:pt idx="3">
                  <c:v>716</c:v>
                </c:pt>
                <c:pt idx="4">
                  <c:v>773</c:v>
                </c:pt>
                <c:pt idx="5">
                  <c:v>2361</c:v>
                </c:pt>
                <c:pt idx="6">
                  <c:v>1846</c:v>
                </c:pt>
              </c:numCache>
            </c:numRef>
          </c:val>
          <c:extLst>
            <c:ext xmlns:c16="http://schemas.microsoft.com/office/drawing/2014/chart" uri="{C3380CC4-5D6E-409C-BE32-E72D297353CC}">
              <c16:uniqueId val="{00000001-3F73-4B08-9087-64633C760F6C}"/>
            </c:ext>
          </c:extLst>
        </c:ser>
        <c:dLbls>
          <c:showLegendKey val="0"/>
          <c:showVal val="0"/>
          <c:showCatName val="0"/>
          <c:showSerName val="0"/>
          <c:showPercent val="0"/>
          <c:showBubbleSize val="0"/>
        </c:dLbls>
        <c:gapWidth val="207"/>
        <c:overlap val="-27"/>
        <c:axId val="1022287792"/>
        <c:axId val="1022285824"/>
      </c:barChart>
      <c:catAx>
        <c:axId val="10222877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50" b="1">
                    <a:solidFill>
                      <a:sysClr val="windowText" lastClr="000000"/>
                    </a:solidFill>
                  </a:rPr>
                  <a:t>Financial year</a:t>
                </a:r>
              </a:p>
            </c:rich>
          </c:tx>
          <c:layout>
            <c:manualLayout>
              <c:xMode val="edge"/>
              <c:yMode val="edge"/>
              <c:x val="0.43036924835905843"/>
              <c:y val="0.8856707494896470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50" b="1" i="0" u="none" strike="noStrike" kern="1200" baseline="0">
                <a:solidFill>
                  <a:sysClr val="windowText" lastClr="000000"/>
                </a:solidFill>
                <a:latin typeface="+mn-lt"/>
                <a:ea typeface="+mn-ea"/>
                <a:cs typeface="+mn-cs"/>
              </a:defRPr>
            </a:pPr>
            <a:endParaRPr lang="en-US"/>
          </a:p>
        </c:txPr>
        <c:crossAx val="1022285824"/>
        <c:crosses val="autoZero"/>
        <c:auto val="1"/>
        <c:lblAlgn val="ctr"/>
        <c:lblOffset val="100"/>
        <c:noMultiLvlLbl val="0"/>
      </c:catAx>
      <c:valAx>
        <c:axId val="10222858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50">
                    <a:solidFill>
                      <a:sysClr val="windowText" lastClr="000000"/>
                    </a:solidFill>
                  </a:rPr>
                  <a:t>Consignments (no of lines)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50" b="1" i="0" u="none" strike="noStrike" kern="1200" baseline="0">
                <a:solidFill>
                  <a:sysClr val="windowText" lastClr="000000"/>
                </a:solidFill>
                <a:latin typeface="+mn-lt"/>
                <a:ea typeface="+mn-ea"/>
                <a:cs typeface="+mn-cs"/>
              </a:defRPr>
            </a:pPr>
            <a:endParaRPr lang="en-US"/>
          </a:p>
        </c:txPr>
        <c:crossAx val="1022287792"/>
        <c:crosses val="autoZero"/>
        <c:crossBetween val="between"/>
      </c:valAx>
      <c:spPr>
        <a:noFill/>
        <a:ln>
          <a:noFill/>
        </a:ln>
        <a:effectLst/>
      </c:spPr>
    </c:plotArea>
    <c:legend>
      <c:legendPos val="b"/>
      <c:layout>
        <c:manualLayout>
          <c:xMode val="edge"/>
          <c:yMode val="edge"/>
          <c:x val="0.10997116616384796"/>
          <c:y val="6.0763342082239734E-2"/>
          <c:w val="0.50872734707843559"/>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0.18357</cdr:x>
      <cdr:y>0.51586</cdr:y>
    </cdr:from>
    <cdr:to>
      <cdr:x>0.50522</cdr:x>
      <cdr:y>0.70614</cdr:y>
    </cdr:to>
    <cdr:sp macro="" textlink="">
      <cdr:nvSpPr>
        <cdr:cNvPr id="2" name="Text Box 13"/>
        <cdr:cNvSpPr txBox="1"/>
      </cdr:nvSpPr>
      <cdr:spPr>
        <a:xfrm xmlns:a="http://schemas.openxmlformats.org/drawingml/2006/main">
          <a:off x="927069" y="1487176"/>
          <a:ext cx="1624386" cy="5485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Bef>
              <a:spcPts val="600"/>
            </a:spcBef>
          </a:pPr>
          <a:r>
            <a:rPr lang="en-AU" sz="900">
              <a:effectLst/>
              <a:latin typeface="Calibri" panose="020F0502020204030204" pitchFamily="34" charset="0"/>
              <a:ea typeface="Calibri" panose="020F0502020204030204" pitchFamily="34" charset="0"/>
              <a:cs typeface="Times New Roman" panose="02020603050405020304" pitchFamily="18" charset="0"/>
            </a:rPr>
            <a:t>Pest risk</a:t>
          </a:r>
          <a:r>
            <a:rPr lang="en-AU" sz="900" baseline="0">
              <a:effectLst/>
              <a:latin typeface="Calibri" panose="020F0502020204030204" pitchFamily="34" charset="0"/>
              <a:ea typeface="Calibri" panose="020F0502020204030204" pitchFamily="34" charset="0"/>
              <a:cs typeface="Times New Roman" panose="02020603050405020304" pitchFamily="18" charset="0"/>
            </a:rPr>
            <a:t> analysis of all subspecies by EFSA Panel on Plant Health (2015)</a:t>
          </a:r>
          <a:endParaRPr lang="en-AU"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0.25531</cdr:x>
      <cdr:y>0.31509</cdr:y>
    </cdr:from>
    <cdr:to>
      <cdr:x>0.52731</cdr:x>
      <cdr:y>0.4658</cdr:y>
    </cdr:to>
    <cdr:sp macro="" textlink="">
      <cdr:nvSpPr>
        <cdr:cNvPr id="3" name="Text Box 16"/>
        <cdr:cNvSpPr txBox="1"/>
      </cdr:nvSpPr>
      <cdr:spPr>
        <a:xfrm xmlns:a="http://schemas.openxmlformats.org/drawingml/2006/main">
          <a:off x="1289347" y="908364"/>
          <a:ext cx="1373642" cy="43450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a:spcBef>
              <a:spcPts val="600"/>
            </a:spcBef>
          </a:pPr>
          <a:r>
            <a:rPr lang="en-AU" sz="900">
              <a:effectLst/>
              <a:latin typeface="Calibri" panose="020F0502020204030204" pitchFamily="34" charset="0"/>
              <a:ea typeface="Calibri" panose="020F0502020204030204" pitchFamily="34" charset="0"/>
              <a:cs typeface="Times New Roman" panose="02020603050405020304" pitchFamily="18" charset="0"/>
            </a:rPr>
            <a:t>Update of host plant database by EFSA (2016)</a:t>
          </a:r>
          <a:endParaRPr lang="en-AU"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0.59555</cdr:x>
      <cdr:y>0.31392</cdr:y>
    </cdr:from>
    <cdr:to>
      <cdr:x>0.91047</cdr:x>
      <cdr:y>0.50419</cdr:y>
    </cdr:to>
    <cdr:sp macro="" textlink="">
      <cdr:nvSpPr>
        <cdr:cNvPr id="4" name="Text Box 17"/>
        <cdr:cNvSpPr txBox="1"/>
      </cdr:nvSpPr>
      <cdr:spPr>
        <a:xfrm xmlns:a="http://schemas.openxmlformats.org/drawingml/2006/main">
          <a:off x="3007631" y="904989"/>
          <a:ext cx="1590398" cy="5485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spcBef>
              <a:spcPts val="600"/>
            </a:spcBef>
          </a:pPr>
          <a:r>
            <a:rPr lang="en-AU" sz="900">
              <a:effectLst/>
              <a:latin typeface="Calibri" panose="020F0502020204030204" pitchFamily="34" charset="0"/>
              <a:ea typeface="Calibri" panose="020F0502020204030204" pitchFamily="34" charset="0"/>
              <a:cs typeface="Times New Roman" panose="02020603050405020304" pitchFamily="18" charset="0"/>
            </a:rPr>
            <a:t>European conference on </a:t>
          </a:r>
          <a:r>
            <a:rPr lang="en-AU" sz="900" i="1">
              <a:effectLst/>
              <a:latin typeface="Calibri" panose="020F0502020204030204" pitchFamily="34" charset="0"/>
              <a:ea typeface="Calibri" panose="020F0502020204030204" pitchFamily="34" charset="0"/>
              <a:cs typeface="Times New Roman" panose="02020603050405020304" pitchFamily="18" charset="0"/>
            </a:rPr>
            <a:t>Xylella fastidiosa, </a:t>
          </a:r>
          <a:r>
            <a:rPr lang="en-AU" sz="900">
              <a:effectLst/>
              <a:latin typeface="Calibri" panose="020F0502020204030204" pitchFamily="34" charset="0"/>
              <a:ea typeface="Calibri" panose="020F0502020204030204" pitchFamily="34" charset="0"/>
              <a:cs typeface="Times New Roman" panose="02020603050405020304" pitchFamily="18" charset="0"/>
            </a:rPr>
            <a:t>Mallorca, 13-15 November 2017</a:t>
          </a:r>
          <a:endParaRPr lang="en-AU"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0.34624</cdr:x>
      <cdr:y>0.15602</cdr:y>
    </cdr:from>
    <cdr:to>
      <cdr:x>0.645</cdr:x>
      <cdr:y>0.29525</cdr:y>
    </cdr:to>
    <cdr:sp macro="" textlink="">
      <cdr:nvSpPr>
        <cdr:cNvPr id="5" name="Text Box 18"/>
        <cdr:cNvSpPr txBox="1"/>
      </cdr:nvSpPr>
      <cdr:spPr>
        <a:xfrm xmlns:a="http://schemas.openxmlformats.org/drawingml/2006/main">
          <a:off x="1748589" y="449788"/>
          <a:ext cx="1508776" cy="40137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r">
            <a:spcBef>
              <a:spcPts val="600"/>
            </a:spcBef>
          </a:pPr>
          <a:r>
            <a:rPr lang="en-AU" sz="900">
              <a:effectLst/>
              <a:latin typeface="Calibri" panose="020F0502020204030204" pitchFamily="34" charset="0"/>
              <a:ea typeface="Calibri" panose="020F0502020204030204" pitchFamily="34" charset="0"/>
              <a:cs typeface="Times New Roman" panose="02020603050405020304" pitchFamily="18" charset="0"/>
            </a:rPr>
            <a:t>Update of host plant database by EFSA (2018)</a:t>
          </a:r>
          <a:endParaRPr lang="en-AU"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0.67612</cdr:x>
      <cdr:y>0.05509</cdr:y>
    </cdr:from>
    <cdr:to>
      <cdr:x>0.94812</cdr:x>
      <cdr:y>0.21424</cdr:y>
    </cdr:to>
    <cdr:sp macro="" textlink="">
      <cdr:nvSpPr>
        <cdr:cNvPr id="7" name="Text Box 16"/>
        <cdr:cNvSpPr txBox="1"/>
      </cdr:nvSpPr>
      <cdr:spPr>
        <a:xfrm xmlns:a="http://schemas.openxmlformats.org/drawingml/2006/main">
          <a:off x="3414492" y="158827"/>
          <a:ext cx="1373642" cy="45879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Bef>
              <a:spcPts val="600"/>
            </a:spcBef>
          </a:pPr>
          <a:r>
            <a:rPr lang="en-AU" sz="900">
              <a:effectLst/>
              <a:latin typeface="Calibri" panose="020F0502020204030204" pitchFamily="34" charset="0"/>
              <a:ea typeface="Calibri" panose="020F0502020204030204" pitchFamily="34" charset="0"/>
              <a:cs typeface="Times New Roman" panose="02020603050405020304" pitchFamily="18" charset="0"/>
            </a:rPr>
            <a:t>Update of host plant database by EFSA (2021)</a:t>
          </a:r>
          <a:endParaRPr lang="en-AU"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4FEDDC47BB4F45939794F44A6738E6"/>
        <w:category>
          <w:name w:val="General"/>
          <w:gallery w:val="placeholder"/>
        </w:category>
        <w:types>
          <w:type w:val="bbPlcHdr"/>
        </w:types>
        <w:behaviors>
          <w:behavior w:val="content"/>
        </w:behaviors>
        <w:guid w:val="{FD206F0A-3D59-469E-A18F-677EBAF5024D}"/>
      </w:docPartPr>
      <w:docPartBody>
        <w:p w:rsidR="00183493" w:rsidRDefault="00073DCF" w:rsidP="00073DCF">
          <w:pPr>
            <w:pStyle w:val="6D4FEDDC47BB4F45939794F44A6738E6"/>
          </w:pPr>
          <w:r w:rsidRPr="00161D37">
            <w:rPr>
              <w:rStyle w:val="PlaceholderText"/>
            </w:rPr>
            <w:t>Click or tap here to enter text.</w:t>
          </w:r>
        </w:p>
      </w:docPartBody>
    </w:docPart>
    <w:docPart>
      <w:docPartPr>
        <w:name w:val="B6EC647452D04CB79C2E01B0759F3D33"/>
        <w:category>
          <w:name w:val="General"/>
          <w:gallery w:val="placeholder"/>
        </w:category>
        <w:types>
          <w:type w:val="bbPlcHdr"/>
        </w:types>
        <w:behaviors>
          <w:behavior w:val="content"/>
        </w:behaviors>
        <w:guid w:val="{DCF6AB9B-F930-4808-B259-CF8F675E377F}"/>
      </w:docPartPr>
      <w:docPartBody>
        <w:p w:rsidR="008D7EE5" w:rsidRDefault="002A1A49" w:rsidP="002A1A49">
          <w:pPr>
            <w:pStyle w:val="B6EC647452D04CB79C2E01B0759F3D33"/>
          </w:pPr>
          <w:r w:rsidRPr="00161D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AC"/>
    <w:rsid w:val="000156D1"/>
    <w:rsid w:val="00024E85"/>
    <w:rsid w:val="000423F9"/>
    <w:rsid w:val="0005072C"/>
    <w:rsid w:val="000609C3"/>
    <w:rsid w:val="00071DAC"/>
    <w:rsid w:val="00073DCF"/>
    <w:rsid w:val="00087249"/>
    <w:rsid w:val="000944EC"/>
    <w:rsid w:val="000A6452"/>
    <w:rsid w:val="000B2FFF"/>
    <w:rsid w:val="000C6966"/>
    <w:rsid w:val="000E7339"/>
    <w:rsid w:val="000F3EF2"/>
    <w:rsid w:val="001262C4"/>
    <w:rsid w:val="00131FD5"/>
    <w:rsid w:val="00140DD1"/>
    <w:rsid w:val="00154E76"/>
    <w:rsid w:val="001567F6"/>
    <w:rsid w:val="00164159"/>
    <w:rsid w:val="001667D8"/>
    <w:rsid w:val="0017769C"/>
    <w:rsid w:val="00183493"/>
    <w:rsid w:val="001957D0"/>
    <w:rsid w:val="001A4853"/>
    <w:rsid w:val="001B49AA"/>
    <w:rsid w:val="001C5749"/>
    <w:rsid w:val="001D317A"/>
    <w:rsid w:val="00222DFB"/>
    <w:rsid w:val="00242CCC"/>
    <w:rsid w:val="00263D0E"/>
    <w:rsid w:val="0027122E"/>
    <w:rsid w:val="00276728"/>
    <w:rsid w:val="002938EC"/>
    <w:rsid w:val="00297219"/>
    <w:rsid w:val="002A1A49"/>
    <w:rsid w:val="002A2656"/>
    <w:rsid w:val="002C155A"/>
    <w:rsid w:val="002C4E4F"/>
    <w:rsid w:val="002C6499"/>
    <w:rsid w:val="00302AEB"/>
    <w:rsid w:val="00313C88"/>
    <w:rsid w:val="0031450C"/>
    <w:rsid w:val="00324649"/>
    <w:rsid w:val="0033075F"/>
    <w:rsid w:val="00335176"/>
    <w:rsid w:val="003818D8"/>
    <w:rsid w:val="003910FD"/>
    <w:rsid w:val="003C73FD"/>
    <w:rsid w:val="003D1599"/>
    <w:rsid w:val="003F2844"/>
    <w:rsid w:val="003F5C47"/>
    <w:rsid w:val="00400671"/>
    <w:rsid w:val="00400917"/>
    <w:rsid w:val="00440935"/>
    <w:rsid w:val="004440D1"/>
    <w:rsid w:val="004534FA"/>
    <w:rsid w:val="0047298D"/>
    <w:rsid w:val="004764D6"/>
    <w:rsid w:val="0047671F"/>
    <w:rsid w:val="00497A39"/>
    <w:rsid w:val="004D036D"/>
    <w:rsid w:val="004E5D85"/>
    <w:rsid w:val="004E7872"/>
    <w:rsid w:val="004F0319"/>
    <w:rsid w:val="00505E29"/>
    <w:rsid w:val="00522113"/>
    <w:rsid w:val="0052655F"/>
    <w:rsid w:val="005323E4"/>
    <w:rsid w:val="00550323"/>
    <w:rsid w:val="00563022"/>
    <w:rsid w:val="005631E5"/>
    <w:rsid w:val="00577D2B"/>
    <w:rsid w:val="005937D1"/>
    <w:rsid w:val="005B1EC0"/>
    <w:rsid w:val="005B74C9"/>
    <w:rsid w:val="005C4C53"/>
    <w:rsid w:val="005C6C1C"/>
    <w:rsid w:val="005E0EC0"/>
    <w:rsid w:val="005E48CD"/>
    <w:rsid w:val="0061290B"/>
    <w:rsid w:val="00623678"/>
    <w:rsid w:val="006548BA"/>
    <w:rsid w:val="00654B36"/>
    <w:rsid w:val="00661E7D"/>
    <w:rsid w:val="0066617A"/>
    <w:rsid w:val="006A2EB8"/>
    <w:rsid w:val="006C083E"/>
    <w:rsid w:val="006F7368"/>
    <w:rsid w:val="00741C49"/>
    <w:rsid w:val="007700E0"/>
    <w:rsid w:val="007741D6"/>
    <w:rsid w:val="00777DAC"/>
    <w:rsid w:val="007A3DDD"/>
    <w:rsid w:val="007C24BA"/>
    <w:rsid w:val="007C2B8F"/>
    <w:rsid w:val="007E520D"/>
    <w:rsid w:val="007F7D1A"/>
    <w:rsid w:val="00800CBC"/>
    <w:rsid w:val="00801342"/>
    <w:rsid w:val="00803AC5"/>
    <w:rsid w:val="00811A17"/>
    <w:rsid w:val="008169BD"/>
    <w:rsid w:val="0083282E"/>
    <w:rsid w:val="00841B02"/>
    <w:rsid w:val="00864444"/>
    <w:rsid w:val="00873D17"/>
    <w:rsid w:val="00885CC5"/>
    <w:rsid w:val="008B2017"/>
    <w:rsid w:val="008B71F7"/>
    <w:rsid w:val="008B724E"/>
    <w:rsid w:val="008D7EE5"/>
    <w:rsid w:val="008E083D"/>
    <w:rsid w:val="008F3198"/>
    <w:rsid w:val="00980901"/>
    <w:rsid w:val="00997F00"/>
    <w:rsid w:val="009A1B14"/>
    <w:rsid w:val="009C1C33"/>
    <w:rsid w:val="009C7540"/>
    <w:rsid w:val="009E7FE4"/>
    <w:rsid w:val="009F3704"/>
    <w:rsid w:val="009F4A05"/>
    <w:rsid w:val="00A1793B"/>
    <w:rsid w:val="00A21C18"/>
    <w:rsid w:val="00A4373D"/>
    <w:rsid w:val="00A50318"/>
    <w:rsid w:val="00A74EB3"/>
    <w:rsid w:val="00A827BF"/>
    <w:rsid w:val="00A82C0E"/>
    <w:rsid w:val="00A94299"/>
    <w:rsid w:val="00AA4433"/>
    <w:rsid w:val="00AD6745"/>
    <w:rsid w:val="00B06B52"/>
    <w:rsid w:val="00B11202"/>
    <w:rsid w:val="00B32F15"/>
    <w:rsid w:val="00B70E16"/>
    <w:rsid w:val="00B71CB4"/>
    <w:rsid w:val="00B75D98"/>
    <w:rsid w:val="00B850E3"/>
    <w:rsid w:val="00B96FA7"/>
    <w:rsid w:val="00BA1DF5"/>
    <w:rsid w:val="00BA3021"/>
    <w:rsid w:val="00BE5B8C"/>
    <w:rsid w:val="00C307C3"/>
    <w:rsid w:val="00C3177A"/>
    <w:rsid w:val="00C42119"/>
    <w:rsid w:val="00C6666C"/>
    <w:rsid w:val="00C67DE9"/>
    <w:rsid w:val="00C80888"/>
    <w:rsid w:val="00C8256E"/>
    <w:rsid w:val="00C82CB3"/>
    <w:rsid w:val="00CA3094"/>
    <w:rsid w:val="00D07642"/>
    <w:rsid w:val="00D162C0"/>
    <w:rsid w:val="00D56928"/>
    <w:rsid w:val="00D577C3"/>
    <w:rsid w:val="00D65CEC"/>
    <w:rsid w:val="00D76667"/>
    <w:rsid w:val="00D95AAE"/>
    <w:rsid w:val="00DA6B9B"/>
    <w:rsid w:val="00DD55CE"/>
    <w:rsid w:val="00DD6F96"/>
    <w:rsid w:val="00DE6120"/>
    <w:rsid w:val="00E07640"/>
    <w:rsid w:val="00E16658"/>
    <w:rsid w:val="00E53128"/>
    <w:rsid w:val="00E53FD3"/>
    <w:rsid w:val="00E85686"/>
    <w:rsid w:val="00E8695C"/>
    <w:rsid w:val="00EA047B"/>
    <w:rsid w:val="00EA5A4C"/>
    <w:rsid w:val="00EE2A82"/>
    <w:rsid w:val="00EF2CFA"/>
    <w:rsid w:val="00F30B8F"/>
    <w:rsid w:val="00F37ED2"/>
    <w:rsid w:val="00F7148F"/>
    <w:rsid w:val="00F770D9"/>
    <w:rsid w:val="00F94F22"/>
    <w:rsid w:val="00FA3666"/>
    <w:rsid w:val="00FD1BEF"/>
    <w:rsid w:val="00FD442B"/>
    <w:rsid w:val="00FE33AD"/>
    <w:rsid w:val="00FE52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A49"/>
    <w:rPr>
      <w:color w:val="808080"/>
    </w:rPr>
  </w:style>
  <w:style w:type="paragraph" w:customStyle="1" w:styleId="6D4FEDDC47BB4F45939794F44A6738E6">
    <w:name w:val="6D4FEDDC47BB4F45939794F44A6738E6"/>
    <w:rsid w:val="00073DCF"/>
  </w:style>
  <w:style w:type="paragraph" w:customStyle="1" w:styleId="B6EC647452D04CB79C2E01B0759F3D33">
    <w:name w:val="B6EC647452D04CB79C2E01B0759F3D33"/>
    <w:rsid w:val="002A1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403665-0FDA-4236-AC79-C1B0F634B841}">
  <ds:schemaRef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3B5089D6-99D9-4126-A708-7F3E8040A3FB}">
  <ds:schemaRefs>
    <ds:schemaRef ds:uri="http://schemas.openxmlformats.org/officeDocument/2006/bibliography"/>
  </ds:schemaRefs>
</ds:datastoreItem>
</file>

<file path=customXml/itemProps3.xml><?xml version="1.0" encoding="utf-8"?>
<ds:datastoreItem xmlns:ds="http://schemas.openxmlformats.org/officeDocument/2006/customXml" ds:itemID="{67E2D297-4280-4293-9849-88B828B9009B}">
  <ds:schemaRefs>
    <ds:schemaRef ds:uri="http://schemas.microsoft.com/sharepoint/v3/contenttype/forms"/>
  </ds:schemaRefs>
</ds:datastoreItem>
</file>

<file path=customXml/itemProps4.xml><?xml version="1.0" encoding="utf-8"?>
<ds:datastoreItem xmlns:ds="http://schemas.openxmlformats.org/officeDocument/2006/customXml" ds:itemID="{33603D44-E449-4DD6-AFE0-D956F5863969}"/>
</file>

<file path=docProps/app.xml><?xml version="1.0" encoding="utf-8"?>
<Properties xmlns="http://schemas.openxmlformats.org/officeDocument/2006/extended-properties" xmlns:vt="http://schemas.openxmlformats.org/officeDocument/2006/docPropsVTypes">
  <Template>Normal.dotm</Template>
  <TotalTime>393</TotalTime>
  <Pages>126</Pages>
  <Words>49696</Words>
  <Characters>283272</Characters>
  <DocSecurity>0</DocSecurity>
  <Lines>2360</Lines>
  <Paragraphs>664</Paragraphs>
  <ScaleCrop>false</ScaleCrop>
  <HeadingPairs>
    <vt:vector size="2" baseType="variant">
      <vt:variant>
        <vt:lpstr>Title</vt:lpstr>
      </vt:variant>
      <vt:variant>
        <vt:i4>1</vt:i4>
      </vt:variant>
    </vt:vector>
  </HeadingPairs>
  <TitlesOfParts>
    <vt:vector size="1" baseType="lpstr">
      <vt:lpstr>IGB template</vt:lpstr>
    </vt:vector>
  </TitlesOfParts>
  <Company/>
  <LinksUpToDate>false</LinksUpToDate>
  <CharactersWithSpaces>332304</CharactersWithSpaces>
  <SharedDoc>false</SharedDoc>
  <HLinks>
    <vt:vector size="894" baseType="variant">
      <vt:variant>
        <vt:i4>6291510</vt:i4>
      </vt:variant>
      <vt:variant>
        <vt:i4>897</vt:i4>
      </vt:variant>
      <vt:variant>
        <vt:i4>0</vt:i4>
      </vt:variant>
      <vt:variant>
        <vt:i4>5</vt:i4>
      </vt:variant>
      <vt:variant>
        <vt:lpwstr>https://www.plantbiosecuritydiagnostics.net.au/app/uploads/2021/02/RS3-Guidlines-for-approval-process-V5.2.pdf</vt:lpwstr>
      </vt:variant>
      <vt:variant>
        <vt:lpwstr/>
      </vt:variant>
      <vt:variant>
        <vt:i4>6225988</vt:i4>
      </vt:variant>
      <vt:variant>
        <vt:i4>894</vt:i4>
      </vt:variant>
      <vt:variant>
        <vt:i4>0</vt:i4>
      </vt:variant>
      <vt:variant>
        <vt:i4>5</vt:i4>
      </vt:variant>
      <vt:variant>
        <vt:lpwstr>https://www.plantbiosecuritydiagnostics.net.au/app/uploads/2018/11/NDP-6-Pierces-disease-Xylella-fastidiosa-V1.2.pdf</vt:lpwstr>
      </vt:variant>
      <vt:variant>
        <vt:lpwstr/>
      </vt:variant>
      <vt:variant>
        <vt:i4>6291495</vt:i4>
      </vt:variant>
      <vt:variant>
        <vt:i4>891</vt:i4>
      </vt:variant>
      <vt:variant>
        <vt:i4>0</vt:i4>
      </vt:variant>
      <vt:variant>
        <vt:i4>5</vt:i4>
      </vt:variant>
      <vt:variant>
        <vt:lpwstr>https://www.planthealthaustralia.com.au/about-us/pha-events/xylella-preparedness-workshop/national-xylella-preparedness-workshop-outcomes/</vt:lpwstr>
      </vt:variant>
      <vt:variant>
        <vt:lpwstr/>
      </vt:variant>
      <vt:variant>
        <vt:i4>2621465</vt:i4>
      </vt:variant>
      <vt:variant>
        <vt:i4>888</vt:i4>
      </vt:variant>
      <vt:variant>
        <vt:i4>0</vt:i4>
      </vt:variant>
      <vt:variant>
        <vt:i4>5</vt:i4>
      </vt:variant>
      <vt:variant>
        <vt:lpwstr>https://www.researchgate.net/profile/Ross-Mann/publication/228379008_The_potential_for_the_establishment_of_Pierce's_Disease_in_Australian_grapevines/links/55ac66c808aea3d08685f4d0/The-potential-for-the-establishment-of-Pierces-Disease-in-Australian-grapev</vt:lpwstr>
      </vt:variant>
      <vt:variant>
        <vt:lpwstr/>
      </vt:variant>
      <vt:variant>
        <vt:i4>4849742</vt:i4>
      </vt:variant>
      <vt:variant>
        <vt:i4>885</vt:i4>
      </vt:variant>
      <vt:variant>
        <vt:i4>0</vt:i4>
      </vt:variant>
      <vt:variant>
        <vt:i4>5</vt:i4>
      </vt:variant>
      <vt:variant>
        <vt:lpwstr>https://pflanzengesundheit.julius-kuehn.de/dokumente/upload/xylefa-situtation2018-06.pdf</vt:lpwstr>
      </vt:variant>
      <vt:variant>
        <vt:lpwstr/>
      </vt:variant>
      <vt:variant>
        <vt:i4>524297</vt:i4>
      </vt:variant>
      <vt:variant>
        <vt:i4>882</vt:i4>
      </vt:variant>
      <vt:variant>
        <vt:i4>0</vt:i4>
      </vt:variant>
      <vt:variant>
        <vt:i4>5</vt:i4>
      </vt:variant>
      <vt:variant>
        <vt:lpwstr>https://www.ippc.int/en/core-activities/standards-setting/ispms/</vt:lpwstr>
      </vt:variant>
      <vt:variant>
        <vt:lpwstr/>
      </vt:variant>
      <vt:variant>
        <vt:i4>3735595</vt:i4>
      </vt:variant>
      <vt:variant>
        <vt:i4>879</vt:i4>
      </vt:variant>
      <vt:variant>
        <vt:i4>0</vt:i4>
      </vt:variant>
      <vt:variant>
        <vt:i4>5</vt:i4>
      </vt:variant>
      <vt:variant>
        <vt:lpwstr>https://www.fao.org/3/cb4697en/cb4697en.pdf</vt:lpwstr>
      </vt:variant>
      <vt:variant>
        <vt:lpwstr/>
      </vt:variant>
      <vt:variant>
        <vt:i4>1966168</vt:i4>
      </vt:variant>
      <vt:variant>
        <vt:i4>876</vt:i4>
      </vt:variant>
      <vt:variant>
        <vt:i4>0</vt:i4>
      </vt:variant>
      <vt:variant>
        <vt:i4>5</vt:i4>
      </vt:variant>
      <vt:variant>
        <vt:lpwstr>https://www.fao.org/documents/card/en/c/57b015e7-bbe3-458e-a26b-c5c2e55e7d46/</vt:lpwstr>
      </vt:variant>
      <vt:variant>
        <vt:lpwstr/>
      </vt:variant>
      <vt:variant>
        <vt:i4>6881405</vt:i4>
      </vt:variant>
      <vt:variant>
        <vt:i4>873</vt:i4>
      </vt:variant>
      <vt:variant>
        <vt:i4>0</vt:i4>
      </vt:variant>
      <vt:variant>
        <vt:i4>5</vt:i4>
      </vt:variant>
      <vt:variant>
        <vt:lpwstr>https://www.igb.gov.au/work-program</vt:lpwstr>
      </vt:variant>
      <vt:variant>
        <vt:lpwstr/>
      </vt:variant>
      <vt:variant>
        <vt:i4>5242970</vt:i4>
      </vt:variant>
      <vt:variant>
        <vt:i4>870</vt:i4>
      </vt:variant>
      <vt:variant>
        <vt:i4>0</vt:i4>
      </vt:variant>
      <vt:variant>
        <vt:i4>5</vt:i4>
      </vt:variant>
      <vt:variant>
        <vt:lpwstr>https://www.igb.gov.au/current-and-completed-reviews</vt:lpwstr>
      </vt:variant>
      <vt:variant>
        <vt:lpwstr/>
      </vt:variant>
      <vt:variant>
        <vt:i4>3473467</vt:i4>
      </vt:variant>
      <vt:variant>
        <vt:i4>867</vt:i4>
      </vt:variant>
      <vt:variant>
        <vt:i4>0</vt:i4>
      </vt:variant>
      <vt:variant>
        <vt:i4>5</vt:i4>
      </vt:variant>
      <vt:variant>
        <vt:lpwstr>https://www.igb.gov.au/</vt:lpwstr>
      </vt:variant>
      <vt:variant>
        <vt:lpwstr/>
      </vt:variant>
      <vt:variant>
        <vt:i4>5242970</vt:i4>
      </vt:variant>
      <vt:variant>
        <vt:i4>864</vt:i4>
      </vt:variant>
      <vt:variant>
        <vt:i4>0</vt:i4>
      </vt:variant>
      <vt:variant>
        <vt:i4>5</vt:i4>
      </vt:variant>
      <vt:variant>
        <vt:lpwstr>https://www.igb.gov.au/current-and-completed-reviews</vt:lpwstr>
      </vt:variant>
      <vt:variant>
        <vt:lpwstr/>
      </vt:variant>
      <vt:variant>
        <vt:i4>5242970</vt:i4>
      </vt:variant>
      <vt:variant>
        <vt:i4>861</vt:i4>
      </vt:variant>
      <vt:variant>
        <vt:i4>0</vt:i4>
      </vt:variant>
      <vt:variant>
        <vt:i4>5</vt:i4>
      </vt:variant>
      <vt:variant>
        <vt:lpwstr>https://www.igb.gov.au/current-and-completed-reviews</vt:lpwstr>
      </vt:variant>
      <vt:variant>
        <vt:lpwstr/>
      </vt:variant>
      <vt:variant>
        <vt:i4>5242970</vt:i4>
      </vt:variant>
      <vt:variant>
        <vt:i4>858</vt:i4>
      </vt:variant>
      <vt:variant>
        <vt:i4>0</vt:i4>
      </vt:variant>
      <vt:variant>
        <vt:i4>5</vt:i4>
      </vt:variant>
      <vt:variant>
        <vt:lpwstr>https://www.igb.gov.au/current-and-completed-reviews</vt:lpwstr>
      </vt:variant>
      <vt:variant>
        <vt:lpwstr/>
      </vt:variant>
      <vt:variant>
        <vt:i4>2293800</vt:i4>
      </vt:variant>
      <vt:variant>
        <vt:i4>855</vt:i4>
      </vt:variant>
      <vt:variant>
        <vt:i4>0</vt:i4>
      </vt:variant>
      <vt:variant>
        <vt:i4>5</vt:i4>
      </vt:variant>
      <vt:variant>
        <vt:lpwstr>https://gd.eppo.int/taxon/XYLEFA/photos</vt:lpwstr>
      </vt:variant>
      <vt:variant>
        <vt:lpwstr/>
      </vt:variant>
      <vt:variant>
        <vt:i4>7209061</vt:i4>
      </vt:variant>
      <vt:variant>
        <vt:i4>852</vt:i4>
      </vt:variant>
      <vt:variant>
        <vt:i4>0</vt:i4>
      </vt:variant>
      <vt:variant>
        <vt:i4>5</vt:i4>
      </vt:variant>
      <vt:variant>
        <vt:lpwstr>https://gd.eppo.int/reporting/article-6551</vt:lpwstr>
      </vt:variant>
      <vt:variant>
        <vt:lpwstr/>
      </vt:variant>
      <vt:variant>
        <vt:i4>7274551</vt:i4>
      </vt:variant>
      <vt:variant>
        <vt:i4>849</vt:i4>
      </vt:variant>
      <vt:variant>
        <vt:i4>0</vt:i4>
      </vt:variant>
      <vt:variant>
        <vt:i4>5</vt:i4>
      </vt:variant>
      <vt:variant>
        <vt:lpwstr>https://www.efsa.europa.eu/en/microstrategy/xylella</vt:lpwstr>
      </vt:variant>
      <vt:variant>
        <vt:lpwstr/>
      </vt:variant>
      <vt:variant>
        <vt:i4>2818067</vt:i4>
      </vt:variant>
      <vt:variant>
        <vt:i4>846</vt:i4>
      </vt:variant>
      <vt:variant>
        <vt:i4>0</vt:i4>
      </vt:variant>
      <vt:variant>
        <vt:i4>5</vt:i4>
      </vt:variant>
      <vt:variant>
        <vt:lpwstr>ttps://ec.europa.eu/food/plants/plant-health-and-biosecurity/legislation/control-measures/xylella-fastidiosa/latest-developments-xylella-fastidiosa-eu-territory_en</vt:lpwstr>
      </vt:variant>
      <vt:variant>
        <vt:lpwstr/>
      </vt:variant>
      <vt:variant>
        <vt:i4>1507356</vt:i4>
      </vt:variant>
      <vt:variant>
        <vt:i4>843</vt:i4>
      </vt:variant>
      <vt:variant>
        <vt:i4>0</vt:i4>
      </vt:variant>
      <vt:variant>
        <vt:i4>5</vt:i4>
      </vt:variant>
      <vt:variant>
        <vt:lpwstr>https://planthealthportal.defra.gov.uk/assets/pras/Xylella-Draft-PRA.pdf</vt:lpwstr>
      </vt:variant>
      <vt:variant>
        <vt:lpwstr/>
      </vt:variant>
      <vt:variant>
        <vt:i4>2293880</vt:i4>
      </vt:variant>
      <vt:variant>
        <vt:i4>840</vt:i4>
      </vt:variant>
      <vt:variant>
        <vt:i4>0</vt:i4>
      </vt:variant>
      <vt:variant>
        <vt:i4>5</vt:i4>
      </vt:variant>
      <vt:variant>
        <vt:lpwstr>https://bicon.agriculture.gov.au/BiconWeb4.0/ViewElement/Element/WhatsChangedNotice?elementPk=8143</vt:lpwstr>
      </vt:variant>
      <vt:variant>
        <vt:lpwstr/>
      </vt:variant>
      <vt:variant>
        <vt:i4>2097278</vt:i4>
      </vt:variant>
      <vt:variant>
        <vt:i4>837</vt:i4>
      </vt:variant>
      <vt:variant>
        <vt:i4>0</vt:i4>
      </vt:variant>
      <vt:variant>
        <vt:i4>5</vt:i4>
      </vt:variant>
      <vt:variant>
        <vt:lpwstr>https://bicon.agriculture.gov.au/BiconWeb4.0/ViewElement/Element/WhatsChangedNotice?elementPk=8322</vt:lpwstr>
      </vt:variant>
      <vt:variant>
        <vt:lpwstr/>
      </vt:variant>
      <vt:variant>
        <vt:i4>2621503</vt:i4>
      </vt:variant>
      <vt:variant>
        <vt:i4>834</vt:i4>
      </vt:variant>
      <vt:variant>
        <vt:i4>0</vt:i4>
      </vt:variant>
      <vt:variant>
        <vt:i4>5</vt:i4>
      </vt:variant>
      <vt:variant>
        <vt:lpwstr>https://www.awe.gov.au/sites/default/files/sitecollectiondocuments/ba/memos/2018/ba2018-18.pdf</vt:lpwstr>
      </vt:variant>
      <vt:variant>
        <vt:lpwstr/>
      </vt:variant>
      <vt:variant>
        <vt:i4>5374046</vt:i4>
      </vt:variant>
      <vt:variant>
        <vt:i4>831</vt:i4>
      </vt:variant>
      <vt:variant>
        <vt:i4>0</vt:i4>
      </vt:variant>
      <vt:variant>
        <vt:i4>5</vt:i4>
      </vt:variant>
      <vt:variant>
        <vt:lpwstr>https://www.awe.gov.au/sites/default/files/sitecollectiondocuments/pests-diseases-weeds/xylella-symposium.pdf</vt:lpwstr>
      </vt:variant>
      <vt:variant>
        <vt:lpwstr/>
      </vt:variant>
      <vt:variant>
        <vt:i4>458845</vt:i4>
      </vt:variant>
      <vt:variant>
        <vt:i4>828</vt:i4>
      </vt:variant>
      <vt:variant>
        <vt:i4>0</vt:i4>
      </vt:variant>
      <vt:variant>
        <vt:i4>5</vt:i4>
      </vt:variant>
      <vt:variant>
        <vt:lpwstr>https://www.awe.gov.au/sites/default/files/sitecollectiondocuments/biosecurity/import/arrival/approved-arrangements/6.1-requirements.pdf</vt:lpwstr>
      </vt:variant>
      <vt:variant>
        <vt:lpwstr/>
      </vt:variant>
      <vt:variant>
        <vt:i4>4391007</vt:i4>
      </vt:variant>
      <vt:variant>
        <vt:i4>825</vt:i4>
      </vt:variant>
      <vt:variant>
        <vt:i4>0</vt:i4>
      </vt:variant>
      <vt:variant>
        <vt:i4>5</vt:i4>
      </vt:variant>
      <vt:variant>
        <vt:lpwstr>https://www.awe.gov.au/biosecurity-trade/import/goods/plant-products/risk-return</vt:lpwstr>
      </vt:variant>
      <vt:variant>
        <vt:lpwstr/>
      </vt:variant>
      <vt:variant>
        <vt:i4>6553654</vt:i4>
      </vt:variant>
      <vt:variant>
        <vt:i4>822</vt:i4>
      </vt:variant>
      <vt:variant>
        <vt:i4>0</vt:i4>
      </vt:variant>
      <vt:variant>
        <vt:i4>5</vt:i4>
      </vt:variant>
      <vt:variant>
        <vt:lpwstr>https://bicon.agriculture.gov.au/BiconWeb4.0/ImportConditions/Conditions?EvaluatableElementId=602436&amp;Path=UNDEFINED&amp;UserContext=External&amp;EvaluationStateId=92d6fd11-7be0-4cc3-9282-3f52fe02e642&amp;CaseElementPk=1687484&amp;EvaluationPhase=ImportDefinition&amp;HasAlerts=False&amp;HasChangeNotices=False&amp;IsAEP=False</vt:lpwstr>
      </vt:variant>
      <vt:variant>
        <vt:lpwstr/>
      </vt:variant>
      <vt:variant>
        <vt:i4>5242945</vt:i4>
      </vt:variant>
      <vt:variant>
        <vt:i4>819</vt:i4>
      </vt:variant>
      <vt:variant>
        <vt:i4>0</vt:i4>
      </vt:variant>
      <vt:variant>
        <vt:i4>5</vt:i4>
      </vt:variant>
      <vt:variant>
        <vt:lpwstr>https://bicon.agriculture.gov.au/BiconWeb4.0/</vt:lpwstr>
      </vt:variant>
      <vt:variant>
        <vt:lpwstr/>
      </vt:variant>
      <vt:variant>
        <vt:i4>4456512</vt:i4>
      </vt:variant>
      <vt:variant>
        <vt:i4>816</vt:i4>
      </vt:variant>
      <vt:variant>
        <vt:i4>0</vt:i4>
      </vt:variant>
      <vt:variant>
        <vt:i4>5</vt:i4>
      </vt:variant>
      <vt:variant>
        <vt:lpwstr>https://www.awe.gov.au/biosecurity-trade/import/goods/plant-products/how-to-import-plants</vt:lpwstr>
      </vt:variant>
      <vt:variant>
        <vt:lpwstr/>
      </vt:variant>
      <vt:variant>
        <vt:i4>1769547</vt:i4>
      </vt:variant>
      <vt:variant>
        <vt:i4>813</vt:i4>
      </vt:variant>
      <vt:variant>
        <vt:i4>0</vt:i4>
      </vt:variant>
      <vt:variant>
        <vt:i4>5</vt:i4>
      </vt:variant>
      <vt:variant>
        <vt:lpwstr>https://www.awe.gov.au/biosecurity-trade/import/goods/plant-products/how-to-import-plants/xylella</vt:lpwstr>
      </vt:variant>
      <vt:variant>
        <vt:lpwstr/>
      </vt:variant>
      <vt:variant>
        <vt:i4>3014781</vt:i4>
      </vt:variant>
      <vt:variant>
        <vt:i4>810</vt:i4>
      </vt:variant>
      <vt:variant>
        <vt:i4>0</vt:i4>
      </vt:variant>
      <vt:variant>
        <vt:i4>5</vt:i4>
      </vt:variant>
      <vt:variant>
        <vt:lpwstr>https://bicon.agriculture.gov.au/BiconWeb4.0/ViewElement/Element/WhatsChangedNotice?elementPk=17881</vt:lpwstr>
      </vt:variant>
      <vt:variant>
        <vt:lpwstr/>
      </vt:variant>
      <vt:variant>
        <vt:i4>5439560</vt:i4>
      </vt:variant>
      <vt:variant>
        <vt:i4>807</vt:i4>
      </vt:variant>
      <vt:variant>
        <vt:i4>0</vt:i4>
      </vt:variant>
      <vt:variant>
        <vt:i4>5</vt:i4>
      </vt:variant>
      <vt:variant>
        <vt:lpwstr>https://www.awe.gov.au/biosecurity-trade/import/arrival/arrangements/requirements</vt:lpwstr>
      </vt:variant>
      <vt:variant>
        <vt:lpwstr/>
      </vt:variant>
      <vt:variant>
        <vt:i4>3538995</vt:i4>
      </vt:variant>
      <vt:variant>
        <vt:i4>804</vt:i4>
      </vt:variant>
      <vt:variant>
        <vt:i4>0</vt:i4>
      </vt:variant>
      <vt:variant>
        <vt:i4>5</vt:i4>
      </vt:variant>
      <vt:variant>
        <vt:lpwstr>https://www.awe.gov.au/sites/default/files/documents/commonwealth-biosecurity-2030.pdf</vt:lpwstr>
      </vt:variant>
      <vt:variant>
        <vt:lpwstr/>
      </vt:variant>
      <vt:variant>
        <vt:i4>6029397</vt:i4>
      </vt:variant>
      <vt:variant>
        <vt:i4>801</vt:i4>
      </vt:variant>
      <vt:variant>
        <vt:i4>0</vt:i4>
      </vt:variant>
      <vt:variant>
        <vt:i4>5</vt:i4>
      </vt:variant>
      <vt:variant>
        <vt:lpwstr>https://www.awe.gov.au/biosecurity-trade/import/goods/plant-products/how-to-import-plants/approved-sources-phalaenopsis-nursery-stock-taiwan</vt:lpwstr>
      </vt:variant>
      <vt:variant>
        <vt:lpwstr/>
      </vt:variant>
      <vt:variant>
        <vt:i4>6619196</vt:i4>
      </vt:variant>
      <vt:variant>
        <vt:i4>798</vt:i4>
      </vt:variant>
      <vt:variant>
        <vt:i4>0</vt:i4>
      </vt:variant>
      <vt:variant>
        <vt:i4>5</vt:i4>
      </vt:variant>
      <vt:variant>
        <vt:lpwstr>https://www.awe.gov.au/biosecurity-trade/pests-diseases-weeds/plant/xylella</vt:lpwstr>
      </vt:variant>
      <vt:variant>
        <vt:lpwstr/>
      </vt:variant>
      <vt:variant>
        <vt:i4>1572869</vt:i4>
      </vt:variant>
      <vt:variant>
        <vt:i4>795</vt:i4>
      </vt:variant>
      <vt:variant>
        <vt:i4>0</vt:i4>
      </vt:variant>
      <vt:variant>
        <vt:i4>5</vt:i4>
      </vt:variant>
      <vt:variant>
        <vt:lpwstr>https://www.awe.gov.au/biosecurity-trade/import/goods/plant-products/how-to-import-plants/xylella/notification-amended-emergency-quarantine-measures</vt:lpwstr>
      </vt:variant>
      <vt:variant>
        <vt:lpwstr/>
      </vt:variant>
      <vt:variant>
        <vt:i4>4915212</vt:i4>
      </vt:variant>
      <vt:variant>
        <vt:i4>789</vt:i4>
      </vt:variant>
      <vt:variant>
        <vt:i4>0</vt:i4>
      </vt:variant>
      <vt:variant>
        <vt:i4>5</vt:i4>
      </vt:variant>
      <vt:variant>
        <vt:lpwstr>https://www.awe.gov.au/sites/default/files/documents/6.11-information.pdf</vt:lpwstr>
      </vt:variant>
      <vt:variant>
        <vt:lpwstr/>
      </vt:variant>
      <vt:variant>
        <vt:i4>2621486</vt:i4>
      </vt:variant>
      <vt:variant>
        <vt:i4>786</vt:i4>
      </vt:variant>
      <vt:variant>
        <vt:i4>0</vt:i4>
      </vt:variant>
      <vt:variant>
        <vt:i4>5</vt:i4>
      </vt:variant>
      <vt:variant>
        <vt:lpwstr>https://www.awe.gov.au/biosecurity-rade/import/goods/plant-products/how-to-import-plants/approved-sources-of-tissue-cultures-free-of-media</vt:lpwstr>
      </vt:variant>
      <vt:variant>
        <vt:lpwstr/>
      </vt:variant>
      <vt:variant>
        <vt:i4>327698</vt:i4>
      </vt:variant>
      <vt:variant>
        <vt:i4>783</vt:i4>
      </vt:variant>
      <vt:variant>
        <vt:i4>0</vt:i4>
      </vt:variant>
      <vt:variant>
        <vt:i4>5</vt:i4>
      </vt:variant>
      <vt:variant>
        <vt:lpwstr>https://www.awe.gov.au/biosecurity-trade/policy/risk-analysis/memos/2013/baa-2013-10-final-grapevine</vt:lpwstr>
      </vt:variant>
      <vt:variant>
        <vt:lpwstr/>
      </vt:variant>
      <vt:variant>
        <vt:i4>3604582</vt:i4>
      </vt:variant>
      <vt:variant>
        <vt:i4>780</vt:i4>
      </vt:variant>
      <vt:variant>
        <vt:i4>0</vt:i4>
      </vt:variant>
      <vt:variant>
        <vt:i4>5</vt:i4>
      </vt:variant>
      <vt:variant>
        <vt:lpwstr>https://www.awe.gov.au/biosecurity-trade/pests-diseases-weeds/plant/national-priority-plant-pests-2019</vt:lpwstr>
      </vt:variant>
      <vt:variant>
        <vt:lpwstr/>
      </vt:variant>
      <vt:variant>
        <vt:i4>2293865</vt:i4>
      </vt:variant>
      <vt:variant>
        <vt:i4>777</vt:i4>
      </vt:variant>
      <vt:variant>
        <vt:i4>0</vt:i4>
      </vt:variant>
      <vt:variant>
        <vt:i4>5</vt:i4>
      </vt:variant>
      <vt:variant>
        <vt:lpwstr>https://www.awe.gov.au/sites/default/files/documents/National-Xylella-Action-Plan-2019-2029.pdf</vt:lpwstr>
      </vt:variant>
      <vt:variant>
        <vt:lpwstr/>
      </vt:variant>
      <vt:variant>
        <vt:i4>2818112</vt:i4>
      </vt:variant>
      <vt:variant>
        <vt:i4>774</vt:i4>
      </vt:variant>
      <vt:variant>
        <vt:i4>0</vt:i4>
      </vt:variant>
      <vt:variant>
        <vt:i4>5</vt:i4>
      </vt:variant>
      <vt:variant>
        <vt:lpwstr>https://federation.gov.au/sites/default/files/about/agreements/2019-IGA-biosecurity_1.pdf</vt:lpwstr>
      </vt:variant>
      <vt:variant>
        <vt:lpwstr/>
      </vt:variant>
      <vt:variant>
        <vt:i4>196687</vt:i4>
      </vt:variant>
      <vt:variant>
        <vt:i4>771</vt:i4>
      </vt:variant>
      <vt:variant>
        <vt:i4>0</vt:i4>
      </vt:variant>
      <vt:variant>
        <vt:i4>5</vt:i4>
      </vt:variant>
      <vt:variant>
        <vt:lpwstr>https://www.cabi.org/isc/datasheet/40235</vt:lpwstr>
      </vt:variant>
      <vt:variant>
        <vt:lpwstr/>
      </vt:variant>
      <vt:variant>
        <vt:i4>3866664</vt:i4>
      </vt:variant>
      <vt:variant>
        <vt:i4>768</vt:i4>
      </vt:variant>
      <vt:variant>
        <vt:i4>0</vt:i4>
      </vt:variant>
      <vt:variant>
        <vt:i4>5</vt:i4>
      </vt:variant>
      <vt:variant>
        <vt:lpwstr>https://www.awe.gov.au/biosecurity-trade/import/goods/plant-products/how-to-import-plants/approved-sources-of-tissue-cultures-free-of-media</vt:lpwstr>
      </vt:variant>
      <vt:variant>
        <vt:lpwstr/>
      </vt:variant>
      <vt:variant>
        <vt:i4>4456512</vt:i4>
      </vt:variant>
      <vt:variant>
        <vt:i4>765</vt:i4>
      </vt:variant>
      <vt:variant>
        <vt:i4>0</vt:i4>
      </vt:variant>
      <vt:variant>
        <vt:i4>5</vt:i4>
      </vt:variant>
      <vt:variant>
        <vt:lpwstr>https://www.awe.gov.au/biosecurity-trade/import/goods/plant-products/how-to-import-plants</vt:lpwstr>
      </vt:variant>
      <vt:variant>
        <vt:lpwstr/>
      </vt:variant>
      <vt:variant>
        <vt:i4>1769547</vt:i4>
      </vt:variant>
      <vt:variant>
        <vt:i4>762</vt:i4>
      </vt:variant>
      <vt:variant>
        <vt:i4>0</vt:i4>
      </vt:variant>
      <vt:variant>
        <vt:i4>5</vt:i4>
      </vt:variant>
      <vt:variant>
        <vt:lpwstr>https://www.awe.gov.au/biosecurity-trade/import/goods/plant-products/how-to-import-plants/xylella</vt:lpwstr>
      </vt:variant>
      <vt:variant>
        <vt:lpwstr/>
      </vt:variant>
      <vt:variant>
        <vt:i4>1572918</vt:i4>
      </vt:variant>
      <vt:variant>
        <vt:i4>759</vt:i4>
      </vt:variant>
      <vt:variant>
        <vt:i4>0</vt:i4>
      </vt:variant>
      <vt:variant>
        <vt:i4>5</vt:i4>
      </vt:variant>
      <vt:variant>
        <vt:lpwstr>https://www.awe.gov.au/biosecurity-trade/import/goods/plant-products/how-to-import-plants/xylella/notification-amended-emergency-quarantine-measures</vt:lpwstr>
      </vt:variant>
      <vt:variant>
        <vt:lpwstr>3</vt:lpwstr>
      </vt:variant>
      <vt:variant>
        <vt:i4>327685</vt:i4>
      </vt:variant>
      <vt:variant>
        <vt:i4>756</vt:i4>
      </vt:variant>
      <vt:variant>
        <vt:i4>0</vt:i4>
      </vt:variant>
      <vt:variant>
        <vt:i4>5</vt:i4>
      </vt:variant>
      <vt:variant>
        <vt:lpwstr>https://www.awe.gov.au/biosecurity-trade/import/goods/plant-products/how-to-import-plants/live-plant-forms</vt:lpwstr>
      </vt:variant>
      <vt:variant>
        <vt:lpwstr>tissue-cultures</vt:lpwstr>
      </vt:variant>
      <vt:variant>
        <vt:i4>6094914</vt:i4>
      </vt:variant>
      <vt:variant>
        <vt:i4>735</vt:i4>
      </vt:variant>
      <vt:variant>
        <vt:i4>0</vt:i4>
      </vt:variant>
      <vt:variant>
        <vt:i4>5</vt:i4>
      </vt:variant>
      <vt:variant>
        <vt:lpwstr>https://bicon.agriculture.gov.au/BiconWeb4.0/ViewElement/Element/ReferenceElement?elementPk=1669184&amp;caseElementPk=1731501</vt:lpwstr>
      </vt:variant>
      <vt:variant>
        <vt:lpwstr/>
      </vt:variant>
      <vt:variant>
        <vt:i4>2293880</vt:i4>
      </vt:variant>
      <vt:variant>
        <vt:i4>732</vt:i4>
      </vt:variant>
      <vt:variant>
        <vt:i4>0</vt:i4>
      </vt:variant>
      <vt:variant>
        <vt:i4>5</vt:i4>
      </vt:variant>
      <vt:variant>
        <vt:lpwstr>https://bicon.agriculture.gov.au/BiconWeb4.0/ViewElement/Element/WhatsChangedNotice?elementPk=8143</vt:lpwstr>
      </vt:variant>
      <vt:variant>
        <vt:lpwstr/>
      </vt:variant>
      <vt:variant>
        <vt:i4>2097278</vt:i4>
      </vt:variant>
      <vt:variant>
        <vt:i4>729</vt:i4>
      </vt:variant>
      <vt:variant>
        <vt:i4>0</vt:i4>
      </vt:variant>
      <vt:variant>
        <vt:i4>5</vt:i4>
      </vt:variant>
      <vt:variant>
        <vt:lpwstr>https://bicon.agriculture.gov.au/BiconWeb4.0/ViewElement/Element/WhatsChangedNotice?elementPk=8322</vt:lpwstr>
      </vt:variant>
      <vt:variant>
        <vt:lpwstr/>
      </vt:variant>
      <vt:variant>
        <vt:i4>3014781</vt:i4>
      </vt:variant>
      <vt:variant>
        <vt:i4>726</vt:i4>
      </vt:variant>
      <vt:variant>
        <vt:i4>0</vt:i4>
      </vt:variant>
      <vt:variant>
        <vt:i4>5</vt:i4>
      </vt:variant>
      <vt:variant>
        <vt:lpwstr>https://bicon.agriculture.gov.au/BiconWeb4.0/ViewElement/Element/WhatsChangedNotice?elementPk=17881</vt:lpwstr>
      </vt:variant>
      <vt:variant>
        <vt:lpwstr/>
      </vt:variant>
      <vt:variant>
        <vt:i4>1376339</vt:i4>
      </vt:variant>
      <vt:variant>
        <vt:i4>660</vt:i4>
      </vt:variant>
      <vt:variant>
        <vt:i4>0</vt:i4>
      </vt:variant>
      <vt:variant>
        <vt:i4>5</vt:i4>
      </vt:variant>
      <vt:variant>
        <vt:lpwstr>https://www.efsa.europa.eu/en/data-report/update-xylella-spp-host-plant-database</vt:lpwstr>
      </vt:variant>
      <vt:variant>
        <vt:lpwstr/>
      </vt:variant>
      <vt:variant>
        <vt:i4>2293865</vt:i4>
      </vt:variant>
      <vt:variant>
        <vt:i4>582</vt:i4>
      </vt:variant>
      <vt:variant>
        <vt:i4>0</vt:i4>
      </vt:variant>
      <vt:variant>
        <vt:i4>5</vt:i4>
      </vt:variant>
      <vt:variant>
        <vt:lpwstr>https://www.awe.gov.au/sites/default/files/documents/National-Xylella-Action-Plan-2019-2029.pdf</vt:lpwstr>
      </vt:variant>
      <vt:variant>
        <vt:lpwstr/>
      </vt:variant>
      <vt:variant>
        <vt:i4>589891</vt:i4>
      </vt:variant>
      <vt:variant>
        <vt:i4>558</vt:i4>
      </vt:variant>
      <vt:variant>
        <vt:i4>0</vt:i4>
      </vt:variant>
      <vt:variant>
        <vt:i4>5</vt:i4>
      </vt:variant>
      <vt:variant>
        <vt:lpwstr>https://www.awe.gov.au/biosecurity-trade/policy/commonwealth-biosecurity-2030</vt:lpwstr>
      </vt:variant>
      <vt:variant>
        <vt:lpwstr/>
      </vt:variant>
      <vt:variant>
        <vt:i4>6619196</vt:i4>
      </vt:variant>
      <vt:variant>
        <vt:i4>531</vt:i4>
      </vt:variant>
      <vt:variant>
        <vt:i4>0</vt:i4>
      </vt:variant>
      <vt:variant>
        <vt:i4>5</vt:i4>
      </vt:variant>
      <vt:variant>
        <vt:lpwstr>https://www.awe.gov.au/biosecurity-trade/pests-diseases-weeds/plant/xylella</vt:lpwstr>
      </vt:variant>
      <vt:variant>
        <vt:lpwstr/>
      </vt:variant>
      <vt:variant>
        <vt:i4>5046350</vt:i4>
      </vt:variant>
      <vt:variant>
        <vt:i4>483</vt:i4>
      </vt:variant>
      <vt:variant>
        <vt:i4>0</vt:i4>
      </vt:variant>
      <vt:variant>
        <vt:i4>5</vt:i4>
      </vt:variant>
      <vt:variant>
        <vt:lpwstr>https://www.efsa.europa.eu/en/events/event/3rd-european-conference-xylella-fastidiosa-and-xf-actors-final-meeting</vt:lpwstr>
      </vt:variant>
      <vt:variant>
        <vt:lpwstr/>
      </vt:variant>
      <vt:variant>
        <vt:i4>2293865</vt:i4>
      </vt:variant>
      <vt:variant>
        <vt:i4>474</vt:i4>
      </vt:variant>
      <vt:variant>
        <vt:i4>0</vt:i4>
      </vt:variant>
      <vt:variant>
        <vt:i4>5</vt:i4>
      </vt:variant>
      <vt:variant>
        <vt:lpwstr>https://www.awe.gov.au/sites/default/files/documents/National-Xylella-Action-Plan-2019-2029.pdf</vt:lpwstr>
      </vt:variant>
      <vt:variant>
        <vt:lpwstr/>
      </vt:variant>
      <vt:variant>
        <vt:i4>1572869</vt:i4>
      </vt:variant>
      <vt:variant>
        <vt:i4>468</vt:i4>
      </vt:variant>
      <vt:variant>
        <vt:i4>0</vt:i4>
      </vt:variant>
      <vt:variant>
        <vt:i4>5</vt:i4>
      </vt:variant>
      <vt:variant>
        <vt:lpwstr>https://www.awe.gov.au/biosecurity-trade/import/goods/plant-products/how-to-import-plants/xylella/notification-amended-emergency-quarantine-measures</vt:lpwstr>
      </vt:variant>
      <vt:variant>
        <vt:lpwstr/>
      </vt:variant>
      <vt:variant>
        <vt:i4>7602221</vt:i4>
      </vt:variant>
      <vt:variant>
        <vt:i4>465</vt:i4>
      </vt:variant>
      <vt:variant>
        <vt:i4>0</vt:i4>
      </vt:variant>
      <vt:variant>
        <vt:i4>5</vt:i4>
      </vt:variant>
      <vt:variant>
        <vt:lpwstr>https://www.awe.gov.au/biosecurity-trade/import/goods/plant-products/how-to-import-plants/live-plant-forms</vt:lpwstr>
      </vt:variant>
      <vt:variant>
        <vt:lpwstr>other-plant-forms</vt:lpwstr>
      </vt:variant>
      <vt:variant>
        <vt:i4>1900603</vt:i4>
      </vt:variant>
      <vt:variant>
        <vt:i4>452</vt:i4>
      </vt:variant>
      <vt:variant>
        <vt:i4>0</vt:i4>
      </vt:variant>
      <vt:variant>
        <vt:i4>5</vt:i4>
      </vt:variant>
      <vt:variant>
        <vt:lpwstr/>
      </vt:variant>
      <vt:variant>
        <vt:lpwstr>_Toc98315241</vt:lpwstr>
      </vt:variant>
      <vt:variant>
        <vt:i4>2031678</vt:i4>
      </vt:variant>
      <vt:variant>
        <vt:i4>443</vt:i4>
      </vt:variant>
      <vt:variant>
        <vt:i4>0</vt:i4>
      </vt:variant>
      <vt:variant>
        <vt:i4>5</vt:i4>
      </vt:variant>
      <vt:variant>
        <vt:lpwstr/>
      </vt:variant>
      <vt:variant>
        <vt:lpwstr>_Toc98512809</vt:lpwstr>
      </vt:variant>
      <vt:variant>
        <vt:i4>1966142</vt:i4>
      </vt:variant>
      <vt:variant>
        <vt:i4>437</vt:i4>
      </vt:variant>
      <vt:variant>
        <vt:i4>0</vt:i4>
      </vt:variant>
      <vt:variant>
        <vt:i4>5</vt:i4>
      </vt:variant>
      <vt:variant>
        <vt:lpwstr/>
      </vt:variant>
      <vt:variant>
        <vt:lpwstr>_Toc98512808</vt:lpwstr>
      </vt:variant>
      <vt:variant>
        <vt:i4>1114174</vt:i4>
      </vt:variant>
      <vt:variant>
        <vt:i4>431</vt:i4>
      </vt:variant>
      <vt:variant>
        <vt:i4>0</vt:i4>
      </vt:variant>
      <vt:variant>
        <vt:i4>5</vt:i4>
      </vt:variant>
      <vt:variant>
        <vt:lpwstr/>
      </vt:variant>
      <vt:variant>
        <vt:lpwstr>_Toc98512807</vt:lpwstr>
      </vt:variant>
      <vt:variant>
        <vt:i4>1048638</vt:i4>
      </vt:variant>
      <vt:variant>
        <vt:i4>425</vt:i4>
      </vt:variant>
      <vt:variant>
        <vt:i4>0</vt:i4>
      </vt:variant>
      <vt:variant>
        <vt:i4>5</vt:i4>
      </vt:variant>
      <vt:variant>
        <vt:lpwstr/>
      </vt:variant>
      <vt:variant>
        <vt:lpwstr>_Toc98512806</vt:lpwstr>
      </vt:variant>
      <vt:variant>
        <vt:i4>1245246</vt:i4>
      </vt:variant>
      <vt:variant>
        <vt:i4>419</vt:i4>
      </vt:variant>
      <vt:variant>
        <vt:i4>0</vt:i4>
      </vt:variant>
      <vt:variant>
        <vt:i4>5</vt:i4>
      </vt:variant>
      <vt:variant>
        <vt:lpwstr/>
      </vt:variant>
      <vt:variant>
        <vt:lpwstr>_Toc98512805</vt:lpwstr>
      </vt:variant>
      <vt:variant>
        <vt:i4>1179710</vt:i4>
      </vt:variant>
      <vt:variant>
        <vt:i4>413</vt:i4>
      </vt:variant>
      <vt:variant>
        <vt:i4>0</vt:i4>
      </vt:variant>
      <vt:variant>
        <vt:i4>5</vt:i4>
      </vt:variant>
      <vt:variant>
        <vt:lpwstr/>
      </vt:variant>
      <vt:variant>
        <vt:lpwstr>_Toc98512804</vt:lpwstr>
      </vt:variant>
      <vt:variant>
        <vt:i4>1376318</vt:i4>
      </vt:variant>
      <vt:variant>
        <vt:i4>407</vt:i4>
      </vt:variant>
      <vt:variant>
        <vt:i4>0</vt:i4>
      </vt:variant>
      <vt:variant>
        <vt:i4>5</vt:i4>
      </vt:variant>
      <vt:variant>
        <vt:lpwstr/>
      </vt:variant>
      <vt:variant>
        <vt:lpwstr>_Toc98512803</vt:lpwstr>
      </vt:variant>
      <vt:variant>
        <vt:i4>1310782</vt:i4>
      </vt:variant>
      <vt:variant>
        <vt:i4>401</vt:i4>
      </vt:variant>
      <vt:variant>
        <vt:i4>0</vt:i4>
      </vt:variant>
      <vt:variant>
        <vt:i4>5</vt:i4>
      </vt:variant>
      <vt:variant>
        <vt:lpwstr/>
      </vt:variant>
      <vt:variant>
        <vt:lpwstr>_Toc98512802</vt:lpwstr>
      </vt:variant>
      <vt:variant>
        <vt:i4>1048631</vt:i4>
      </vt:variant>
      <vt:variant>
        <vt:i4>392</vt:i4>
      </vt:variant>
      <vt:variant>
        <vt:i4>0</vt:i4>
      </vt:variant>
      <vt:variant>
        <vt:i4>5</vt:i4>
      </vt:variant>
      <vt:variant>
        <vt:lpwstr/>
      </vt:variant>
      <vt:variant>
        <vt:lpwstr>_Toc98512799</vt:lpwstr>
      </vt:variant>
      <vt:variant>
        <vt:i4>1114167</vt:i4>
      </vt:variant>
      <vt:variant>
        <vt:i4>386</vt:i4>
      </vt:variant>
      <vt:variant>
        <vt:i4>0</vt:i4>
      </vt:variant>
      <vt:variant>
        <vt:i4>5</vt:i4>
      </vt:variant>
      <vt:variant>
        <vt:lpwstr/>
      </vt:variant>
      <vt:variant>
        <vt:lpwstr>_Toc98512798</vt:lpwstr>
      </vt:variant>
      <vt:variant>
        <vt:i4>1966135</vt:i4>
      </vt:variant>
      <vt:variant>
        <vt:i4>380</vt:i4>
      </vt:variant>
      <vt:variant>
        <vt:i4>0</vt:i4>
      </vt:variant>
      <vt:variant>
        <vt:i4>5</vt:i4>
      </vt:variant>
      <vt:variant>
        <vt:lpwstr/>
      </vt:variant>
      <vt:variant>
        <vt:lpwstr>_Toc98512797</vt:lpwstr>
      </vt:variant>
      <vt:variant>
        <vt:i4>2031671</vt:i4>
      </vt:variant>
      <vt:variant>
        <vt:i4>374</vt:i4>
      </vt:variant>
      <vt:variant>
        <vt:i4>0</vt:i4>
      </vt:variant>
      <vt:variant>
        <vt:i4>5</vt:i4>
      </vt:variant>
      <vt:variant>
        <vt:lpwstr/>
      </vt:variant>
      <vt:variant>
        <vt:lpwstr>_Toc98512796</vt:lpwstr>
      </vt:variant>
      <vt:variant>
        <vt:i4>1835063</vt:i4>
      </vt:variant>
      <vt:variant>
        <vt:i4>368</vt:i4>
      </vt:variant>
      <vt:variant>
        <vt:i4>0</vt:i4>
      </vt:variant>
      <vt:variant>
        <vt:i4>5</vt:i4>
      </vt:variant>
      <vt:variant>
        <vt:lpwstr/>
      </vt:variant>
      <vt:variant>
        <vt:lpwstr>_Toc98512795</vt:lpwstr>
      </vt:variant>
      <vt:variant>
        <vt:i4>1900599</vt:i4>
      </vt:variant>
      <vt:variant>
        <vt:i4>362</vt:i4>
      </vt:variant>
      <vt:variant>
        <vt:i4>0</vt:i4>
      </vt:variant>
      <vt:variant>
        <vt:i4>5</vt:i4>
      </vt:variant>
      <vt:variant>
        <vt:lpwstr/>
      </vt:variant>
      <vt:variant>
        <vt:lpwstr>_Toc98512794</vt:lpwstr>
      </vt:variant>
      <vt:variant>
        <vt:i4>1703991</vt:i4>
      </vt:variant>
      <vt:variant>
        <vt:i4>356</vt:i4>
      </vt:variant>
      <vt:variant>
        <vt:i4>0</vt:i4>
      </vt:variant>
      <vt:variant>
        <vt:i4>5</vt:i4>
      </vt:variant>
      <vt:variant>
        <vt:lpwstr/>
      </vt:variant>
      <vt:variant>
        <vt:lpwstr>_Toc98512793</vt:lpwstr>
      </vt:variant>
      <vt:variant>
        <vt:i4>1769527</vt:i4>
      </vt:variant>
      <vt:variant>
        <vt:i4>350</vt:i4>
      </vt:variant>
      <vt:variant>
        <vt:i4>0</vt:i4>
      </vt:variant>
      <vt:variant>
        <vt:i4>5</vt:i4>
      </vt:variant>
      <vt:variant>
        <vt:lpwstr/>
      </vt:variant>
      <vt:variant>
        <vt:lpwstr>_Toc98512792</vt:lpwstr>
      </vt:variant>
      <vt:variant>
        <vt:i4>1572919</vt:i4>
      </vt:variant>
      <vt:variant>
        <vt:i4>344</vt:i4>
      </vt:variant>
      <vt:variant>
        <vt:i4>0</vt:i4>
      </vt:variant>
      <vt:variant>
        <vt:i4>5</vt:i4>
      </vt:variant>
      <vt:variant>
        <vt:lpwstr/>
      </vt:variant>
      <vt:variant>
        <vt:lpwstr>_Toc98512791</vt:lpwstr>
      </vt:variant>
      <vt:variant>
        <vt:i4>1638455</vt:i4>
      </vt:variant>
      <vt:variant>
        <vt:i4>338</vt:i4>
      </vt:variant>
      <vt:variant>
        <vt:i4>0</vt:i4>
      </vt:variant>
      <vt:variant>
        <vt:i4>5</vt:i4>
      </vt:variant>
      <vt:variant>
        <vt:lpwstr/>
      </vt:variant>
      <vt:variant>
        <vt:lpwstr>_Toc98512790</vt:lpwstr>
      </vt:variant>
      <vt:variant>
        <vt:i4>1048630</vt:i4>
      </vt:variant>
      <vt:variant>
        <vt:i4>332</vt:i4>
      </vt:variant>
      <vt:variant>
        <vt:i4>0</vt:i4>
      </vt:variant>
      <vt:variant>
        <vt:i4>5</vt:i4>
      </vt:variant>
      <vt:variant>
        <vt:lpwstr/>
      </vt:variant>
      <vt:variant>
        <vt:lpwstr>_Toc98512789</vt:lpwstr>
      </vt:variant>
      <vt:variant>
        <vt:i4>1703992</vt:i4>
      </vt:variant>
      <vt:variant>
        <vt:i4>323</vt:i4>
      </vt:variant>
      <vt:variant>
        <vt:i4>0</vt:i4>
      </vt:variant>
      <vt:variant>
        <vt:i4>5</vt:i4>
      </vt:variant>
      <vt:variant>
        <vt:lpwstr/>
      </vt:variant>
      <vt:variant>
        <vt:lpwstr>_Toc98411044</vt:lpwstr>
      </vt:variant>
      <vt:variant>
        <vt:i4>1900600</vt:i4>
      </vt:variant>
      <vt:variant>
        <vt:i4>317</vt:i4>
      </vt:variant>
      <vt:variant>
        <vt:i4>0</vt:i4>
      </vt:variant>
      <vt:variant>
        <vt:i4>5</vt:i4>
      </vt:variant>
      <vt:variant>
        <vt:lpwstr/>
      </vt:variant>
      <vt:variant>
        <vt:lpwstr>_Toc98411043</vt:lpwstr>
      </vt:variant>
      <vt:variant>
        <vt:i4>1835064</vt:i4>
      </vt:variant>
      <vt:variant>
        <vt:i4>311</vt:i4>
      </vt:variant>
      <vt:variant>
        <vt:i4>0</vt:i4>
      </vt:variant>
      <vt:variant>
        <vt:i4>5</vt:i4>
      </vt:variant>
      <vt:variant>
        <vt:lpwstr/>
      </vt:variant>
      <vt:variant>
        <vt:lpwstr>_Toc98411042</vt:lpwstr>
      </vt:variant>
      <vt:variant>
        <vt:i4>2031672</vt:i4>
      </vt:variant>
      <vt:variant>
        <vt:i4>305</vt:i4>
      </vt:variant>
      <vt:variant>
        <vt:i4>0</vt:i4>
      </vt:variant>
      <vt:variant>
        <vt:i4>5</vt:i4>
      </vt:variant>
      <vt:variant>
        <vt:lpwstr/>
      </vt:variant>
      <vt:variant>
        <vt:lpwstr>_Toc98411041</vt:lpwstr>
      </vt:variant>
      <vt:variant>
        <vt:i4>1966136</vt:i4>
      </vt:variant>
      <vt:variant>
        <vt:i4>299</vt:i4>
      </vt:variant>
      <vt:variant>
        <vt:i4>0</vt:i4>
      </vt:variant>
      <vt:variant>
        <vt:i4>5</vt:i4>
      </vt:variant>
      <vt:variant>
        <vt:lpwstr/>
      </vt:variant>
      <vt:variant>
        <vt:lpwstr>_Toc98411040</vt:lpwstr>
      </vt:variant>
      <vt:variant>
        <vt:i4>1507391</vt:i4>
      </vt:variant>
      <vt:variant>
        <vt:i4>293</vt:i4>
      </vt:variant>
      <vt:variant>
        <vt:i4>0</vt:i4>
      </vt:variant>
      <vt:variant>
        <vt:i4>5</vt:i4>
      </vt:variant>
      <vt:variant>
        <vt:lpwstr/>
      </vt:variant>
      <vt:variant>
        <vt:lpwstr>_Toc98411039</vt:lpwstr>
      </vt:variant>
      <vt:variant>
        <vt:i4>1441855</vt:i4>
      </vt:variant>
      <vt:variant>
        <vt:i4>287</vt:i4>
      </vt:variant>
      <vt:variant>
        <vt:i4>0</vt:i4>
      </vt:variant>
      <vt:variant>
        <vt:i4>5</vt:i4>
      </vt:variant>
      <vt:variant>
        <vt:lpwstr/>
      </vt:variant>
      <vt:variant>
        <vt:lpwstr>_Toc98411038</vt:lpwstr>
      </vt:variant>
      <vt:variant>
        <vt:i4>1638463</vt:i4>
      </vt:variant>
      <vt:variant>
        <vt:i4>281</vt:i4>
      </vt:variant>
      <vt:variant>
        <vt:i4>0</vt:i4>
      </vt:variant>
      <vt:variant>
        <vt:i4>5</vt:i4>
      </vt:variant>
      <vt:variant>
        <vt:lpwstr/>
      </vt:variant>
      <vt:variant>
        <vt:lpwstr>_Toc98411037</vt:lpwstr>
      </vt:variant>
      <vt:variant>
        <vt:i4>1572927</vt:i4>
      </vt:variant>
      <vt:variant>
        <vt:i4>275</vt:i4>
      </vt:variant>
      <vt:variant>
        <vt:i4>0</vt:i4>
      </vt:variant>
      <vt:variant>
        <vt:i4>5</vt:i4>
      </vt:variant>
      <vt:variant>
        <vt:lpwstr/>
      </vt:variant>
      <vt:variant>
        <vt:lpwstr>_Toc98411036</vt:lpwstr>
      </vt:variant>
      <vt:variant>
        <vt:i4>1769535</vt:i4>
      </vt:variant>
      <vt:variant>
        <vt:i4>269</vt:i4>
      </vt:variant>
      <vt:variant>
        <vt:i4>0</vt:i4>
      </vt:variant>
      <vt:variant>
        <vt:i4>5</vt:i4>
      </vt:variant>
      <vt:variant>
        <vt:lpwstr/>
      </vt:variant>
      <vt:variant>
        <vt:lpwstr>_Toc98411035</vt:lpwstr>
      </vt:variant>
      <vt:variant>
        <vt:i4>1703999</vt:i4>
      </vt:variant>
      <vt:variant>
        <vt:i4>263</vt:i4>
      </vt:variant>
      <vt:variant>
        <vt:i4>0</vt:i4>
      </vt:variant>
      <vt:variant>
        <vt:i4>5</vt:i4>
      </vt:variant>
      <vt:variant>
        <vt:lpwstr/>
      </vt:variant>
      <vt:variant>
        <vt:lpwstr>_Toc98411034</vt:lpwstr>
      </vt:variant>
      <vt:variant>
        <vt:i4>1900607</vt:i4>
      </vt:variant>
      <vt:variant>
        <vt:i4>257</vt:i4>
      </vt:variant>
      <vt:variant>
        <vt:i4>0</vt:i4>
      </vt:variant>
      <vt:variant>
        <vt:i4>5</vt:i4>
      </vt:variant>
      <vt:variant>
        <vt:lpwstr/>
      </vt:variant>
      <vt:variant>
        <vt:lpwstr>_Toc98411033</vt:lpwstr>
      </vt:variant>
      <vt:variant>
        <vt:i4>1835071</vt:i4>
      </vt:variant>
      <vt:variant>
        <vt:i4>251</vt:i4>
      </vt:variant>
      <vt:variant>
        <vt:i4>0</vt:i4>
      </vt:variant>
      <vt:variant>
        <vt:i4>5</vt:i4>
      </vt:variant>
      <vt:variant>
        <vt:lpwstr/>
      </vt:variant>
      <vt:variant>
        <vt:lpwstr>_Toc98411032</vt:lpwstr>
      </vt:variant>
      <vt:variant>
        <vt:i4>2031679</vt:i4>
      </vt:variant>
      <vt:variant>
        <vt:i4>245</vt:i4>
      </vt:variant>
      <vt:variant>
        <vt:i4>0</vt:i4>
      </vt:variant>
      <vt:variant>
        <vt:i4>5</vt:i4>
      </vt:variant>
      <vt:variant>
        <vt:lpwstr/>
      </vt:variant>
      <vt:variant>
        <vt:lpwstr>_Toc98411031</vt:lpwstr>
      </vt:variant>
      <vt:variant>
        <vt:i4>1966143</vt:i4>
      </vt:variant>
      <vt:variant>
        <vt:i4>239</vt:i4>
      </vt:variant>
      <vt:variant>
        <vt:i4>0</vt:i4>
      </vt:variant>
      <vt:variant>
        <vt:i4>5</vt:i4>
      </vt:variant>
      <vt:variant>
        <vt:lpwstr/>
      </vt:variant>
      <vt:variant>
        <vt:lpwstr>_Toc98411030</vt:lpwstr>
      </vt:variant>
      <vt:variant>
        <vt:i4>1507390</vt:i4>
      </vt:variant>
      <vt:variant>
        <vt:i4>233</vt:i4>
      </vt:variant>
      <vt:variant>
        <vt:i4>0</vt:i4>
      </vt:variant>
      <vt:variant>
        <vt:i4>5</vt:i4>
      </vt:variant>
      <vt:variant>
        <vt:lpwstr/>
      </vt:variant>
      <vt:variant>
        <vt:lpwstr>_Toc98411029</vt:lpwstr>
      </vt:variant>
      <vt:variant>
        <vt:i4>1441854</vt:i4>
      </vt:variant>
      <vt:variant>
        <vt:i4>227</vt:i4>
      </vt:variant>
      <vt:variant>
        <vt:i4>0</vt:i4>
      </vt:variant>
      <vt:variant>
        <vt:i4>5</vt:i4>
      </vt:variant>
      <vt:variant>
        <vt:lpwstr/>
      </vt:variant>
      <vt:variant>
        <vt:lpwstr>_Toc98411028</vt:lpwstr>
      </vt:variant>
      <vt:variant>
        <vt:i4>1638462</vt:i4>
      </vt:variant>
      <vt:variant>
        <vt:i4>221</vt:i4>
      </vt:variant>
      <vt:variant>
        <vt:i4>0</vt:i4>
      </vt:variant>
      <vt:variant>
        <vt:i4>5</vt:i4>
      </vt:variant>
      <vt:variant>
        <vt:lpwstr/>
      </vt:variant>
      <vt:variant>
        <vt:lpwstr>_Toc98411027</vt:lpwstr>
      </vt:variant>
      <vt:variant>
        <vt:i4>1572926</vt:i4>
      </vt:variant>
      <vt:variant>
        <vt:i4>215</vt:i4>
      </vt:variant>
      <vt:variant>
        <vt:i4>0</vt:i4>
      </vt:variant>
      <vt:variant>
        <vt:i4>5</vt:i4>
      </vt:variant>
      <vt:variant>
        <vt:lpwstr/>
      </vt:variant>
      <vt:variant>
        <vt:lpwstr>_Toc98411026</vt:lpwstr>
      </vt:variant>
      <vt:variant>
        <vt:i4>1769534</vt:i4>
      </vt:variant>
      <vt:variant>
        <vt:i4>209</vt:i4>
      </vt:variant>
      <vt:variant>
        <vt:i4>0</vt:i4>
      </vt:variant>
      <vt:variant>
        <vt:i4>5</vt:i4>
      </vt:variant>
      <vt:variant>
        <vt:lpwstr/>
      </vt:variant>
      <vt:variant>
        <vt:lpwstr>_Toc98411025</vt:lpwstr>
      </vt:variant>
      <vt:variant>
        <vt:i4>1703998</vt:i4>
      </vt:variant>
      <vt:variant>
        <vt:i4>203</vt:i4>
      </vt:variant>
      <vt:variant>
        <vt:i4>0</vt:i4>
      </vt:variant>
      <vt:variant>
        <vt:i4>5</vt:i4>
      </vt:variant>
      <vt:variant>
        <vt:lpwstr/>
      </vt:variant>
      <vt:variant>
        <vt:lpwstr>_Toc98411024</vt:lpwstr>
      </vt:variant>
      <vt:variant>
        <vt:i4>1900606</vt:i4>
      </vt:variant>
      <vt:variant>
        <vt:i4>197</vt:i4>
      </vt:variant>
      <vt:variant>
        <vt:i4>0</vt:i4>
      </vt:variant>
      <vt:variant>
        <vt:i4>5</vt:i4>
      </vt:variant>
      <vt:variant>
        <vt:lpwstr/>
      </vt:variant>
      <vt:variant>
        <vt:lpwstr>_Toc98411023</vt:lpwstr>
      </vt:variant>
      <vt:variant>
        <vt:i4>1835070</vt:i4>
      </vt:variant>
      <vt:variant>
        <vt:i4>191</vt:i4>
      </vt:variant>
      <vt:variant>
        <vt:i4>0</vt:i4>
      </vt:variant>
      <vt:variant>
        <vt:i4>5</vt:i4>
      </vt:variant>
      <vt:variant>
        <vt:lpwstr/>
      </vt:variant>
      <vt:variant>
        <vt:lpwstr>_Toc98411022</vt:lpwstr>
      </vt:variant>
      <vt:variant>
        <vt:i4>2031678</vt:i4>
      </vt:variant>
      <vt:variant>
        <vt:i4>185</vt:i4>
      </vt:variant>
      <vt:variant>
        <vt:i4>0</vt:i4>
      </vt:variant>
      <vt:variant>
        <vt:i4>5</vt:i4>
      </vt:variant>
      <vt:variant>
        <vt:lpwstr/>
      </vt:variant>
      <vt:variant>
        <vt:lpwstr>_Toc98411021</vt:lpwstr>
      </vt:variant>
      <vt:variant>
        <vt:i4>1966142</vt:i4>
      </vt:variant>
      <vt:variant>
        <vt:i4>179</vt:i4>
      </vt:variant>
      <vt:variant>
        <vt:i4>0</vt:i4>
      </vt:variant>
      <vt:variant>
        <vt:i4>5</vt:i4>
      </vt:variant>
      <vt:variant>
        <vt:lpwstr/>
      </vt:variant>
      <vt:variant>
        <vt:lpwstr>_Toc98411020</vt:lpwstr>
      </vt:variant>
      <vt:variant>
        <vt:i4>1507389</vt:i4>
      </vt:variant>
      <vt:variant>
        <vt:i4>173</vt:i4>
      </vt:variant>
      <vt:variant>
        <vt:i4>0</vt:i4>
      </vt:variant>
      <vt:variant>
        <vt:i4>5</vt:i4>
      </vt:variant>
      <vt:variant>
        <vt:lpwstr/>
      </vt:variant>
      <vt:variant>
        <vt:lpwstr>_Toc98411019</vt:lpwstr>
      </vt:variant>
      <vt:variant>
        <vt:i4>1441853</vt:i4>
      </vt:variant>
      <vt:variant>
        <vt:i4>167</vt:i4>
      </vt:variant>
      <vt:variant>
        <vt:i4>0</vt:i4>
      </vt:variant>
      <vt:variant>
        <vt:i4>5</vt:i4>
      </vt:variant>
      <vt:variant>
        <vt:lpwstr/>
      </vt:variant>
      <vt:variant>
        <vt:lpwstr>_Toc98411018</vt:lpwstr>
      </vt:variant>
      <vt:variant>
        <vt:i4>1638461</vt:i4>
      </vt:variant>
      <vt:variant>
        <vt:i4>161</vt:i4>
      </vt:variant>
      <vt:variant>
        <vt:i4>0</vt:i4>
      </vt:variant>
      <vt:variant>
        <vt:i4>5</vt:i4>
      </vt:variant>
      <vt:variant>
        <vt:lpwstr/>
      </vt:variant>
      <vt:variant>
        <vt:lpwstr>_Toc98411017</vt:lpwstr>
      </vt:variant>
      <vt:variant>
        <vt:i4>1572925</vt:i4>
      </vt:variant>
      <vt:variant>
        <vt:i4>155</vt:i4>
      </vt:variant>
      <vt:variant>
        <vt:i4>0</vt:i4>
      </vt:variant>
      <vt:variant>
        <vt:i4>5</vt:i4>
      </vt:variant>
      <vt:variant>
        <vt:lpwstr/>
      </vt:variant>
      <vt:variant>
        <vt:lpwstr>_Toc98411016</vt:lpwstr>
      </vt:variant>
      <vt:variant>
        <vt:i4>1769533</vt:i4>
      </vt:variant>
      <vt:variant>
        <vt:i4>149</vt:i4>
      </vt:variant>
      <vt:variant>
        <vt:i4>0</vt:i4>
      </vt:variant>
      <vt:variant>
        <vt:i4>5</vt:i4>
      </vt:variant>
      <vt:variant>
        <vt:lpwstr/>
      </vt:variant>
      <vt:variant>
        <vt:lpwstr>_Toc98411015</vt:lpwstr>
      </vt:variant>
      <vt:variant>
        <vt:i4>1703997</vt:i4>
      </vt:variant>
      <vt:variant>
        <vt:i4>143</vt:i4>
      </vt:variant>
      <vt:variant>
        <vt:i4>0</vt:i4>
      </vt:variant>
      <vt:variant>
        <vt:i4>5</vt:i4>
      </vt:variant>
      <vt:variant>
        <vt:lpwstr/>
      </vt:variant>
      <vt:variant>
        <vt:lpwstr>_Toc98411014</vt:lpwstr>
      </vt:variant>
      <vt:variant>
        <vt:i4>1900605</vt:i4>
      </vt:variant>
      <vt:variant>
        <vt:i4>137</vt:i4>
      </vt:variant>
      <vt:variant>
        <vt:i4>0</vt:i4>
      </vt:variant>
      <vt:variant>
        <vt:i4>5</vt:i4>
      </vt:variant>
      <vt:variant>
        <vt:lpwstr/>
      </vt:variant>
      <vt:variant>
        <vt:lpwstr>_Toc98411013</vt:lpwstr>
      </vt:variant>
      <vt:variant>
        <vt:i4>1835069</vt:i4>
      </vt:variant>
      <vt:variant>
        <vt:i4>131</vt:i4>
      </vt:variant>
      <vt:variant>
        <vt:i4>0</vt:i4>
      </vt:variant>
      <vt:variant>
        <vt:i4>5</vt:i4>
      </vt:variant>
      <vt:variant>
        <vt:lpwstr/>
      </vt:variant>
      <vt:variant>
        <vt:lpwstr>_Toc98411012</vt:lpwstr>
      </vt:variant>
      <vt:variant>
        <vt:i4>2031677</vt:i4>
      </vt:variant>
      <vt:variant>
        <vt:i4>125</vt:i4>
      </vt:variant>
      <vt:variant>
        <vt:i4>0</vt:i4>
      </vt:variant>
      <vt:variant>
        <vt:i4>5</vt:i4>
      </vt:variant>
      <vt:variant>
        <vt:lpwstr/>
      </vt:variant>
      <vt:variant>
        <vt:lpwstr>_Toc98411011</vt:lpwstr>
      </vt:variant>
      <vt:variant>
        <vt:i4>1966141</vt:i4>
      </vt:variant>
      <vt:variant>
        <vt:i4>119</vt:i4>
      </vt:variant>
      <vt:variant>
        <vt:i4>0</vt:i4>
      </vt:variant>
      <vt:variant>
        <vt:i4>5</vt:i4>
      </vt:variant>
      <vt:variant>
        <vt:lpwstr/>
      </vt:variant>
      <vt:variant>
        <vt:lpwstr>_Toc98411010</vt:lpwstr>
      </vt:variant>
      <vt:variant>
        <vt:i4>1507388</vt:i4>
      </vt:variant>
      <vt:variant>
        <vt:i4>113</vt:i4>
      </vt:variant>
      <vt:variant>
        <vt:i4>0</vt:i4>
      </vt:variant>
      <vt:variant>
        <vt:i4>5</vt:i4>
      </vt:variant>
      <vt:variant>
        <vt:lpwstr/>
      </vt:variant>
      <vt:variant>
        <vt:lpwstr>_Toc98411009</vt:lpwstr>
      </vt:variant>
      <vt:variant>
        <vt:i4>1441852</vt:i4>
      </vt:variant>
      <vt:variant>
        <vt:i4>107</vt:i4>
      </vt:variant>
      <vt:variant>
        <vt:i4>0</vt:i4>
      </vt:variant>
      <vt:variant>
        <vt:i4>5</vt:i4>
      </vt:variant>
      <vt:variant>
        <vt:lpwstr/>
      </vt:variant>
      <vt:variant>
        <vt:lpwstr>_Toc98411008</vt:lpwstr>
      </vt:variant>
      <vt:variant>
        <vt:i4>1638460</vt:i4>
      </vt:variant>
      <vt:variant>
        <vt:i4>101</vt:i4>
      </vt:variant>
      <vt:variant>
        <vt:i4>0</vt:i4>
      </vt:variant>
      <vt:variant>
        <vt:i4>5</vt:i4>
      </vt:variant>
      <vt:variant>
        <vt:lpwstr/>
      </vt:variant>
      <vt:variant>
        <vt:lpwstr>_Toc98411007</vt:lpwstr>
      </vt:variant>
      <vt:variant>
        <vt:i4>1572924</vt:i4>
      </vt:variant>
      <vt:variant>
        <vt:i4>95</vt:i4>
      </vt:variant>
      <vt:variant>
        <vt:i4>0</vt:i4>
      </vt:variant>
      <vt:variant>
        <vt:i4>5</vt:i4>
      </vt:variant>
      <vt:variant>
        <vt:lpwstr/>
      </vt:variant>
      <vt:variant>
        <vt:lpwstr>_Toc98411006</vt:lpwstr>
      </vt:variant>
      <vt:variant>
        <vt:i4>1769532</vt:i4>
      </vt:variant>
      <vt:variant>
        <vt:i4>89</vt:i4>
      </vt:variant>
      <vt:variant>
        <vt:i4>0</vt:i4>
      </vt:variant>
      <vt:variant>
        <vt:i4>5</vt:i4>
      </vt:variant>
      <vt:variant>
        <vt:lpwstr/>
      </vt:variant>
      <vt:variant>
        <vt:lpwstr>_Toc98411005</vt:lpwstr>
      </vt:variant>
      <vt:variant>
        <vt:i4>1703996</vt:i4>
      </vt:variant>
      <vt:variant>
        <vt:i4>83</vt:i4>
      </vt:variant>
      <vt:variant>
        <vt:i4>0</vt:i4>
      </vt:variant>
      <vt:variant>
        <vt:i4>5</vt:i4>
      </vt:variant>
      <vt:variant>
        <vt:lpwstr/>
      </vt:variant>
      <vt:variant>
        <vt:lpwstr>_Toc98411004</vt:lpwstr>
      </vt:variant>
      <vt:variant>
        <vt:i4>1900604</vt:i4>
      </vt:variant>
      <vt:variant>
        <vt:i4>77</vt:i4>
      </vt:variant>
      <vt:variant>
        <vt:i4>0</vt:i4>
      </vt:variant>
      <vt:variant>
        <vt:i4>5</vt:i4>
      </vt:variant>
      <vt:variant>
        <vt:lpwstr/>
      </vt:variant>
      <vt:variant>
        <vt:lpwstr>_Toc98411003</vt:lpwstr>
      </vt:variant>
      <vt:variant>
        <vt:i4>1835068</vt:i4>
      </vt:variant>
      <vt:variant>
        <vt:i4>71</vt:i4>
      </vt:variant>
      <vt:variant>
        <vt:i4>0</vt:i4>
      </vt:variant>
      <vt:variant>
        <vt:i4>5</vt:i4>
      </vt:variant>
      <vt:variant>
        <vt:lpwstr/>
      </vt:variant>
      <vt:variant>
        <vt:lpwstr>_Toc98411002</vt:lpwstr>
      </vt:variant>
      <vt:variant>
        <vt:i4>2031676</vt:i4>
      </vt:variant>
      <vt:variant>
        <vt:i4>65</vt:i4>
      </vt:variant>
      <vt:variant>
        <vt:i4>0</vt:i4>
      </vt:variant>
      <vt:variant>
        <vt:i4>5</vt:i4>
      </vt:variant>
      <vt:variant>
        <vt:lpwstr/>
      </vt:variant>
      <vt:variant>
        <vt:lpwstr>_Toc98411001</vt:lpwstr>
      </vt:variant>
      <vt:variant>
        <vt:i4>1966140</vt:i4>
      </vt:variant>
      <vt:variant>
        <vt:i4>59</vt:i4>
      </vt:variant>
      <vt:variant>
        <vt:i4>0</vt:i4>
      </vt:variant>
      <vt:variant>
        <vt:i4>5</vt:i4>
      </vt:variant>
      <vt:variant>
        <vt:lpwstr/>
      </vt:variant>
      <vt:variant>
        <vt:lpwstr>_Toc98411000</vt:lpwstr>
      </vt:variant>
      <vt:variant>
        <vt:i4>1966132</vt:i4>
      </vt:variant>
      <vt:variant>
        <vt:i4>53</vt:i4>
      </vt:variant>
      <vt:variant>
        <vt:i4>0</vt:i4>
      </vt:variant>
      <vt:variant>
        <vt:i4>5</vt:i4>
      </vt:variant>
      <vt:variant>
        <vt:lpwstr/>
      </vt:variant>
      <vt:variant>
        <vt:lpwstr>_Toc98410999</vt:lpwstr>
      </vt:variant>
      <vt:variant>
        <vt:i4>2031668</vt:i4>
      </vt:variant>
      <vt:variant>
        <vt:i4>47</vt:i4>
      </vt:variant>
      <vt:variant>
        <vt:i4>0</vt:i4>
      </vt:variant>
      <vt:variant>
        <vt:i4>5</vt:i4>
      </vt:variant>
      <vt:variant>
        <vt:lpwstr/>
      </vt:variant>
      <vt:variant>
        <vt:lpwstr>_Toc98410998</vt:lpwstr>
      </vt:variant>
      <vt:variant>
        <vt:i4>1048628</vt:i4>
      </vt:variant>
      <vt:variant>
        <vt:i4>41</vt:i4>
      </vt:variant>
      <vt:variant>
        <vt:i4>0</vt:i4>
      </vt:variant>
      <vt:variant>
        <vt:i4>5</vt:i4>
      </vt:variant>
      <vt:variant>
        <vt:lpwstr/>
      </vt:variant>
      <vt:variant>
        <vt:lpwstr>_Toc98410997</vt:lpwstr>
      </vt:variant>
      <vt:variant>
        <vt:i4>1114164</vt:i4>
      </vt:variant>
      <vt:variant>
        <vt:i4>35</vt:i4>
      </vt:variant>
      <vt:variant>
        <vt:i4>0</vt:i4>
      </vt:variant>
      <vt:variant>
        <vt:i4>5</vt:i4>
      </vt:variant>
      <vt:variant>
        <vt:lpwstr/>
      </vt:variant>
      <vt:variant>
        <vt:lpwstr>_Toc98410996</vt:lpwstr>
      </vt:variant>
      <vt:variant>
        <vt:i4>1179700</vt:i4>
      </vt:variant>
      <vt:variant>
        <vt:i4>29</vt:i4>
      </vt:variant>
      <vt:variant>
        <vt:i4>0</vt:i4>
      </vt:variant>
      <vt:variant>
        <vt:i4>5</vt:i4>
      </vt:variant>
      <vt:variant>
        <vt:lpwstr/>
      </vt:variant>
      <vt:variant>
        <vt:lpwstr>_Toc98410995</vt:lpwstr>
      </vt:variant>
      <vt:variant>
        <vt:i4>1245236</vt:i4>
      </vt:variant>
      <vt:variant>
        <vt:i4>23</vt:i4>
      </vt:variant>
      <vt:variant>
        <vt:i4>0</vt:i4>
      </vt:variant>
      <vt:variant>
        <vt:i4>5</vt:i4>
      </vt:variant>
      <vt:variant>
        <vt:lpwstr/>
      </vt:variant>
      <vt:variant>
        <vt:lpwstr>_Toc98410994</vt:lpwstr>
      </vt:variant>
      <vt:variant>
        <vt:i4>1310772</vt:i4>
      </vt:variant>
      <vt:variant>
        <vt:i4>17</vt:i4>
      </vt:variant>
      <vt:variant>
        <vt:i4>0</vt:i4>
      </vt:variant>
      <vt:variant>
        <vt:i4>5</vt:i4>
      </vt:variant>
      <vt:variant>
        <vt:lpwstr/>
      </vt:variant>
      <vt:variant>
        <vt:lpwstr>_Toc98410993</vt:lpwstr>
      </vt:variant>
      <vt:variant>
        <vt:i4>786498</vt:i4>
      </vt:variant>
      <vt:variant>
        <vt:i4>12</vt:i4>
      </vt:variant>
      <vt:variant>
        <vt:i4>0</vt:i4>
      </vt:variant>
      <vt:variant>
        <vt:i4>5</vt:i4>
      </vt:variant>
      <vt:variant>
        <vt:lpwstr>http://www.padil.gov.au/</vt:lpwstr>
      </vt:variant>
      <vt:variant>
        <vt:lpwstr/>
      </vt:variant>
      <vt:variant>
        <vt:i4>1638491</vt:i4>
      </vt:variant>
      <vt:variant>
        <vt:i4>9</vt:i4>
      </vt:variant>
      <vt:variant>
        <vt:i4>0</vt:i4>
      </vt:variant>
      <vt:variant>
        <vt:i4>5</vt:i4>
      </vt:variant>
      <vt:variant>
        <vt:lpwstr>http://www.igb.gov.au/Pages/default.aspx</vt:lpwstr>
      </vt:variant>
      <vt:variant>
        <vt:lpwstr/>
      </vt:variant>
      <vt:variant>
        <vt:i4>2687040</vt:i4>
      </vt:variant>
      <vt:variant>
        <vt:i4>6</vt:i4>
      </vt:variant>
      <vt:variant>
        <vt:i4>0</vt:i4>
      </vt:variant>
      <vt:variant>
        <vt:i4>5</vt:i4>
      </vt:variant>
      <vt:variant>
        <vt:lpwstr>mailto:InspGenBiosecurity@agriculture.gov.au</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4718685</vt:i4>
      </vt:variant>
      <vt:variant>
        <vt:i4>36</vt:i4>
      </vt:variant>
      <vt:variant>
        <vt:i4>0</vt:i4>
      </vt:variant>
      <vt:variant>
        <vt:i4>5</vt:i4>
      </vt:variant>
      <vt:variant>
        <vt:lpwstr>https://www.awe.gov.au/biosecurity-trade/policy/risk-analysis/plant/grapevine-propagative</vt:lpwstr>
      </vt:variant>
      <vt:variant>
        <vt:lpwstr/>
      </vt:variant>
      <vt:variant>
        <vt:i4>6619196</vt:i4>
      </vt:variant>
      <vt:variant>
        <vt:i4>33</vt:i4>
      </vt:variant>
      <vt:variant>
        <vt:i4>0</vt:i4>
      </vt:variant>
      <vt:variant>
        <vt:i4>5</vt:i4>
      </vt:variant>
      <vt:variant>
        <vt:lpwstr>https://www.awe.gov.au/biosecurity-trade/pests-diseases-weeds/plant/xylella</vt:lpwstr>
      </vt:variant>
      <vt:variant>
        <vt:lpwstr/>
      </vt:variant>
      <vt:variant>
        <vt:i4>131145</vt:i4>
      </vt:variant>
      <vt:variant>
        <vt:i4>30</vt:i4>
      </vt:variant>
      <vt:variant>
        <vt:i4>0</vt:i4>
      </vt:variant>
      <vt:variant>
        <vt:i4>5</vt:i4>
      </vt:variant>
      <vt:variant>
        <vt:lpwstr>https://www.horticulture.com.au/growers/help-your-business-grow/research-reports-publications-fact-sheets-and-more/mt17006b/</vt:lpwstr>
      </vt:variant>
      <vt:variant>
        <vt:lpwstr/>
      </vt:variant>
      <vt:variant>
        <vt:i4>2621558</vt:i4>
      </vt:variant>
      <vt:variant>
        <vt:i4>27</vt:i4>
      </vt:variant>
      <vt:variant>
        <vt:i4>0</vt:i4>
      </vt:variant>
      <vt:variant>
        <vt:i4>5</vt:i4>
      </vt:variant>
      <vt:variant>
        <vt:lpwstr>https://bicon.agriculture.gov.au/BiconWeb4.0/ViewElement/Element/WhatsChangedNotice?elementPk=4861</vt:lpwstr>
      </vt:variant>
      <vt:variant>
        <vt:lpwstr/>
      </vt:variant>
      <vt:variant>
        <vt:i4>7602287</vt:i4>
      </vt:variant>
      <vt:variant>
        <vt:i4>24</vt:i4>
      </vt:variant>
      <vt:variant>
        <vt:i4>0</vt:i4>
      </vt:variant>
      <vt:variant>
        <vt:i4>5</vt:i4>
      </vt:variant>
      <vt:variant>
        <vt:lpwstr>https://www.awe.gov.au/biosecurity-trade/import/goods/plant-products/how-to-import-plants/xylella/notification-amended-emergency-quarantine-measures</vt:lpwstr>
      </vt:variant>
      <vt:variant>
        <vt:lpwstr>roles-and-responsibilities</vt:lpwstr>
      </vt:variant>
      <vt:variant>
        <vt:i4>4718685</vt:i4>
      </vt:variant>
      <vt:variant>
        <vt:i4>21</vt:i4>
      </vt:variant>
      <vt:variant>
        <vt:i4>0</vt:i4>
      </vt:variant>
      <vt:variant>
        <vt:i4>5</vt:i4>
      </vt:variant>
      <vt:variant>
        <vt:lpwstr>https://www.awe.gov.au/biosecurity-trade/policy/risk-analysis/plant/grapevine-propagative</vt:lpwstr>
      </vt:variant>
      <vt:variant>
        <vt:lpwstr/>
      </vt:variant>
      <vt:variant>
        <vt:i4>327774</vt:i4>
      </vt:variant>
      <vt:variant>
        <vt:i4>18</vt:i4>
      </vt:variant>
      <vt:variant>
        <vt:i4>0</vt:i4>
      </vt:variant>
      <vt:variant>
        <vt:i4>5</vt:i4>
      </vt:variant>
      <vt:variant>
        <vt:lpwstr>http://mylink.agdaff.gov.au/team/pb/MARA docs/Forms/AllItems.aspx</vt:lpwstr>
      </vt:variant>
      <vt:variant>
        <vt:lpwstr/>
      </vt:variant>
      <vt:variant>
        <vt:i4>917524</vt:i4>
      </vt:variant>
      <vt:variant>
        <vt:i4>15</vt:i4>
      </vt:variant>
      <vt:variant>
        <vt:i4>0</vt:i4>
      </vt:variant>
      <vt:variant>
        <vt:i4>5</vt:i4>
      </vt:variant>
      <vt:variant>
        <vt:lpwstr>https://www.awe.gov.au/biosecurity-trade/policy/risk-analysis/plant/unshu-mandarin-from-japan</vt:lpwstr>
      </vt:variant>
      <vt:variant>
        <vt:lpwstr/>
      </vt:variant>
      <vt:variant>
        <vt:i4>2293864</vt:i4>
      </vt:variant>
      <vt:variant>
        <vt:i4>12</vt:i4>
      </vt:variant>
      <vt:variant>
        <vt:i4>0</vt:i4>
      </vt:variant>
      <vt:variant>
        <vt:i4>5</vt:i4>
      </vt:variant>
      <vt:variant>
        <vt:lpwstr>https://www.awe.gov.au/biosecurity-trade/policy/risk-analysis/plant/strawberries-from-japan</vt:lpwstr>
      </vt:variant>
      <vt:variant>
        <vt:lpwstr/>
      </vt:variant>
      <vt:variant>
        <vt:i4>786524</vt:i4>
      </vt:variant>
      <vt:variant>
        <vt:i4>9</vt:i4>
      </vt:variant>
      <vt:variant>
        <vt:i4>0</vt:i4>
      </vt:variant>
      <vt:variant>
        <vt:i4>5</vt:i4>
      </vt:variant>
      <vt:variant>
        <vt:lpwstr>https://eur-lex.europa.eu/legal-content/EN/TXT/?uri=CELEX:02015D0789-20180629</vt:lpwstr>
      </vt:variant>
      <vt:variant>
        <vt:lpwstr/>
      </vt:variant>
      <vt:variant>
        <vt:i4>6291564</vt:i4>
      </vt:variant>
      <vt:variant>
        <vt:i4>6</vt:i4>
      </vt:variant>
      <vt:variant>
        <vt:i4>0</vt:i4>
      </vt:variant>
      <vt:variant>
        <vt:i4>5</vt:i4>
      </vt:variant>
      <vt:variant>
        <vt:lpwstr>javascript:void(0)</vt:lpwstr>
      </vt:variant>
      <vt:variant>
        <vt:lpwstr/>
      </vt:variant>
      <vt:variant>
        <vt:i4>1376351</vt:i4>
      </vt:variant>
      <vt:variant>
        <vt:i4>3</vt:i4>
      </vt:variant>
      <vt:variant>
        <vt:i4>0</vt:i4>
      </vt:variant>
      <vt:variant>
        <vt:i4>5</vt:i4>
      </vt:variant>
      <vt:variant>
        <vt:lpwstr>https://eur-lex.europa.eu/legal-content/EN/TXT/?uri=CELEX:02020R1201-20211011</vt:lpwstr>
      </vt:variant>
      <vt:variant>
        <vt:lpwstr/>
      </vt:variant>
      <vt:variant>
        <vt:i4>327685</vt:i4>
      </vt:variant>
      <vt:variant>
        <vt:i4>0</vt:i4>
      </vt:variant>
      <vt:variant>
        <vt:i4>0</vt:i4>
      </vt:variant>
      <vt:variant>
        <vt:i4>5</vt:i4>
      </vt:variant>
      <vt:variant>
        <vt:lpwstr>https://www.awe.gov.au/biosecurity-trade/import/goods/plant-products/how-to-import-plants/live-plant-forms</vt:lpwstr>
      </vt:variant>
      <vt:variant>
        <vt:lpwstr>tissue-cultures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preventive biosecurity arrangements to mitigate the risk of entry into Australia of the serious plant pest Xylella fastidiosa</dc:title>
  <dc:subject/>
  <dc:creator>Inspector-General of Biosecurity</dc:creator>
  <cp:keywords/>
  <dc:description/>
  <cp:lastPrinted>2022-06-15T22:15:00Z</cp:lastPrinted>
  <dcterms:created xsi:type="dcterms:W3CDTF">2022-06-15T22:14:00Z</dcterms:created>
  <dcterms:modified xsi:type="dcterms:W3CDTF">2022-07-13T01:36:00Z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y fmtid="{D5CDD505-2E9C-101B-9397-08002B2CF9AE}" pid="3" name="MediaServiceImageTags">
    <vt:lpwstr/>
  </property>
</Properties>
</file>