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D4989A" w14:textId="3B78226C" w:rsidR="00DC05A5" w:rsidRPr="00C438EA" w:rsidRDefault="00DC05A5" w:rsidP="008A13E2">
      <w:r w:rsidRPr="00C438EA">
        <w:rPr>
          <w:noProof/>
          <w:lang w:eastAsia="en-AU"/>
        </w:rPr>
        <w:drawing>
          <wp:inline distT="0" distB="0" distL="0" distR="0" wp14:anchorId="0ACD5058" wp14:editId="019001E9">
            <wp:extent cx="2036064" cy="1042416"/>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GB-cre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6064" cy="1042416"/>
                    </a:xfrm>
                    <a:prstGeom prst="rect">
                      <a:avLst/>
                    </a:prstGeom>
                  </pic:spPr>
                </pic:pic>
              </a:graphicData>
            </a:graphic>
          </wp:inline>
        </w:drawing>
      </w:r>
    </w:p>
    <w:p w14:paraId="7DF1071A" w14:textId="1A10208C" w:rsidR="003E7B5D" w:rsidRPr="00290938" w:rsidRDefault="003E7B5D" w:rsidP="00290938">
      <w:pPr>
        <w:pStyle w:val="Reportnumber"/>
      </w:pPr>
      <w:r w:rsidRPr="00290938">
        <w:t>Review report No. 2019–20/</w:t>
      </w:r>
      <w:r w:rsidR="00244519" w:rsidRPr="00290938">
        <w:t>0</w:t>
      </w:r>
      <w:r w:rsidR="00244519">
        <w:t>2</w:t>
      </w:r>
    </w:p>
    <w:p w14:paraId="6E904B03" w14:textId="53772A56" w:rsidR="000F680B" w:rsidRPr="00290938" w:rsidRDefault="003E7B5D" w:rsidP="00290938">
      <w:pPr>
        <w:pStyle w:val="Heading1"/>
        <w:rPr>
          <w:lang w:val="en"/>
        </w:rPr>
      </w:pPr>
      <w:bookmarkStart w:id="0" w:name="_Toc35437982"/>
      <w:r w:rsidRPr="00657A18">
        <w:rPr>
          <w:lang w:val="en"/>
        </w:rPr>
        <w:t xml:space="preserve">Adequacy of preventative border measures to mitigate the </w:t>
      </w:r>
      <w:r w:rsidR="00290938">
        <w:rPr>
          <w:lang w:val="en"/>
        </w:rPr>
        <w:t xml:space="preserve">risk of </w:t>
      </w:r>
      <w:r w:rsidRPr="00657A18">
        <w:rPr>
          <w:lang w:val="en"/>
        </w:rPr>
        <w:t>African swine fever</w:t>
      </w:r>
      <w:bookmarkEnd w:id="0"/>
    </w:p>
    <w:p w14:paraId="1983774A" w14:textId="77777777" w:rsidR="00E93D1D" w:rsidRPr="00657A18" w:rsidRDefault="00A273EF" w:rsidP="00E93D1D">
      <w:r>
        <w:pict w14:anchorId="78696518">
          <v:rect id="_x0000_i1025" style="width:0;height:1.5pt" o:hralign="center" o:hrstd="t" o:hr="t" fillcolor="#aca899" stroked="f"/>
        </w:pict>
      </w:r>
    </w:p>
    <w:p w14:paraId="57003739" w14:textId="50059A9B" w:rsidR="00733095" w:rsidRPr="00657A18" w:rsidRDefault="00FF41E9" w:rsidP="00246DF6">
      <w:pPr>
        <w:jc w:val="center"/>
        <w:rPr>
          <w:lang w:val="en"/>
        </w:rPr>
      </w:pPr>
      <w:bookmarkStart w:id="1" w:name="_GoBack"/>
      <w:r w:rsidRPr="00FF41E9">
        <w:rPr>
          <w:noProof/>
          <w:lang w:eastAsia="en-AU"/>
        </w:rPr>
        <w:lastRenderedPageBreak/>
        <w:drawing>
          <wp:inline distT="0" distB="0" distL="0" distR="0" wp14:anchorId="777E1075" wp14:editId="1B77C85A">
            <wp:extent cx="5867719" cy="5063924"/>
            <wp:effectExtent l="0" t="0" r="0" b="3810"/>
            <wp:docPr id="1" name="Picture 1" descr="C:\Users\bhatia naveen\AppData\Local\Microsoft\Windows\INetCache\Content.Outlook\1FCIQFXI\shutterstock_73208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hatia naveen\AppData\Local\Microsoft\Windows\INetCache\Content.Outlook\1FCIQFXI\shutterstock_7320815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184" t="8331" r="6453" b="4176"/>
                    <a:stretch/>
                  </pic:blipFill>
                  <pic:spPr bwMode="auto">
                    <a:xfrm>
                      <a:off x="0" y="0"/>
                      <a:ext cx="5877613" cy="5072463"/>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14:paraId="5700373A" w14:textId="4D78814C" w:rsidR="00733095" w:rsidRPr="000105E8" w:rsidRDefault="00E0371B" w:rsidP="00802628">
      <w:r w:rsidRPr="00657A18">
        <w:br w:type="page"/>
      </w:r>
      <w:r w:rsidRPr="000105E8">
        <w:lastRenderedPageBreak/>
        <w:t xml:space="preserve">© Commonwealth of Australia </w:t>
      </w:r>
      <w:r w:rsidR="00295323" w:rsidRPr="000105E8">
        <w:t>20</w:t>
      </w:r>
      <w:r w:rsidR="00295323">
        <w:t>20</w:t>
      </w:r>
    </w:p>
    <w:p w14:paraId="5700373B" w14:textId="77777777" w:rsidR="00733095" w:rsidRPr="000105E8" w:rsidRDefault="00E0371B" w:rsidP="00A464C7">
      <w:r w:rsidRPr="000105E8">
        <w:t>Ownership of intellectual property rights</w:t>
      </w:r>
    </w:p>
    <w:p w14:paraId="5700373C" w14:textId="4BA6F91D" w:rsidR="00733095" w:rsidRPr="000105E8" w:rsidRDefault="00E0371B" w:rsidP="00A464C7">
      <w:r w:rsidRPr="000105E8">
        <w:t>Unless otherwise noted, copyright (and any other intellectual property rights) in this publication is owned by the Commonwealth of Australia (referred to as the Commonwealth).</w:t>
      </w:r>
    </w:p>
    <w:p w14:paraId="5700373D" w14:textId="77777777" w:rsidR="00733095" w:rsidRPr="00A464C7" w:rsidRDefault="00E0371B" w:rsidP="00A464C7">
      <w:pPr>
        <w:rPr>
          <w:rStyle w:val="Strong"/>
        </w:rPr>
      </w:pPr>
      <w:r w:rsidRPr="00A464C7">
        <w:rPr>
          <w:rStyle w:val="Strong"/>
        </w:rPr>
        <w:t xml:space="preserve">Creative </w:t>
      </w:r>
      <w:r w:rsidRPr="005A000B">
        <w:rPr>
          <w:rStyle w:val="Strong"/>
        </w:rPr>
        <w:t>Commons</w:t>
      </w:r>
      <w:r w:rsidRPr="00A464C7">
        <w:rPr>
          <w:rStyle w:val="Strong"/>
        </w:rPr>
        <w:t xml:space="preserve"> licence</w:t>
      </w:r>
    </w:p>
    <w:p w14:paraId="5700373E" w14:textId="70C6AB4C" w:rsidR="00733095" w:rsidRPr="000105E8" w:rsidRDefault="00E0371B" w:rsidP="00D267F7">
      <w:r w:rsidRPr="000105E8">
        <w:t xml:space="preserve">All material in this publication is licensed under a </w:t>
      </w:r>
      <w:hyperlink r:id="rId13" w:history="1">
        <w:r w:rsidRPr="00300D00">
          <w:rPr>
            <w:rStyle w:val="Hyperlink"/>
          </w:rPr>
          <w:t>Creative Commons Attribution 4.0 International Licence</w:t>
        </w:r>
      </w:hyperlink>
      <w:r w:rsidRPr="000105E8">
        <w:t xml:space="preserve"> except content supplied by third parties, logos and the Commonwealth Coat of Arms.</w:t>
      </w:r>
    </w:p>
    <w:p w14:paraId="5700373F" w14:textId="64A2BCC3" w:rsidR="00733095" w:rsidRPr="000105E8" w:rsidRDefault="00E0371B" w:rsidP="00D267F7">
      <w:r w:rsidRPr="000105E8">
        <w:t xml:space="preserve">Inquiries about the licence and any use of this document should be emailed to </w:t>
      </w:r>
      <w:hyperlink r:id="rId14" w:history="1">
        <w:r w:rsidR="00300D00" w:rsidRPr="00300D00">
          <w:rPr>
            <w:rStyle w:val="Hyperlink"/>
          </w:rPr>
          <w:t>copyright@awe.gov.au</w:t>
        </w:r>
      </w:hyperlink>
      <w:r w:rsidRPr="000105E8">
        <w:t>.</w:t>
      </w:r>
    </w:p>
    <w:p w14:paraId="57003740" w14:textId="77777777" w:rsidR="00733095" w:rsidRPr="000105E8" w:rsidRDefault="00E0371B">
      <w:pPr>
        <w:rPr>
          <w:rFonts w:asciiTheme="majorHAnsi" w:hAnsiTheme="majorHAnsi"/>
        </w:rPr>
      </w:pPr>
      <w:r w:rsidRPr="000105E8">
        <w:rPr>
          <w:rFonts w:asciiTheme="majorHAnsi" w:hAnsiTheme="majorHAnsi"/>
          <w:noProof/>
          <w:lang w:eastAsia="en-AU"/>
        </w:rPr>
        <w:drawing>
          <wp:inline distT="0" distB="0" distL="0" distR="0" wp14:anchorId="57003A2A" wp14:editId="57003A2B">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7003741" w14:textId="77777777" w:rsidR="00733095" w:rsidRPr="000105E8" w:rsidRDefault="00E0371B" w:rsidP="00D267F7">
      <w:pPr>
        <w:rPr>
          <w:rFonts w:asciiTheme="majorHAnsi" w:hAnsiTheme="majorHAnsi"/>
        </w:rPr>
      </w:pPr>
      <w:r w:rsidRPr="00D267F7">
        <w:rPr>
          <w:rStyle w:val="Strong"/>
        </w:rPr>
        <w:t>Cataloguing data</w:t>
      </w:r>
    </w:p>
    <w:p w14:paraId="57003742" w14:textId="185BCBCF" w:rsidR="00733095" w:rsidRPr="000105E8" w:rsidRDefault="00B256EE" w:rsidP="00D267F7">
      <w:r w:rsidRPr="000105E8">
        <w:t>Inspector-General of Biosecurity 20</w:t>
      </w:r>
      <w:r w:rsidR="00454DB6">
        <w:t>20</w:t>
      </w:r>
      <w:r w:rsidRPr="000105E8">
        <w:t xml:space="preserve">, </w:t>
      </w:r>
      <w:r w:rsidRPr="000105E8">
        <w:rPr>
          <w:i/>
        </w:rPr>
        <w:t xml:space="preserve">Adequacy of preventative border measures to mitigate the </w:t>
      </w:r>
      <w:r w:rsidR="00802628">
        <w:rPr>
          <w:i/>
        </w:rPr>
        <w:t xml:space="preserve">risk of </w:t>
      </w:r>
      <w:r w:rsidRPr="000105E8">
        <w:rPr>
          <w:i/>
        </w:rPr>
        <w:t>African swine fever</w:t>
      </w:r>
      <w:r w:rsidR="00E0371B" w:rsidRPr="000105E8">
        <w:t>, Department of Agriculture</w:t>
      </w:r>
      <w:r w:rsidR="00454DB6">
        <w:t>, Water and the Environment</w:t>
      </w:r>
      <w:r w:rsidR="00E0371B" w:rsidRPr="000105E8">
        <w:t xml:space="preserve">, Canberra, </w:t>
      </w:r>
      <w:r w:rsidR="00454DB6">
        <w:t>March</w:t>
      </w:r>
      <w:r w:rsidR="00E0371B" w:rsidRPr="000105E8">
        <w:t>. CC BY 4.0.</w:t>
      </w:r>
    </w:p>
    <w:p w14:paraId="57003743" w14:textId="69A4FEA0" w:rsidR="00733095" w:rsidRPr="000105E8" w:rsidRDefault="00E0371B" w:rsidP="00D267F7">
      <w:r w:rsidRPr="000105E8">
        <w:t xml:space="preserve">ISBN </w:t>
      </w:r>
      <w:r w:rsidR="00DA2FE8" w:rsidRPr="000105E8">
        <w:t>978-1-76003-236-4</w:t>
      </w:r>
    </w:p>
    <w:p w14:paraId="57003744" w14:textId="596E8BCC" w:rsidR="00733095" w:rsidRPr="000105E8" w:rsidRDefault="00E0371B" w:rsidP="00D267F7">
      <w:r w:rsidRPr="000105E8">
        <w:t>This publication is available a</w:t>
      </w:r>
      <w:r w:rsidR="00B256EE" w:rsidRPr="000105E8">
        <w:t xml:space="preserve">t </w:t>
      </w:r>
      <w:hyperlink r:id="rId16" w:history="1">
        <w:r w:rsidR="00A319CD" w:rsidRPr="00D267F7">
          <w:rPr>
            <w:rStyle w:val="Hyperlink"/>
          </w:rPr>
          <w:t>igb.gov.au/current-and-completed-reviews</w:t>
        </w:r>
      </w:hyperlink>
      <w:r w:rsidRPr="000105E8">
        <w:t>.</w:t>
      </w:r>
    </w:p>
    <w:p w14:paraId="7401C400" w14:textId="77777777" w:rsidR="00A319CD" w:rsidRPr="000105E8" w:rsidRDefault="00A319CD" w:rsidP="005C1985">
      <w:pPr>
        <w:spacing w:after="0"/>
      </w:pPr>
      <w:r w:rsidRPr="000105E8">
        <w:t>Inspector-General of Biosecurity</w:t>
      </w:r>
    </w:p>
    <w:p w14:paraId="57003745" w14:textId="17079D54" w:rsidR="00733095" w:rsidRPr="000105E8" w:rsidRDefault="00A319CD" w:rsidP="005C1985">
      <w:pPr>
        <w:spacing w:before="0" w:after="0"/>
      </w:pPr>
      <w:r w:rsidRPr="000105E8">
        <w:t>c/- Department of Agriculture</w:t>
      </w:r>
      <w:r w:rsidR="005C1985">
        <w:t>, Water and the Environment</w:t>
      </w:r>
    </w:p>
    <w:p w14:paraId="090F5AC9" w14:textId="77777777" w:rsidR="005C1985" w:rsidRDefault="00E0371B" w:rsidP="005C1985">
      <w:pPr>
        <w:spacing w:before="0" w:after="0"/>
      </w:pPr>
      <w:r w:rsidRPr="000105E8">
        <w:t>GPO Box 858</w:t>
      </w:r>
    </w:p>
    <w:p w14:paraId="57003746" w14:textId="2D1A8F96" w:rsidR="00733095" w:rsidRPr="000105E8" w:rsidRDefault="00E0371B" w:rsidP="005C1985">
      <w:pPr>
        <w:spacing w:before="0" w:after="0"/>
      </w:pPr>
      <w:r w:rsidRPr="000105E8">
        <w:t>Canberra ACT 2601</w:t>
      </w:r>
    </w:p>
    <w:p w14:paraId="57003747" w14:textId="77777777" w:rsidR="00733095" w:rsidRDefault="00E0371B" w:rsidP="005C1985">
      <w:pPr>
        <w:spacing w:before="0" w:after="0"/>
      </w:pPr>
      <w:r w:rsidRPr="000105E8">
        <w:t>Telephone 1800 900 090</w:t>
      </w:r>
    </w:p>
    <w:p w14:paraId="503F1483" w14:textId="281A2BCD" w:rsidR="00C52889" w:rsidRPr="000105E8" w:rsidRDefault="00C52889" w:rsidP="005C1985">
      <w:pPr>
        <w:spacing w:before="0" w:after="0"/>
      </w:pPr>
      <w:r>
        <w:t xml:space="preserve">Email </w:t>
      </w:r>
      <w:hyperlink r:id="rId17" w:history="1">
        <w:r w:rsidR="0024081C">
          <w:rPr>
            <w:rStyle w:val="Hyperlink"/>
          </w:rPr>
          <w:t>inspgenbiosecurity@awe.gov.au</w:t>
        </w:r>
      </w:hyperlink>
    </w:p>
    <w:p w14:paraId="57003748" w14:textId="1A738749" w:rsidR="00733095" w:rsidRPr="000105E8" w:rsidRDefault="00E0371B" w:rsidP="005C1985">
      <w:pPr>
        <w:spacing w:before="0" w:after="0"/>
      </w:pPr>
      <w:r w:rsidRPr="000105E8">
        <w:t xml:space="preserve">Web </w:t>
      </w:r>
      <w:hyperlink r:id="rId18" w:history="1">
        <w:r w:rsidR="00A319CD" w:rsidRPr="00CF3E7B">
          <w:rPr>
            <w:rStyle w:val="Hyperlink"/>
          </w:rPr>
          <w:t>igb.gov.au</w:t>
        </w:r>
      </w:hyperlink>
    </w:p>
    <w:p w14:paraId="00889E54" w14:textId="458792AC" w:rsidR="00A319CD" w:rsidRPr="000105E8" w:rsidRDefault="000269ED" w:rsidP="00CF3E7B">
      <w:r w:rsidRPr="000269ED">
        <w:t>The Australian Government represented by the Inspector-General of Biosecurity (IGB), has exercised due care and skill in preparing and compiling the information and data in this publication. Notwithstanding, the Inspector-</w:t>
      </w:r>
      <w:r w:rsidRPr="000269ED">
        <w:lastRenderedPageBreak/>
        <w:t>General of Biosecurity, the Australian Government</w:t>
      </w:r>
      <w:r w:rsidR="00975905">
        <w:t>'</w:t>
      </w:r>
      <w:r w:rsidRPr="000269ED">
        <w:t>s employees and advisers disclaim all liability, including for negligence and for any loss, damage, injury, expense or cost incurred by any person as a result of accessing, using or relying on any of the information or data in this publication to the maximum extent permitted by law.</w:t>
      </w:r>
    </w:p>
    <w:p w14:paraId="142EB0E5" w14:textId="4A5A5600" w:rsidR="00A319CD" w:rsidRPr="00CF3E7B" w:rsidRDefault="00A319CD" w:rsidP="005A000B">
      <w:pPr>
        <w:rPr>
          <w:rStyle w:val="Strong"/>
        </w:rPr>
      </w:pPr>
      <w:r w:rsidRPr="00CF3E7B">
        <w:rPr>
          <w:rStyle w:val="Strong"/>
        </w:rPr>
        <w:t>Credit</w:t>
      </w:r>
      <w:r w:rsidR="000105E8" w:rsidRPr="00CF3E7B">
        <w:rPr>
          <w:rStyle w:val="Strong"/>
        </w:rPr>
        <w:t>s</w:t>
      </w:r>
    </w:p>
    <w:p w14:paraId="5E44F365" w14:textId="4CC9A654" w:rsidR="00A319CD" w:rsidRPr="000105E8" w:rsidRDefault="000269ED" w:rsidP="005A000B">
      <w:pPr>
        <w:rPr>
          <w:highlight w:val="yellow"/>
        </w:rPr>
      </w:pPr>
      <w:r w:rsidRPr="000269ED">
        <w:t>The source of data for all figures and tables is the Department of Agriculture, Water and the Environment unless otherwise noted.</w:t>
      </w:r>
    </w:p>
    <w:p w14:paraId="163A437F" w14:textId="5D051779" w:rsidR="00A319CD" w:rsidRPr="005A000B" w:rsidRDefault="000269ED" w:rsidP="005A000B">
      <w:pPr>
        <w:rPr>
          <w:rStyle w:val="Strong"/>
        </w:rPr>
      </w:pPr>
      <w:r>
        <w:rPr>
          <w:rStyle w:val="Strong"/>
        </w:rPr>
        <w:t>Review team and a</w:t>
      </w:r>
      <w:r w:rsidR="00A319CD" w:rsidRPr="005A000B">
        <w:rPr>
          <w:rStyle w:val="Strong"/>
        </w:rPr>
        <w:t>cknowledgements</w:t>
      </w:r>
    </w:p>
    <w:p w14:paraId="793E130D" w14:textId="77777777" w:rsidR="000269ED" w:rsidRDefault="000269ED" w:rsidP="000269ED">
      <w:r>
        <w:t>Dr Naveen Bhatia and Glenn McMellon assisted the Inspector-General in this review.</w:t>
      </w:r>
    </w:p>
    <w:p w14:paraId="13E5DCBC" w14:textId="665E40A4" w:rsidR="0021355B" w:rsidRDefault="000269ED">
      <w:r>
        <w:t>The Inspector-General gratefully acknowledges the cooperation and advice of the Department</w:t>
      </w:r>
      <w:r w:rsidR="006827BC">
        <w:t> </w:t>
      </w:r>
      <w:r>
        <w:t>of Agriculture, Water and the Environment.</w:t>
      </w:r>
    </w:p>
    <w:p w14:paraId="2DAC6D4A" w14:textId="77777777" w:rsidR="00C12D1D" w:rsidRDefault="00C12D1D" w:rsidP="00C12D1D">
      <w:pPr>
        <w:pStyle w:val="TOCHeading"/>
      </w:pPr>
      <w:r>
        <w:t>Contents</w:t>
      </w:r>
    </w:p>
    <w:p w14:paraId="185E0EE7" w14:textId="77777777" w:rsidR="000A32B8" w:rsidRDefault="0021355B">
      <w:pPr>
        <w:pStyle w:val="TOC1"/>
        <w:rPr>
          <w:rFonts w:eastAsiaTheme="minorEastAsia" w:cstheme="minorBidi"/>
          <w:b w:val="0"/>
          <w:bCs w:val="0"/>
          <w:sz w:val="22"/>
          <w:szCs w:val="22"/>
          <w:lang w:eastAsia="en-AU"/>
        </w:rPr>
      </w:pPr>
      <w:r>
        <w:fldChar w:fldCharType="begin"/>
      </w:r>
      <w:r>
        <w:instrText xml:space="preserve"> TOC \h \z \t "Heading 2,1,Heading 3,2" </w:instrText>
      </w:r>
      <w:r>
        <w:fldChar w:fldCharType="separate"/>
      </w:r>
      <w:hyperlink w:anchor="_Toc35854956" w:history="1">
        <w:r w:rsidR="000A32B8" w:rsidRPr="00007BD3">
          <w:rPr>
            <w:rStyle w:val="Hyperlink"/>
          </w:rPr>
          <w:t>Review process</w:t>
        </w:r>
        <w:r w:rsidR="000A32B8">
          <w:rPr>
            <w:webHidden/>
          </w:rPr>
          <w:tab/>
        </w:r>
        <w:r w:rsidR="000A32B8">
          <w:rPr>
            <w:webHidden/>
          </w:rPr>
          <w:fldChar w:fldCharType="begin"/>
        </w:r>
        <w:r w:rsidR="000A32B8">
          <w:rPr>
            <w:webHidden/>
          </w:rPr>
          <w:instrText xml:space="preserve"> PAGEREF _Toc35854956 \h </w:instrText>
        </w:r>
        <w:r w:rsidR="000A32B8">
          <w:rPr>
            <w:webHidden/>
          </w:rPr>
        </w:r>
        <w:r w:rsidR="000A32B8">
          <w:rPr>
            <w:webHidden/>
          </w:rPr>
          <w:fldChar w:fldCharType="separate"/>
        </w:r>
        <w:r w:rsidR="000A32B8">
          <w:rPr>
            <w:webHidden/>
          </w:rPr>
          <w:t>1</w:t>
        </w:r>
        <w:r w:rsidR="000A32B8">
          <w:rPr>
            <w:webHidden/>
          </w:rPr>
          <w:fldChar w:fldCharType="end"/>
        </w:r>
      </w:hyperlink>
    </w:p>
    <w:p w14:paraId="1A44DA79" w14:textId="77777777" w:rsidR="000A32B8" w:rsidRDefault="000A32B8">
      <w:pPr>
        <w:pStyle w:val="TOC1"/>
        <w:rPr>
          <w:rFonts w:eastAsiaTheme="minorEastAsia" w:cstheme="minorBidi"/>
          <w:b w:val="0"/>
          <w:bCs w:val="0"/>
          <w:sz w:val="22"/>
          <w:szCs w:val="22"/>
          <w:lang w:eastAsia="en-AU"/>
        </w:rPr>
      </w:pPr>
      <w:hyperlink w:anchor="_Toc35854961" w:history="1">
        <w:r w:rsidRPr="00007BD3">
          <w:rPr>
            <w:rStyle w:val="Hyperlink"/>
          </w:rPr>
          <w:t>Summary</w:t>
        </w:r>
        <w:r>
          <w:rPr>
            <w:webHidden/>
          </w:rPr>
          <w:tab/>
        </w:r>
        <w:r>
          <w:rPr>
            <w:webHidden/>
          </w:rPr>
          <w:fldChar w:fldCharType="begin"/>
        </w:r>
        <w:r>
          <w:rPr>
            <w:webHidden/>
          </w:rPr>
          <w:instrText xml:space="preserve"> PAGEREF _Toc35854961 \h </w:instrText>
        </w:r>
        <w:r>
          <w:rPr>
            <w:webHidden/>
          </w:rPr>
        </w:r>
        <w:r>
          <w:rPr>
            <w:webHidden/>
          </w:rPr>
          <w:fldChar w:fldCharType="separate"/>
        </w:r>
        <w:r>
          <w:rPr>
            <w:webHidden/>
          </w:rPr>
          <w:t>3</w:t>
        </w:r>
        <w:r>
          <w:rPr>
            <w:webHidden/>
          </w:rPr>
          <w:fldChar w:fldCharType="end"/>
        </w:r>
      </w:hyperlink>
    </w:p>
    <w:p w14:paraId="5E7E203C" w14:textId="77777777" w:rsidR="000A32B8" w:rsidRDefault="000A32B8">
      <w:pPr>
        <w:pStyle w:val="TOC1"/>
        <w:rPr>
          <w:rFonts w:eastAsiaTheme="minorEastAsia" w:cstheme="minorBidi"/>
          <w:b w:val="0"/>
          <w:bCs w:val="0"/>
          <w:sz w:val="22"/>
          <w:szCs w:val="22"/>
          <w:lang w:eastAsia="en-AU"/>
        </w:rPr>
      </w:pPr>
      <w:hyperlink w:anchor="_Toc35854962" w:history="1">
        <w:r w:rsidRPr="00007BD3">
          <w:rPr>
            <w:rStyle w:val="Hyperlink"/>
          </w:rPr>
          <w:t>Recommendations</w:t>
        </w:r>
        <w:r>
          <w:rPr>
            <w:webHidden/>
          </w:rPr>
          <w:tab/>
        </w:r>
        <w:r>
          <w:rPr>
            <w:webHidden/>
          </w:rPr>
          <w:fldChar w:fldCharType="begin"/>
        </w:r>
        <w:r>
          <w:rPr>
            <w:webHidden/>
          </w:rPr>
          <w:instrText xml:space="preserve"> PAGEREF _Toc35854962 \h </w:instrText>
        </w:r>
        <w:r>
          <w:rPr>
            <w:webHidden/>
          </w:rPr>
        </w:r>
        <w:r>
          <w:rPr>
            <w:webHidden/>
          </w:rPr>
          <w:fldChar w:fldCharType="separate"/>
        </w:r>
        <w:r>
          <w:rPr>
            <w:webHidden/>
          </w:rPr>
          <w:t>6</w:t>
        </w:r>
        <w:r>
          <w:rPr>
            <w:webHidden/>
          </w:rPr>
          <w:fldChar w:fldCharType="end"/>
        </w:r>
      </w:hyperlink>
    </w:p>
    <w:p w14:paraId="27A77431" w14:textId="77777777" w:rsidR="000A32B8" w:rsidRDefault="000A32B8">
      <w:pPr>
        <w:pStyle w:val="TOC1"/>
        <w:rPr>
          <w:rFonts w:eastAsiaTheme="minorEastAsia" w:cstheme="minorBidi"/>
          <w:b w:val="0"/>
          <w:bCs w:val="0"/>
          <w:sz w:val="22"/>
          <w:szCs w:val="22"/>
          <w:lang w:eastAsia="en-AU"/>
        </w:rPr>
      </w:pPr>
      <w:hyperlink w:anchor="_Toc35854963" w:history="1">
        <w:r w:rsidRPr="00007BD3">
          <w:rPr>
            <w:rStyle w:val="Hyperlink"/>
          </w:rPr>
          <w:t>Assessment of the department's African swine fever prevention readiness measures</w:t>
        </w:r>
        <w:r>
          <w:rPr>
            <w:webHidden/>
          </w:rPr>
          <w:tab/>
        </w:r>
        <w:r>
          <w:rPr>
            <w:webHidden/>
          </w:rPr>
          <w:fldChar w:fldCharType="begin"/>
        </w:r>
        <w:r>
          <w:rPr>
            <w:webHidden/>
          </w:rPr>
          <w:instrText xml:space="preserve"> PAGEREF _Toc35854963 \h </w:instrText>
        </w:r>
        <w:r>
          <w:rPr>
            <w:webHidden/>
          </w:rPr>
        </w:r>
        <w:r>
          <w:rPr>
            <w:webHidden/>
          </w:rPr>
          <w:fldChar w:fldCharType="separate"/>
        </w:r>
        <w:r>
          <w:rPr>
            <w:webHidden/>
          </w:rPr>
          <w:t>8</w:t>
        </w:r>
        <w:r>
          <w:rPr>
            <w:webHidden/>
          </w:rPr>
          <w:fldChar w:fldCharType="end"/>
        </w:r>
      </w:hyperlink>
    </w:p>
    <w:p w14:paraId="5E213FD6" w14:textId="77777777" w:rsidR="000A32B8" w:rsidRDefault="000A32B8">
      <w:pPr>
        <w:pStyle w:val="TOC1"/>
        <w:rPr>
          <w:rFonts w:eastAsiaTheme="minorEastAsia" w:cstheme="minorBidi"/>
          <w:b w:val="0"/>
          <w:bCs w:val="0"/>
          <w:sz w:val="22"/>
          <w:szCs w:val="22"/>
          <w:lang w:eastAsia="en-AU"/>
        </w:rPr>
      </w:pPr>
      <w:hyperlink w:anchor="_Toc35854964" w:history="1">
        <w:r w:rsidRPr="00007BD3">
          <w:rPr>
            <w:rStyle w:val="Hyperlink"/>
          </w:rPr>
          <w:t>1</w:t>
        </w:r>
        <w:r>
          <w:rPr>
            <w:rFonts w:eastAsiaTheme="minorEastAsia" w:cstheme="minorBidi"/>
            <w:b w:val="0"/>
            <w:bCs w:val="0"/>
            <w:sz w:val="22"/>
            <w:szCs w:val="22"/>
            <w:lang w:eastAsia="en-AU"/>
          </w:rPr>
          <w:tab/>
        </w:r>
        <w:r w:rsidRPr="00007BD3">
          <w:rPr>
            <w:rStyle w:val="Hyperlink"/>
          </w:rPr>
          <w:t>Threat assessment of known and likely offshore sources of African swine fever</w:t>
        </w:r>
        <w:r>
          <w:rPr>
            <w:webHidden/>
          </w:rPr>
          <w:tab/>
        </w:r>
        <w:r>
          <w:rPr>
            <w:webHidden/>
          </w:rPr>
          <w:fldChar w:fldCharType="begin"/>
        </w:r>
        <w:r>
          <w:rPr>
            <w:webHidden/>
          </w:rPr>
          <w:instrText xml:space="preserve"> PAGEREF _Toc35854964 \h </w:instrText>
        </w:r>
        <w:r>
          <w:rPr>
            <w:webHidden/>
          </w:rPr>
        </w:r>
        <w:r>
          <w:rPr>
            <w:webHidden/>
          </w:rPr>
          <w:fldChar w:fldCharType="separate"/>
        </w:r>
        <w:r>
          <w:rPr>
            <w:webHidden/>
          </w:rPr>
          <w:t>10</w:t>
        </w:r>
        <w:r>
          <w:rPr>
            <w:webHidden/>
          </w:rPr>
          <w:fldChar w:fldCharType="end"/>
        </w:r>
      </w:hyperlink>
    </w:p>
    <w:p w14:paraId="3C9ACBE2" w14:textId="77777777" w:rsidR="000A32B8" w:rsidRDefault="000A32B8">
      <w:pPr>
        <w:pStyle w:val="TOC2"/>
        <w:tabs>
          <w:tab w:val="left" w:pos="993"/>
        </w:tabs>
        <w:rPr>
          <w:rFonts w:eastAsiaTheme="minorEastAsia" w:cstheme="minorBidi"/>
          <w:sz w:val="22"/>
          <w:szCs w:val="22"/>
          <w:lang w:eastAsia="en-AU"/>
        </w:rPr>
      </w:pPr>
      <w:hyperlink w:anchor="_Toc35854965" w:history="1">
        <w:r w:rsidRPr="00007BD3">
          <w:rPr>
            <w:rStyle w:val="Hyperlink"/>
          </w:rPr>
          <w:t>1.1</w:t>
        </w:r>
        <w:r>
          <w:rPr>
            <w:rFonts w:eastAsiaTheme="minorEastAsia" w:cstheme="minorBidi"/>
            <w:sz w:val="22"/>
            <w:szCs w:val="22"/>
            <w:lang w:eastAsia="en-AU"/>
          </w:rPr>
          <w:tab/>
        </w:r>
        <w:r w:rsidRPr="00007BD3">
          <w:rPr>
            <w:rStyle w:val="Hyperlink"/>
          </w:rPr>
          <w:t>Background</w:t>
        </w:r>
        <w:r>
          <w:rPr>
            <w:webHidden/>
          </w:rPr>
          <w:tab/>
        </w:r>
        <w:r>
          <w:rPr>
            <w:webHidden/>
          </w:rPr>
          <w:fldChar w:fldCharType="begin"/>
        </w:r>
        <w:r>
          <w:rPr>
            <w:webHidden/>
          </w:rPr>
          <w:instrText xml:space="preserve"> PAGEREF _Toc35854965 \h </w:instrText>
        </w:r>
        <w:r>
          <w:rPr>
            <w:webHidden/>
          </w:rPr>
        </w:r>
        <w:r>
          <w:rPr>
            <w:webHidden/>
          </w:rPr>
          <w:fldChar w:fldCharType="separate"/>
        </w:r>
        <w:r>
          <w:rPr>
            <w:webHidden/>
          </w:rPr>
          <w:t>10</w:t>
        </w:r>
        <w:r>
          <w:rPr>
            <w:webHidden/>
          </w:rPr>
          <w:fldChar w:fldCharType="end"/>
        </w:r>
      </w:hyperlink>
    </w:p>
    <w:p w14:paraId="198C8076" w14:textId="77777777" w:rsidR="000A32B8" w:rsidRDefault="000A32B8">
      <w:pPr>
        <w:pStyle w:val="TOC2"/>
        <w:tabs>
          <w:tab w:val="left" w:pos="993"/>
        </w:tabs>
        <w:rPr>
          <w:rFonts w:eastAsiaTheme="minorEastAsia" w:cstheme="minorBidi"/>
          <w:sz w:val="22"/>
          <w:szCs w:val="22"/>
          <w:lang w:eastAsia="en-AU"/>
        </w:rPr>
      </w:pPr>
      <w:hyperlink w:anchor="_Toc35854966" w:history="1">
        <w:r w:rsidRPr="00007BD3">
          <w:rPr>
            <w:rStyle w:val="Hyperlink"/>
          </w:rPr>
          <w:t>1.2</w:t>
        </w:r>
        <w:r>
          <w:rPr>
            <w:rFonts w:eastAsiaTheme="minorEastAsia" w:cstheme="minorBidi"/>
            <w:sz w:val="22"/>
            <w:szCs w:val="22"/>
            <w:lang w:eastAsia="en-AU"/>
          </w:rPr>
          <w:tab/>
        </w:r>
        <w:r w:rsidRPr="00007BD3">
          <w:rPr>
            <w:rStyle w:val="Hyperlink"/>
          </w:rPr>
          <w:t>Regulatory control of biosecurity risks in Australia</w:t>
        </w:r>
        <w:r>
          <w:rPr>
            <w:webHidden/>
          </w:rPr>
          <w:tab/>
        </w:r>
        <w:r>
          <w:rPr>
            <w:webHidden/>
          </w:rPr>
          <w:fldChar w:fldCharType="begin"/>
        </w:r>
        <w:r>
          <w:rPr>
            <w:webHidden/>
          </w:rPr>
          <w:instrText xml:space="preserve"> PAGEREF _Toc35854966 \h </w:instrText>
        </w:r>
        <w:r>
          <w:rPr>
            <w:webHidden/>
          </w:rPr>
        </w:r>
        <w:r>
          <w:rPr>
            <w:webHidden/>
          </w:rPr>
          <w:fldChar w:fldCharType="separate"/>
        </w:r>
        <w:r>
          <w:rPr>
            <w:webHidden/>
          </w:rPr>
          <w:t>11</w:t>
        </w:r>
        <w:r>
          <w:rPr>
            <w:webHidden/>
          </w:rPr>
          <w:fldChar w:fldCharType="end"/>
        </w:r>
      </w:hyperlink>
    </w:p>
    <w:p w14:paraId="3E28DCCC" w14:textId="77777777" w:rsidR="000A32B8" w:rsidRDefault="000A32B8">
      <w:pPr>
        <w:pStyle w:val="TOC2"/>
        <w:tabs>
          <w:tab w:val="left" w:pos="993"/>
        </w:tabs>
        <w:rPr>
          <w:rFonts w:eastAsiaTheme="minorEastAsia" w:cstheme="minorBidi"/>
          <w:sz w:val="22"/>
          <w:szCs w:val="22"/>
          <w:lang w:eastAsia="en-AU"/>
        </w:rPr>
      </w:pPr>
      <w:hyperlink w:anchor="_Toc35854967" w:history="1">
        <w:r w:rsidRPr="00007BD3">
          <w:rPr>
            <w:rStyle w:val="Hyperlink"/>
          </w:rPr>
          <w:t>1.3</w:t>
        </w:r>
        <w:r>
          <w:rPr>
            <w:rFonts w:eastAsiaTheme="minorEastAsia" w:cstheme="minorBidi"/>
            <w:sz w:val="22"/>
            <w:szCs w:val="22"/>
            <w:lang w:eastAsia="en-AU"/>
          </w:rPr>
          <w:tab/>
        </w:r>
        <w:r w:rsidRPr="00007BD3">
          <w:rPr>
            <w:rStyle w:val="Hyperlink"/>
          </w:rPr>
          <w:t>Primary ASF-infected risk regions</w:t>
        </w:r>
        <w:r>
          <w:rPr>
            <w:webHidden/>
          </w:rPr>
          <w:tab/>
        </w:r>
        <w:r>
          <w:rPr>
            <w:webHidden/>
          </w:rPr>
          <w:fldChar w:fldCharType="begin"/>
        </w:r>
        <w:r>
          <w:rPr>
            <w:webHidden/>
          </w:rPr>
          <w:instrText xml:space="preserve"> PAGEREF _Toc35854967 \h </w:instrText>
        </w:r>
        <w:r>
          <w:rPr>
            <w:webHidden/>
          </w:rPr>
        </w:r>
        <w:r>
          <w:rPr>
            <w:webHidden/>
          </w:rPr>
          <w:fldChar w:fldCharType="separate"/>
        </w:r>
        <w:r>
          <w:rPr>
            <w:webHidden/>
          </w:rPr>
          <w:t>15</w:t>
        </w:r>
        <w:r>
          <w:rPr>
            <w:webHidden/>
          </w:rPr>
          <w:fldChar w:fldCharType="end"/>
        </w:r>
      </w:hyperlink>
    </w:p>
    <w:p w14:paraId="40AB6536" w14:textId="77777777" w:rsidR="000A32B8" w:rsidRDefault="000A32B8">
      <w:pPr>
        <w:pStyle w:val="TOC2"/>
        <w:tabs>
          <w:tab w:val="left" w:pos="993"/>
        </w:tabs>
        <w:rPr>
          <w:rFonts w:eastAsiaTheme="minorEastAsia" w:cstheme="minorBidi"/>
          <w:sz w:val="22"/>
          <w:szCs w:val="22"/>
          <w:lang w:eastAsia="en-AU"/>
        </w:rPr>
      </w:pPr>
      <w:hyperlink w:anchor="_Toc35854968" w:history="1">
        <w:r w:rsidRPr="00007BD3">
          <w:rPr>
            <w:rStyle w:val="Hyperlink"/>
          </w:rPr>
          <w:t>1.4</w:t>
        </w:r>
        <w:r>
          <w:rPr>
            <w:rFonts w:eastAsiaTheme="minorEastAsia" w:cstheme="minorBidi"/>
            <w:sz w:val="22"/>
            <w:szCs w:val="22"/>
            <w:lang w:eastAsia="en-AU"/>
          </w:rPr>
          <w:tab/>
        </w:r>
        <w:r w:rsidRPr="00007BD3">
          <w:rPr>
            <w:rStyle w:val="Hyperlink"/>
          </w:rPr>
          <w:t>Most likely future risk regions</w:t>
        </w:r>
        <w:r>
          <w:rPr>
            <w:webHidden/>
          </w:rPr>
          <w:tab/>
        </w:r>
        <w:r>
          <w:rPr>
            <w:webHidden/>
          </w:rPr>
          <w:fldChar w:fldCharType="begin"/>
        </w:r>
        <w:r>
          <w:rPr>
            <w:webHidden/>
          </w:rPr>
          <w:instrText xml:space="preserve"> PAGEREF _Toc35854968 \h </w:instrText>
        </w:r>
        <w:r>
          <w:rPr>
            <w:webHidden/>
          </w:rPr>
        </w:r>
        <w:r>
          <w:rPr>
            <w:webHidden/>
          </w:rPr>
          <w:fldChar w:fldCharType="separate"/>
        </w:r>
        <w:r>
          <w:rPr>
            <w:webHidden/>
          </w:rPr>
          <w:t>15</w:t>
        </w:r>
        <w:r>
          <w:rPr>
            <w:webHidden/>
          </w:rPr>
          <w:fldChar w:fldCharType="end"/>
        </w:r>
      </w:hyperlink>
    </w:p>
    <w:p w14:paraId="0A56A010" w14:textId="77777777" w:rsidR="000A32B8" w:rsidRDefault="000A32B8">
      <w:pPr>
        <w:pStyle w:val="TOC2"/>
        <w:tabs>
          <w:tab w:val="left" w:pos="993"/>
        </w:tabs>
        <w:rPr>
          <w:rFonts w:eastAsiaTheme="minorEastAsia" w:cstheme="minorBidi"/>
          <w:sz w:val="22"/>
          <w:szCs w:val="22"/>
          <w:lang w:eastAsia="en-AU"/>
        </w:rPr>
      </w:pPr>
      <w:hyperlink w:anchor="_Toc35854969" w:history="1">
        <w:r w:rsidRPr="00007BD3">
          <w:rPr>
            <w:rStyle w:val="Hyperlink"/>
          </w:rPr>
          <w:t>1.5</w:t>
        </w:r>
        <w:r>
          <w:rPr>
            <w:rFonts w:eastAsiaTheme="minorEastAsia" w:cstheme="minorBidi"/>
            <w:sz w:val="22"/>
            <w:szCs w:val="22"/>
            <w:lang w:eastAsia="en-AU"/>
          </w:rPr>
          <w:tab/>
        </w:r>
        <w:r w:rsidRPr="00007BD3">
          <w:rPr>
            <w:rStyle w:val="Hyperlink"/>
          </w:rPr>
          <w:t>Hub airports and seaports</w:t>
        </w:r>
        <w:r>
          <w:rPr>
            <w:webHidden/>
          </w:rPr>
          <w:tab/>
        </w:r>
        <w:r>
          <w:rPr>
            <w:webHidden/>
          </w:rPr>
          <w:fldChar w:fldCharType="begin"/>
        </w:r>
        <w:r>
          <w:rPr>
            <w:webHidden/>
          </w:rPr>
          <w:instrText xml:space="preserve"> PAGEREF _Toc35854969 \h </w:instrText>
        </w:r>
        <w:r>
          <w:rPr>
            <w:webHidden/>
          </w:rPr>
        </w:r>
        <w:r>
          <w:rPr>
            <w:webHidden/>
          </w:rPr>
          <w:fldChar w:fldCharType="separate"/>
        </w:r>
        <w:r>
          <w:rPr>
            <w:webHidden/>
          </w:rPr>
          <w:t>16</w:t>
        </w:r>
        <w:r>
          <w:rPr>
            <w:webHidden/>
          </w:rPr>
          <w:fldChar w:fldCharType="end"/>
        </w:r>
      </w:hyperlink>
    </w:p>
    <w:p w14:paraId="38473851" w14:textId="77777777" w:rsidR="000A32B8" w:rsidRDefault="000A32B8">
      <w:pPr>
        <w:pStyle w:val="TOC1"/>
        <w:rPr>
          <w:rFonts w:eastAsiaTheme="minorEastAsia" w:cstheme="minorBidi"/>
          <w:b w:val="0"/>
          <w:bCs w:val="0"/>
          <w:sz w:val="22"/>
          <w:szCs w:val="22"/>
          <w:lang w:eastAsia="en-AU"/>
        </w:rPr>
      </w:pPr>
      <w:hyperlink w:anchor="_Toc35854970" w:history="1">
        <w:r w:rsidRPr="00007BD3">
          <w:rPr>
            <w:rStyle w:val="Hyperlink"/>
          </w:rPr>
          <w:t>2</w:t>
        </w:r>
        <w:r>
          <w:rPr>
            <w:rFonts w:eastAsiaTheme="minorEastAsia" w:cstheme="minorBidi"/>
            <w:b w:val="0"/>
            <w:bCs w:val="0"/>
            <w:sz w:val="22"/>
            <w:szCs w:val="22"/>
            <w:lang w:eastAsia="en-AU"/>
          </w:rPr>
          <w:tab/>
        </w:r>
        <w:r w:rsidRPr="00007BD3">
          <w:rPr>
            <w:rStyle w:val="Hyperlink"/>
          </w:rPr>
          <w:t>Identification and assessment of major risk pathways</w:t>
        </w:r>
        <w:r>
          <w:rPr>
            <w:webHidden/>
          </w:rPr>
          <w:tab/>
        </w:r>
        <w:r>
          <w:rPr>
            <w:webHidden/>
          </w:rPr>
          <w:fldChar w:fldCharType="begin"/>
        </w:r>
        <w:r>
          <w:rPr>
            <w:webHidden/>
          </w:rPr>
          <w:instrText xml:space="preserve"> PAGEREF _Toc35854970 \h </w:instrText>
        </w:r>
        <w:r>
          <w:rPr>
            <w:webHidden/>
          </w:rPr>
        </w:r>
        <w:r>
          <w:rPr>
            <w:webHidden/>
          </w:rPr>
          <w:fldChar w:fldCharType="separate"/>
        </w:r>
        <w:r>
          <w:rPr>
            <w:webHidden/>
          </w:rPr>
          <w:t>17</w:t>
        </w:r>
        <w:r>
          <w:rPr>
            <w:webHidden/>
          </w:rPr>
          <w:fldChar w:fldCharType="end"/>
        </w:r>
      </w:hyperlink>
    </w:p>
    <w:p w14:paraId="1F483F3D" w14:textId="77777777" w:rsidR="000A32B8" w:rsidRDefault="000A32B8">
      <w:pPr>
        <w:pStyle w:val="TOC2"/>
        <w:tabs>
          <w:tab w:val="left" w:pos="993"/>
        </w:tabs>
        <w:rPr>
          <w:rFonts w:eastAsiaTheme="minorEastAsia" w:cstheme="minorBidi"/>
          <w:sz w:val="22"/>
          <w:szCs w:val="22"/>
          <w:lang w:eastAsia="en-AU"/>
        </w:rPr>
      </w:pPr>
      <w:hyperlink w:anchor="_Toc35854971" w:history="1">
        <w:r w:rsidRPr="00007BD3">
          <w:rPr>
            <w:rStyle w:val="Hyperlink"/>
          </w:rPr>
          <w:t>2.1</w:t>
        </w:r>
        <w:r>
          <w:rPr>
            <w:rFonts w:eastAsiaTheme="minorEastAsia" w:cstheme="minorBidi"/>
            <w:sz w:val="22"/>
            <w:szCs w:val="22"/>
            <w:lang w:eastAsia="en-AU"/>
          </w:rPr>
          <w:tab/>
        </w:r>
        <w:r w:rsidRPr="00007BD3">
          <w:rPr>
            <w:rStyle w:val="Hyperlink"/>
          </w:rPr>
          <w:t>Background</w:t>
        </w:r>
        <w:r>
          <w:rPr>
            <w:webHidden/>
          </w:rPr>
          <w:tab/>
        </w:r>
        <w:r>
          <w:rPr>
            <w:webHidden/>
          </w:rPr>
          <w:fldChar w:fldCharType="begin"/>
        </w:r>
        <w:r>
          <w:rPr>
            <w:webHidden/>
          </w:rPr>
          <w:instrText xml:space="preserve"> PAGEREF _Toc35854971 \h </w:instrText>
        </w:r>
        <w:r>
          <w:rPr>
            <w:webHidden/>
          </w:rPr>
        </w:r>
        <w:r>
          <w:rPr>
            <w:webHidden/>
          </w:rPr>
          <w:fldChar w:fldCharType="separate"/>
        </w:r>
        <w:r>
          <w:rPr>
            <w:webHidden/>
          </w:rPr>
          <w:t>17</w:t>
        </w:r>
        <w:r>
          <w:rPr>
            <w:webHidden/>
          </w:rPr>
          <w:fldChar w:fldCharType="end"/>
        </w:r>
      </w:hyperlink>
    </w:p>
    <w:p w14:paraId="31AEC966" w14:textId="77777777" w:rsidR="000A32B8" w:rsidRDefault="000A32B8">
      <w:pPr>
        <w:pStyle w:val="TOC2"/>
        <w:tabs>
          <w:tab w:val="left" w:pos="993"/>
        </w:tabs>
        <w:rPr>
          <w:rFonts w:eastAsiaTheme="minorEastAsia" w:cstheme="minorBidi"/>
          <w:sz w:val="22"/>
          <w:szCs w:val="22"/>
          <w:lang w:eastAsia="en-AU"/>
        </w:rPr>
      </w:pPr>
      <w:hyperlink w:anchor="_Toc35854972" w:history="1">
        <w:r w:rsidRPr="00007BD3">
          <w:rPr>
            <w:rStyle w:val="Hyperlink"/>
          </w:rPr>
          <w:t>2.2</w:t>
        </w:r>
        <w:r>
          <w:rPr>
            <w:rFonts w:eastAsiaTheme="minorEastAsia" w:cstheme="minorBidi"/>
            <w:sz w:val="22"/>
            <w:szCs w:val="22"/>
            <w:lang w:eastAsia="en-AU"/>
          </w:rPr>
          <w:tab/>
        </w:r>
        <w:r w:rsidRPr="00007BD3">
          <w:rPr>
            <w:rStyle w:val="Hyperlink"/>
          </w:rPr>
          <w:t>Traveller pathway</w:t>
        </w:r>
        <w:r>
          <w:rPr>
            <w:webHidden/>
          </w:rPr>
          <w:tab/>
        </w:r>
        <w:r>
          <w:rPr>
            <w:webHidden/>
          </w:rPr>
          <w:fldChar w:fldCharType="begin"/>
        </w:r>
        <w:r>
          <w:rPr>
            <w:webHidden/>
          </w:rPr>
          <w:instrText xml:space="preserve"> PAGEREF _Toc35854972 \h </w:instrText>
        </w:r>
        <w:r>
          <w:rPr>
            <w:webHidden/>
          </w:rPr>
        </w:r>
        <w:r>
          <w:rPr>
            <w:webHidden/>
          </w:rPr>
          <w:fldChar w:fldCharType="separate"/>
        </w:r>
        <w:r>
          <w:rPr>
            <w:webHidden/>
          </w:rPr>
          <w:t>17</w:t>
        </w:r>
        <w:r>
          <w:rPr>
            <w:webHidden/>
          </w:rPr>
          <w:fldChar w:fldCharType="end"/>
        </w:r>
      </w:hyperlink>
    </w:p>
    <w:p w14:paraId="1971176A" w14:textId="77777777" w:rsidR="000A32B8" w:rsidRDefault="000A32B8">
      <w:pPr>
        <w:pStyle w:val="TOC2"/>
        <w:tabs>
          <w:tab w:val="left" w:pos="993"/>
        </w:tabs>
        <w:rPr>
          <w:rFonts w:eastAsiaTheme="minorEastAsia" w:cstheme="minorBidi"/>
          <w:sz w:val="22"/>
          <w:szCs w:val="22"/>
          <w:lang w:eastAsia="en-AU"/>
        </w:rPr>
      </w:pPr>
      <w:hyperlink w:anchor="_Toc35854973" w:history="1">
        <w:r w:rsidRPr="00007BD3">
          <w:rPr>
            <w:rStyle w:val="Hyperlink"/>
          </w:rPr>
          <w:t>2.3</w:t>
        </w:r>
        <w:r>
          <w:rPr>
            <w:rFonts w:eastAsiaTheme="minorEastAsia" w:cstheme="minorBidi"/>
            <w:sz w:val="22"/>
            <w:szCs w:val="22"/>
            <w:lang w:eastAsia="en-AU"/>
          </w:rPr>
          <w:tab/>
        </w:r>
        <w:r w:rsidRPr="00007BD3">
          <w:rPr>
            <w:rStyle w:val="Hyperlink"/>
          </w:rPr>
          <w:t>Mail pathway</w:t>
        </w:r>
        <w:r>
          <w:rPr>
            <w:webHidden/>
          </w:rPr>
          <w:tab/>
        </w:r>
        <w:r>
          <w:rPr>
            <w:webHidden/>
          </w:rPr>
          <w:fldChar w:fldCharType="begin"/>
        </w:r>
        <w:r>
          <w:rPr>
            <w:webHidden/>
          </w:rPr>
          <w:instrText xml:space="preserve"> PAGEREF _Toc35854973 \h </w:instrText>
        </w:r>
        <w:r>
          <w:rPr>
            <w:webHidden/>
          </w:rPr>
        </w:r>
        <w:r>
          <w:rPr>
            <w:webHidden/>
          </w:rPr>
          <w:fldChar w:fldCharType="separate"/>
        </w:r>
        <w:r>
          <w:rPr>
            <w:webHidden/>
          </w:rPr>
          <w:t>22</w:t>
        </w:r>
        <w:r>
          <w:rPr>
            <w:webHidden/>
          </w:rPr>
          <w:fldChar w:fldCharType="end"/>
        </w:r>
      </w:hyperlink>
    </w:p>
    <w:p w14:paraId="229BEA51" w14:textId="77777777" w:rsidR="000A32B8" w:rsidRDefault="000A32B8">
      <w:pPr>
        <w:pStyle w:val="TOC2"/>
        <w:tabs>
          <w:tab w:val="left" w:pos="993"/>
        </w:tabs>
        <w:rPr>
          <w:rFonts w:eastAsiaTheme="minorEastAsia" w:cstheme="minorBidi"/>
          <w:sz w:val="22"/>
          <w:szCs w:val="22"/>
          <w:lang w:eastAsia="en-AU"/>
        </w:rPr>
      </w:pPr>
      <w:hyperlink w:anchor="_Toc35854974" w:history="1">
        <w:r w:rsidRPr="00007BD3">
          <w:rPr>
            <w:rStyle w:val="Hyperlink"/>
          </w:rPr>
          <w:t>2.4</w:t>
        </w:r>
        <w:r>
          <w:rPr>
            <w:rFonts w:eastAsiaTheme="minorEastAsia" w:cstheme="minorBidi"/>
            <w:sz w:val="22"/>
            <w:szCs w:val="22"/>
            <w:lang w:eastAsia="en-AU"/>
          </w:rPr>
          <w:tab/>
        </w:r>
        <w:r w:rsidRPr="00007BD3">
          <w:rPr>
            <w:rStyle w:val="Hyperlink"/>
          </w:rPr>
          <w:t>Airfreight pathway (self-assessed clearance)</w:t>
        </w:r>
        <w:r>
          <w:rPr>
            <w:webHidden/>
          </w:rPr>
          <w:tab/>
        </w:r>
        <w:r>
          <w:rPr>
            <w:webHidden/>
          </w:rPr>
          <w:fldChar w:fldCharType="begin"/>
        </w:r>
        <w:r>
          <w:rPr>
            <w:webHidden/>
          </w:rPr>
          <w:instrText xml:space="preserve"> PAGEREF _Toc35854974 \h </w:instrText>
        </w:r>
        <w:r>
          <w:rPr>
            <w:webHidden/>
          </w:rPr>
        </w:r>
        <w:r>
          <w:rPr>
            <w:webHidden/>
          </w:rPr>
          <w:fldChar w:fldCharType="separate"/>
        </w:r>
        <w:r>
          <w:rPr>
            <w:webHidden/>
          </w:rPr>
          <w:t>25</w:t>
        </w:r>
        <w:r>
          <w:rPr>
            <w:webHidden/>
          </w:rPr>
          <w:fldChar w:fldCharType="end"/>
        </w:r>
      </w:hyperlink>
    </w:p>
    <w:p w14:paraId="5278F0BA" w14:textId="77777777" w:rsidR="000A32B8" w:rsidRDefault="000A32B8">
      <w:pPr>
        <w:pStyle w:val="TOC2"/>
        <w:tabs>
          <w:tab w:val="left" w:pos="993"/>
        </w:tabs>
        <w:rPr>
          <w:rFonts w:eastAsiaTheme="minorEastAsia" w:cstheme="minorBidi"/>
          <w:sz w:val="22"/>
          <w:szCs w:val="22"/>
          <w:lang w:eastAsia="en-AU"/>
        </w:rPr>
      </w:pPr>
      <w:hyperlink w:anchor="_Toc35854975" w:history="1">
        <w:r w:rsidRPr="00007BD3">
          <w:rPr>
            <w:rStyle w:val="Hyperlink"/>
          </w:rPr>
          <w:t>2.5</w:t>
        </w:r>
        <w:r>
          <w:rPr>
            <w:rFonts w:eastAsiaTheme="minorEastAsia" w:cstheme="minorBidi"/>
            <w:sz w:val="22"/>
            <w:szCs w:val="22"/>
            <w:lang w:eastAsia="en-AU"/>
          </w:rPr>
          <w:tab/>
        </w:r>
        <w:r w:rsidRPr="00007BD3">
          <w:rPr>
            <w:rStyle w:val="Hyperlink"/>
          </w:rPr>
          <w:t>Sea freight (commercial) pathway</w:t>
        </w:r>
        <w:r>
          <w:rPr>
            <w:webHidden/>
          </w:rPr>
          <w:tab/>
        </w:r>
        <w:r>
          <w:rPr>
            <w:webHidden/>
          </w:rPr>
          <w:fldChar w:fldCharType="begin"/>
        </w:r>
        <w:r>
          <w:rPr>
            <w:webHidden/>
          </w:rPr>
          <w:instrText xml:space="preserve"> PAGEREF _Toc35854975 \h </w:instrText>
        </w:r>
        <w:r>
          <w:rPr>
            <w:webHidden/>
          </w:rPr>
        </w:r>
        <w:r>
          <w:rPr>
            <w:webHidden/>
          </w:rPr>
          <w:fldChar w:fldCharType="separate"/>
        </w:r>
        <w:r>
          <w:rPr>
            <w:webHidden/>
          </w:rPr>
          <w:t>26</w:t>
        </w:r>
        <w:r>
          <w:rPr>
            <w:webHidden/>
          </w:rPr>
          <w:fldChar w:fldCharType="end"/>
        </w:r>
      </w:hyperlink>
    </w:p>
    <w:p w14:paraId="04B7FE78" w14:textId="77777777" w:rsidR="000A32B8" w:rsidRDefault="000A32B8">
      <w:pPr>
        <w:pStyle w:val="TOC2"/>
        <w:tabs>
          <w:tab w:val="left" w:pos="993"/>
        </w:tabs>
        <w:rPr>
          <w:rFonts w:eastAsiaTheme="minorEastAsia" w:cstheme="minorBidi"/>
          <w:sz w:val="22"/>
          <w:szCs w:val="22"/>
          <w:lang w:eastAsia="en-AU"/>
        </w:rPr>
      </w:pPr>
      <w:hyperlink w:anchor="_Toc35854976" w:history="1">
        <w:r w:rsidRPr="00007BD3">
          <w:rPr>
            <w:rStyle w:val="Hyperlink"/>
          </w:rPr>
          <w:t>2.6</w:t>
        </w:r>
        <w:r>
          <w:rPr>
            <w:rFonts w:eastAsiaTheme="minorEastAsia" w:cstheme="minorBidi"/>
            <w:sz w:val="22"/>
            <w:szCs w:val="22"/>
            <w:lang w:eastAsia="en-AU"/>
          </w:rPr>
          <w:tab/>
        </w:r>
        <w:r w:rsidRPr="00007BD3">
          <w:rPr>
            <w:rStyle w:val="Hyperlink"/>
          </w:rPr>
          <w:t>Other pathways</w:t>
        </w:r>
        <w:r>
          <w:rPr>
            <w:webHidden/>
          </w:rPr>
          <w:tab/>
        </w:r>
        <w:r>
          <w:rPr>
            <w:webHidden/>
          </w:rPr>
          <w:fldChar w:fldCharType="begin"/>
        </w:r>
        <w:r>
          <w:rPr>
            <w:webHidden/>
          </w:rPr>
          <w:instrText xml:space="preserve"> PAGEREF _Toc35854976 \h </w:instrText>
        </w:r>
        <w:r>
          <w:rPr>
            <w:webHidden/>
          </w:rPr>
        </w:r>
        <w:r>
          <w:rPr>
            <w:webHidden/>
          </w:rPr>
          <w:fldChar w:fldCharType="separate"/>
        </w:r>
        <w:r>
          <w:rPr>
            <w:webHidden/>
          </w:rPr>
          <w:t>30</w:t>
        </w:r>
        <w:r>
          <w:rPr>
            <w:webHidden/>
          </w:rPr>
          <w:fldChar w:fldCharType="end"/>
        </w:r>
      </w:hyperlink>
    </w:p>
    <w:p w14:paraId="21A9EE7A" w14:textId="77777777" w:rsidR="000A32B8" w:rsidRDefault="000A32B8">
      <w:pPr>
        <w:pStyle w:val="TOC2"/>
        <w:tabs>
          <w:tab w:val="left" w:pos="993"/>
        </w:tabs>
        <w:rPr>
          <w:rFonts w:eastAsiaTheme="minorEastAsia" w:cstheme="minorBidi"/>
          <w:sz w:val="22"/>
          <w:szCs w:val="22"/>
          <w:lang w:eastAsia="en-AU"/>
        </w:rPr>
      </w:pPr>
      <w:hyperlink w:anchor="_Toc35854977" w:history="1">
        <w:r w:rsidRPr="00007BD3">
          <w:rPr>
            <w:rStyle w:val="Hyperlink"/>
          </w:rPr>
          <w:t>2.7</w:t>
        </w:r>
        <w:r>
          <w:rPr>
            <w:rFonts w:eastAsiaTheme="minorEastAsia" w:cstheme="minorBidi"/>
            <w:sz w:val="22"/>
            <w:szCs w:val="22"/>
            <w:lang w:eastAsia="en-AU"/>
          </w:rPr>
          <w:tab/>
        </w:r>
        <w:r w:rsidRPr="00007BD3">
          <w:rPr>
            <w:rStyle w:val="Hyperlink"/>
          </w:rPr>
          <w:t>Testing seized pork and pork products for African swine fever</w:t>
        </w:r>
        <w:r>
          <w:rPr>
            <w:webHidden/>
          </w:rPr>
          <w:tab/>
        </w:r>
        <w:r>
          <w:rPr>
            <w:webHidden/>
          </w:rPr>
          <w:fldChar w:fldCharType="begin"/>
        </w:r>
        <w:r>
          <w:rPr>
            <w:webHidden/>
          </w:rPr>
          <w:instrText xml:space="preserve"> PAGEREF _Toc35854977 \h </w:instrText>
        </w:r>
        <w:r>
          <w:rPr>
            <w:webHidden/>
          </w:rPr>
        </w:r>
        <w:r>
          <w:rPr>
            <w:webHidden/>
          </w:rPr>
          <w:fldChar w:fldCharType="separate"/>
        </w:r>
        <w:r>
          <w:rPr>
            <w:webHidden/>
          </w:rPr>
          <w:t>31</w:t>
        </w:r>
        <w:r>
          <w:rPr>
            <w:webHidden/>
          </w:rPr>
          <w:fldChar w:fldCharType="end"/>
        </w:r>
      </w:hyperlink>
    </w:p>
    <w:p w14:paraId="0F2E9098" w14:textId="77777777" w:rsidR="000A32B8" w:rsidRDefault="000A32B8">
      <w:pPr>
        <w:pStyle w:val="TOC2"/>
        <w:tabs>
          <w:tab w:val="left" w:pos="993"/>
        </w:tabs>
        <w:rPr>
          <w:rFonts w:eastAsiaTheme="minorEastAsia" w:cstheme="minorBidi"/>
          <w:sz w:val="22"/>
          <w:szCs w:val="22"/>
          <w:lang w:eastAsia="en-AU"/>
        </w:rPr>
      </w:pPr>
      <w:hyperlink w:anchor="_Toc35854978" w:history="1">
        <w:r w:rsidRPr="00007BD3">
          <w:rPr>
            <w:rStyle w:val="Hyperlink"/>
          </w:rPr>
          <w:t>2.8</w:t>
        </w:r>
        <w:r>
          <w:rPr>
            <w:rFonts w:eastAsiaTheme="minorEastAsia" w:cstheme="minorBidi"/>
            <w:sz w:val="22"/>
            <w:szCs w:val="22"/>
            <w:lang w:eastAsia="en-AU"/>
          </w:rPr>
          <w:tab/>
        </w:r>
        <w:r w:rsidRPr="00007BD3">
          <w:rPr>
            <w:rStyle w:val="Hyperlink"/>
          </w:rPr>
          <w:t>Handling and disposal of seized pork and pork products</w:t>
        </w:r>
        <w:r>
          <w:rPr>
            <w:webHidden/>
          </w:rPr>
          <w:tab/>
        </w:r>
        <w:r>
          <w:rPr>
            <w:webHidden/>
          </w:rPr>
          <w:fldChar w:fldCharType="begin"/>
        </w:r>
        <w:r>
          <w:rPr>
            <w:webHidden/>
          </w:rPr>
          <w:instrText xml:space="preserve"> PAGEREF _Toc35854978 \h </w:instrText>
        </w:r>
        <w:r>
          <w:rPr>
            <w:webHidden/>
          </w:rPr>
        </w:r>
        <w:r>
          <w:rPr>
            <w:webHidden/>
          </w:rPr>
          <w:fldChar w:fldCharType="separate"/>
        </w:r>
        <w:r>
          <w:rPr>
            <w:webHidden/>
          </w:rPr>
          <w:t>31</w:t>
        </w:r>
        <w:r>
          <w:rPr>
            <w:webHidden/>
          </w:rPr>
          <w:fldChar w:fldCharType="end"/>
        </w:r>
      </w:hyperlink>
    </w:p>
    <w:p w14:paraId="086DDBA2" w14:textId="77777777" w:rsidR="000A32B8" w:rsidRDefault="000A32B8">
      <w:pPr>
        <w:pStyle w:val="TOC1"/>
        <w:rPr>
          <w:rFonts w:eastAsiaTheme="minorEastAsia" w:cstheme="minorBidi"/>
          <w:b w:val="0"/>
          <w:bCs w:val="0"/>
          <w:sz w:val="22"/>
          <w:szCs w:val="22"/>
          <w:lang w:eastAsia="en-AU"/>
        </w:rPr>
      </w:pPr>
      <w:hyperlink w:anchor="_Toc35854979" w:history="1">
        <w:r w:rsidRPr="00007BD3">
          <w:rPr>
            <w:rStyle w:val="Hyperlink"/>
          </w:rPr>
          <w:t>3</w:t>
        </w:r>
        <w:r>
          <w:rPr>
            <w:rFonts w:eastAsiaTheme="minorEastAsia" w:cstheme="minorBidi"/>
            <w:b w:val="0"/>
            <w:bCs w:val="0"/>
            <w:sz w:val="22"/>
            <w:szCs w:val="22"/>
            <w:lang w:eastAsia="en-AU"/>
          </w:rPr>
          <w:tab/>
        </w:r>
        <w:r w:rsidRPr="00007BD3">
          <w:rPr>
            <w:rStyle w:val="Hyperlink"/>
          </w:rPr>
          <w:t>Appropriate infrastructure and operational capability in place</w:t>
        </w:r>
        <w:r>
          <w:rPr>
            <w:webHidden/>
          </w:rPr>
          <w:tab/>
        </w:r>
        <w:r>
          <w:rPr>
            <w:webHidden/>
          </w:rPr>
          <w:fldChar w:fldCharType="begin"/>
        </w:r>
        <w:r>
          <w:rPr>
            <w:webHidden/>
          </w:rPr>
          <w:instrText xml:space="preserve"> PAGEREF _Toc35854979 \h </w:instrText>
        </w:r>
        <w:r>
          <w:rPr>
            <w:webHidden/>
          </w:rPr>
        </w:r>
        <w:r>
          <w:rPr>
            <w:webHidden/>
          </w:rPr>
          <w:fldChar w:fldCharType="separate"/>
        </w:r>
        <w:r>
          <w:rPr>
            <w:webHidden/>
          </w:rPr>
          <w:t>33</w:t>
        </w:r>
        <w:r>
          <w:rPr>
            <w:webHidden/>
          </w:rPr>
          <w:fldChar w:fldCharType="end"/>
        </w:r>
      </w:hyperlink>
    </w:p>
    <w:p w14:paraId="798F831B" w14:textId="77777777" w:rsidR="000A32B8" w:rsidRDefault="000A32B8">
      <w:pPr>
        <w:pStyle w:val="TOC2"/>
        <w:tabs>
          <w:tab w:val="left" w:pos="993"/>
        </w:tabs>
        <w:rPr>
          <w:rFonts w:eastAsiaTheme="minorEastAsia" w:cstheme="minorBidi"/>
          <w:sz w:val="22"/>
          <w:szCs w:val="22"/>
          <w:lang w:eastAsia="en-AU"/>
        </w:rPr>
      </w:pPr>
      <w:hyperlink w:anchor="_Toc35854980" w:history="1">
        <w:r w:rsidRPr="00007BD3">
          <w:rPr>
            <w:rStyle w:val="Hyperlink"/>
          </w:rPr>
          <w:t>3.1</w:t>
        </w:r>
        <w:r>
          <w:rPr>
            <w:rFonts w:eastAsiaTheme="minorEastAsia" w:cstheme="minorBidi"/>
            <w:sz w:val="22"/>
            <w:szCs w:val="22"/>
            <w:lang w:eastAsia="en-AU"/>
          </w:rPr>
          <w:tab/>
        </w:r>
        <w:r w:rsidRPr="00007BD3">
          <w:rPr>
            <w:rStyle w:val="Hyperlink"/>
          </w:rPr>
          <w:t>Risk assessment, screening and verification methods</w:t>
        </w:r>
        <w:r>
          <w:rPr>
            <w:webHidden/>
          </w:rPr>
          <w:tab/>
        </w:r>
        <w:r>
          <w:rPr>
            <w:webHidden/>
          </w:rPr>
          <w:fldChar w:fldCharType="begin"/>
        </w:r>
        <w:r>
          <w:rPr>
            <w:webHidden/>
          </w:rPr>
          <w:instrText xml:space="preserve"> PAGEREF _Toc35854980 \h </w:instrText>
        </w:r>
        <w:r>
          <w:rPr>
            <w:webHidden/>
          </w:rPr>
        </w:r>
        <w:r>
          <w:rPr>
            <w:webHidden/>
          </w:rPr>
          <w:fldChar w:fldCharType="separate"/>
        </w:r>
        <w:r>
          <w:rPr>
            <w:webHidden/>
          </w:rPr>
          <w:t>33</w:t>
        </w:r>
        <w:r>
          <w:rPr>
            <w:webHidden/>
          </w:rPr>
          <w:fldChar w:fldCharType="end"/>
        </w:r>
      </w:hyperlink>
    </w:p>
    <w:p w14:paraId="11A597ED" w14:textId="77777777" w:rsidR="000A32B8" w:rsidRDefault="000A32B8">
      <w:pPr>
        <w:pStyle w:val="TOC2"/>
        <w:tabs>
          <w:tab w:val="left" w:pos="993"/>
        </w:tabs>
        <w:rPr>
          <w:rFonts w:eastAsiaTheme="minorEastAsia" w:cstheme="minorBidi"/>
          <w:sz w:val="22"/>
          <w:szCs w:val="22"/>
          <w:lang w:eastAsia="en-AU"/>
        </w:rPr>
      </w:pPr>
      <w:hyperlink w:anchor="_Toc35854981" w:history="1">
        <w:r w:rsidRPr="00007BD3">
          <w:rPr>
            <w:rStyle w:val="Hyperlink"/>
          </w:rPr>
          <w:t>3.2</w:t>
        </w:r>
        <w:r>
          <w:rPr>
            <w:rFonts w:eastAsiaTheme="minorEastAsia" w:cstheme="minorBidi"/>
            <w:sz w:val="22"/>
            <w:szCs w:val="22"/>
            <w:lang w:eastAsia="en-AU"/>
          </w:rPr>
          <w:tab/>
        </w:r>
        <w:r w:rsidRPr="00007BD3">
          <w:rPr>
            <w:rStyle w:val="Hyperlink"/>
          </w:rPr>
          <w:t>Detector dogs</w:t>
        </w:r>
        <w:r>
          <w:rPr>
            <w:webHidden/>
          </w:rPr>
          <w:tab/>
        </w:r>
        <w:r>
          <w:rPr>
            <w:webHidden/>
          </w:rPr>
          <w:fldChar w:fldCharType="begin"/>
        </w:r>
        <w:r>
          <w:rPr>
            <w:webHidden/>
          </w:rPr>
          <w:instrText xml:space="preserve"> PAGEREF _Toc35854981 \h </w:instrText>
        </w:r>
        <w:r>
          <w:rPr>
            <w:webHidden/>
          </w:rPr>
        </w:r>
        <w:r>
          <w:rPr>
            <w:webHidden/>
          </w:rPr>
          <w:fldChar w:fldCharType="separate"/>
        </w:r>
        <w:r>
          <w:rPr>
            <w:webHidden/>
          </w:rPr>
          <w:t>34</w:t>
        </w:r>
        <w:r>
          <w:rPr>
            <w:webHidden/>
          </w:rPr>
          <w:fldChar w:fldCharType="end"/>
        </w:r>
      </w:hyperlink>
    </w:p>
    <w:p w14:paraId="18C20EFB" w14:textId="77777777" w:rsidR="000A32B8" w:rsidRDefault="000A32B8">
      <w:pPr>
        <w:pStyle w:val="TOC2"/>
        <w:tabs>
          <w:tab w:val="left" w:pos="993"/>
        </w:tabs>
        <w:rPr>
          <w:rFonts w:eastAsiaTheme="minorEastAsia" w:cstheme="minorBidi"/>
          <w:sz w:val="22"/>
          <w:szCs w:val="22"/>
          <w:lang w:eastAsia="en-AU"/>
        </w:rPr>
      </w:pPr>
      <w:hyperlink w:anchor="_Toc35854982" w:history="1">
        <w:r w:rsidRPr="00007BD3">
          <w:rPr>
            <w:rStyle w:val="Hyperlink"/>
          </w:rPr>
          <w:t>3.3</w:t>
        </w:r>
        <w:r>
          <w:rPr>
            <w:rFonts w:eastAsiaTheme="minorEastAsia" w:cstheme="minorBidi"/>
            <w:sz w:val="22"/>
            <w:szCs w:val="22"/>
            <w:lang w:eastAsia="en-AU"/>
          </w:rPr>
          <w:tab/>
        </w:r>
        <w:r w:rsidRPr="00007BD3">
          <w:rPr>
            <w:rStyle w:val="Hyperlink"/>
          </w:rPr>
          <w:t>X-ray scanners</w:t>
        </w:r>
        <w:r>
          <w:rPr>
            <w:webHidden/>
          </w:rPr>
          <w:tab/>
        </w:r>
        <w:r>
          <w:rPr>
            <w:webHidden/>
          </w:rPr>
          <w:fldChar w:fldCharType="begin"/>
        </w:r>
        <w:r>
          <w:rPr>
            <w:webHidden/>
          </w:rPr>
          <w:instrText xml:space="preserve"> PAGEREF _Toc35854982 \h </w:instrText>
        </w:r>
        <w:r>
          <w:rPr>
            <w:webHidden/>
          </w:rPr>
        </w:r>
        <w:r>
          <w:rPr>
            <w:webHidden/>
          </w:rPr>
          <w:fldChar w:fldCharType="separate"/>
        </w:r>
        <w:r>
          <w:rPr>
            <w:webHidden/>
          </w:rPr>
          <w:t>36</w:t>
        </w:r>
        <w:r>
          <w:rPr>
            <w:webHidden/>
          </w:rPr>
          <w:fldChar w:fldCharType="end"/>
        </w:r>
      </w:hyperlink>
    </w:p>
    <w:p w14:paraId="67C56948" w14:textId="77777777" w:rsidR="000A32B8" w:rsidRDefault="000A32B8">
      <w:pPr>
        <w:pStyle w:val="TOC1"/>
        <w:rPr>
          <w:rFonts w:eastAsiaTheme="minorEastAsia" w:cstheme="minorBidi"/>
          <w:b w:val="0"/>
          <w:bCs w:val="0"/>
          <w:sz w:val="22"/>
          <w:szCs w:val="22"/>
          <w:lang w:eastAsia="en-AU"/>
        </w:rPr>
      </w:pPr>
      <w:hyperlink w:anchor="_Toc35854983" w:history="1">
        <w:r w:rsidRPr="00007BD3">
          <w:rPr>
            <w:rStyle w:val="Hyperlink"/>
          </w:rPr>
          <w:t>4</w:t>
        </w:r>
        <w:r>
          <w:rPr>
            <w:rFonts w:eastAsiaTheme="minorEastAsia" w:cstheme="minorBidi"/>
            <w:b w:val="0"/>
            <w:bCs w:val="0"/>
            <w:sz w:val="22"/>
            <w:szCs w:val="22"/>
            <w:lang w:eastAsia="en-AU"/>
          </w:rPr>
          <w:tab/>
        </w:r>
        <w:r w:rsidRPr="00007BD3">
          <w:rPr>
            <w:rStyle w:val="Hyperlink"/>
          </w:rPr>
          <w:t>Coordinated, agile management arrangements with efficient cooperation</w:t>
        </w:r>
        <w:r>
          <w:rPr>
            <w:webHidden/>
          </w:rPr>
          <w:tab/>
        </w:r>
        <w:r>
          <w:rPr>
            <w:webHidden/>
          </w:rPr>
          <w:fldChar w:fldCharType="begin"/>
        </w:r>
        <w:r>
          <w:rPr>
            <w:webHidden/>
          </w:rPr>
          <w:instrText xml:space="preserve"> PAGEREF _Toc35854983 \h </w:instrText>
        </w:r>
        <w:r>
          <w:rPr>
            <w:webHidden/>
          </w:rPr>
        </w:r>
        <w:r>
          <w:rPr>
            <w:webHidden/>
          </w:rPr>
          <w:fldChar w:fldCharType="separate"/>
        </w:r>
        <w:r>
          <w:rPr>
            <w:webHidden/>
          </w:rPr>
          <w:t>38</w:t>
        </w:r>
        <w:r>
          <w:rPr>
            <w:webHidden/>
          </w:rPr>
          <w:fldChar w:fldCharType="end"/>
        </w:r>
      </w:hyperlink>
    </w:p>
    <w:p w14:paraId="1B64CE8B" w14:textId="77777777" w:rsidR="000A32B8" w:rsidRDefault="000A32B8">
      <w:pPr>
        <w:pStyle w:val="TOC2"/>
        <w:tabs>
          <w:tab w:val="left" w:pos="993"/>
        </w:tabs>
        <w:rPr>
          <w:rFonts w:eastAsiaTheme="minorEastAsia" w:cstheme="minorBidi"/>
          <w:sz w:val="22"/>
          <w:szCs w:val="22"/>
          <w:lang w:eastAsia="en-AU"/>
        </w:rPr>
      </w:pPr>
      <w:hyperlink w:anchor="_Toc35854984" w:history="1">
        <w:r w:rsidRPr="00007BD3">
          <w:rPr>
            <w:rStyle w:val="Hyperlink"/>
          </w:rPr>
          <w:t>4.1</w:t>
        </w:r>
        <w:r>
          <w:rPr>
            <w:rFonts w:eastAsiaTheme="minorEastAsia" w:cstheme="minorBidi"/>
            <w:sz w:val="22"/>
            <w:szCs w:val="22"/>
            <w:lang w:eastAsia="en-AU"/>
          </w:rPr>
          <w:tab/>
        </w:r>
        <w:r w:rsidRPr="00007BD3">
          <w:rPr>
            <w:rStyle w:val="Hyperlink"/>
          </w:rPr>
          <w:t>Inter-department management arrangements</w:t>
        </w:r>
        <w:r>
          <w:rPr>
            <w:webHidden/>
          </w:rPr>
          <w:tab/>
        </w:r>
        <w:r>
          <w:rPr>
            <w:webHidden/>
          </w:rPr>
          <w:fldChar w:fldCharType="begin"/>
        </w:r>
        <w:r>
          <w:rPr>
            <w:webHidden/>
          </w:rPr>
          <w:instrText xml:space="preserve"> PAGEREF _Toc35854984 \h </w:instrText>
        </w:r>
        <w:r>
          <w:rPr>
            <w:webHidden/>
          </w:rPr>
        </w:r>
        <w:r>
          <w:rPr>
            <w:webHidden/>
          </w:rPr>
          <w:fldChar w:fldCharType="separate"/>
        </w:r>
        <w:r>
          <w:rPr>
            <w:webHidden/>
          </w:rPr>
          <w:t>38</w:t>
        </w:r>
        <w:r>
          <w:rPr>
            <w:webHidden/>
          </w:rPr>
          <w:fldChar w:fldCharType="end"/>
        </w:r>
      </w:hyperlink>
    </w:p>
    <w:p w14:paraId="055466BE" w14:textId="77777777" w:rsidR="000A32B8" w:rsidRDefault="000A32B8">
      <w:pPr>
        <w:pStyle w:val="TOC2"/>
        <w:tabs>
          <w:tab w:val="left" w:pos="993"/>
        </w:tabs>
        <w:rPr>
          <w:rFonts w:eastAsiaTheme="minorEastAsia" w:cstheme="minorBidi"/>
          <w:sz w:val="22"/>
          <w:szCs w:val="22"/>
          <w:lang w:eastAsia="en-AU"/>
        </w:rPr>
      </w:pPr>
      <w:hyperlink w:anchor="_Toc35854985" w:history="1">
        <w:r w:rsidRPr="00007BD3">
          <w:rPr>
            <w:rStyle w:val="Hyperlink"/>
          </w:rPr>
          <w:t>4.2</w:t>
        </w:r>
        <w:r>
          <w:rPr>
            <w:rFonts w:eastAsiaTheme="minorEastAsia" w:cstheme="minorBidi"/>
            <w:sz w:val="22"/>
            <w:szCs w:val="22"/>
            <w:lang w:eastAsia="en-AU"/>
          </w:rPr>
          <w:tab/>
        </w:r>
        <w:r w:rsidRPr="00007BD3">
          <w:rPr>
            <w:rStyle w:val="Hyperlink"/>
          </w:rPr>
          <w:t>Inter-division management arrangements</w:t>
        </w:r>
        <w:r>
          <w:rPr>
            <w:webHidden/>
          </w:rPr>
          <w:tab/>
        </w:r>
        <w:r>
          <w:rPr>
            <w:webHidden/>
          </w:rPr>
          <w:fldChar w:fldCharType="begin"/>
        </w:r>
        <w:r>
          <w:rPr>
            <w:webHidden/>
          </w:rPr>
          <w:instrText xml:space="preserve"> PAGEREF _Toc35854985 \h </w:instrText>
        </w:r>
        <w:r>
          <w:rPr>
            <w:webHidden/>
          </w:rPr>
        </w:r>
        <w:r>
          <w:rPr>
            <w:webHidden/>
          </w:rPr>
          <w:fldChar w:fldCharType="separate"/>
        </w:r>
        <w:r>
          <w:rPr>
            <w:webHidden/>
          </w:rPr>
          <w:t>39</w:t>
        </w:r>
        <w:r>
          <w:rPr>
            <w:webHidden/>
          </w:rPr>
          <w:fldChar w:fldCharType="end"/>
        </w:r>
      </w:hyperlink>
    </w:p>
    <w:p w14:paraId="11F63C00" w14:textId="77777777" w:rsidR="000A32B8" w:rsidRDefault="000A32B8">
      <w:pPr>
        <w:pStyle w:val="TOC1"/>
        <w:rPr>
          <w:rFonts w:eastAsiaTheme="minorEastAsia" w:cstheme="minorBidi"/>
          <w:b w:val="0"/>
          <w:bCs w:val="0"/>
          <w:sz w:val="22"/>
          <w:szCs w:val="22"/>
          <w:lang w:eastAsia="en-AU"/>
        </w:rPr>
      </w:pPr>
      <w:hyperlink w:anchor="_Toc35854986" w:history="1">
        <w:r w:rsidRPr="00007BD3">
          <w:rPr>
            <w:rStyle w:val="Hyperlink"/>
          </w:rPr>
          <w:t>5</w:t>
        </w:r>
        <w:r>
          <w:rPr>
            <w:rFonts w:eastAsiaTheme="minorEastAsia" w:cstheme="minorBidi"/>
            <w:b w:val="0"/>
            <w:bCs w:val="0"/>
            <w:sz w:val="22"/>
            <w:szCs w:val="22"/>
            <w:lang w:eastAsia="en-AU"/>
          </w:rPr>
          <w:tab/>
        </w:r>
        <w:r w:rsidRPr="00007BD3">
          <w:rPr>
            <w:rStyle w:val="Hyperlink"/>
          </w:rPr>
          <w:t>Funding arrangements enable the department to respond appropriately</w:t>
        </w:r>
        <w:r>
          <w:rPr>
            <w:webHidden/>
          </w:rPr>
          <w:tab/>
        </w:r>
        <w:r>
          <w:rPr>
            <w:webHidden/>
          </w:rPr>
          <w:fldChar w:fldCharType="begin"/>
        </w:r>
        <w:r>
          <w:rPr>
            <w:webHidden/>
          </w:rPr>
          <w:instrText xml:space="preserve"> PAGEREF _Toc35854986 \h </w:instrText>
        </w:r>
        <w:r>
          <w:rPr>
            <w:webHidden/>
          </w:rPr>
        </w:r>
        <w:r>
          <w:rPr>
            <w:webHidden/>
          </w:rPr>
          <w:fldChar w:fldCharType="separate"/>
        </w:r>
        <w:r>
          <w:rPr>
            <w:webHidden/>
          </w:rPr>
          <w:t>40</w:t>
        </w:r>
        <w:r>
          <w:rPr>
            <w:webHidden/>
          </w:rPr>
          <w:fldChar w:fldCharType="end"/>
        </w:r>
      </w:hyperlink>
    </w:p>
    <w:p w14:paraId="2E688F96" w14:textId="77777777" w:rsidR="000A32B8" w:rsidRDefault="000A32B8">
      <w:pPr>
        <w:pStyle w:val="TOC2"/>
        <w:tabs>
          <w:tab w:val="left" w:pos="993"/>
        </w:tabs>
        <w:rPr>
          <w:rFonts w:eastAsiaTheme="minorEastAsia" w:cstheme="minorBidi"/>
          <w:sz w:val="22"/>
          <w:szCs w:val="22"/>
          <w:lang w:eastAsia="en-AU"/>
        </w:rPr>
      </w:pPr>
      <w:hyperlink w:anchor="_Toc35854987" w:history="1">
        <w:r w:rsidRPr="00007BD3">
          <w:rPr>
            <w:rStyle w:val="Hyperlink"/>
          </w:rPr>
          <w:t>5.1</w:t>
        </w:r>
        <w:r>
          <w:rPr>
            <w:rFonts w:eastAsiaTheme="minorEastAsia" w:cstheme="minorBidi"/>
            <w:sz w:val="22"/>
            <w:szCs w:val="22"/>
            <w:lang w:eastAsia="en-AU"/>
          </w:rPr>
          <w:tab/>
        </w:r>
        <w:r w:rsidRPr="00007BD3">
          <w:rPr>
            <w:rStyle w:val="Hyperlink"/>
          </w:rPr>
          <w:t>Resourcing—quantity and flexibility</w:t>
        </w:r>
        <w:r>
          <w:rPr>
            <w:webHidden/>
          </w:rPr>
          <w:tab/>
        </w:r>
        <w:r>
          <w:rPr>
            <w:webHidden/>
          </w:rPr>
          <w:fldChar w:fldCharType="begin"/>
        </w:r>
        <w:r>
          <w:rPr>
            <w:webHidden/>
          </w:rPr>
          <w:instrText xml:space="preserve"> PAGEREF _Toc35854987 \h </w:instrText>
        </w:r>
        <w:r>
          <w:rPr>
            <w:webHidden/>
          </w:rPr>
        </w:r>
        <w:r>
          <w:rPr>
            <w:webHidden/>
          </w:rPr>
          <w:fldChar w:fldCharType="separate"/>
        </w:r>
        <w:r>
          <w:rPr>
            <w:webHidden/>
          </w:rPr>
          <w:t>40</w:t>
        </w:r>
        <w:r>
          <w:rPr>
            <w:webHidden/>
          </w:rPr>
          <w:fldChar w:fldCharType="end"/>
        </w:r>
      </w:hyperlink>
    </w:p>
    <w:p w14:paraId="7C59412F" w14:textId="77777777" w:rsidR="000A32B8" w:rsidRDefault="000A32B8">
      <w:pPr>
        <w:pStyle w:val="TOC2"/>
        <w:tabs>
          <w:tab w:val="left" w:pos="993"/>
        </w:tabs>
        <w:rPr>
          <w:rFonts w:eastAsiaTheme="minorEastAsia" w:cstheme="minorBidi"/>
          <w:sz w:val="22"/>
          <w:szCs w:val="22"/>
          <w:lang w:eastAsia="en-AU"/>
        </w:rPr>
      </w:pPr>
      <w:hyperlink w:anchor="_Toc35854988" w:history="1">
        <w:r w:rsidRPr="00007BD3">
          <w:rPr>
            <w:rStyle w:val="Hyperlink"/>
          </w:rPr>
          <w:t>5.2</w:t>
        </w:r>
        <w:r>
          <w:rPr>
            <w:rFonts w:eastAsiaTheme="minorEastAsia" w:cstheme="minorBidi"/>
            <w:sz w:val="22"/>
            <w:szCs w:val="22"/>
            <w:lang w:eastAsia="en-AU"/>
          </w:rPr>
          <w:tab/>
        </w:r>
        <w:r w:rsidRPr="00007BD3">
          <w:rPr>
            <w:rStyle w:val="Hyperlink"/>
          </w:rPr>
          <w:t>Underpinning resourcing issues</w:t>
        </w:r>
        <w:r>
          <w:rPr>
            <w:webHidden/>
          </w:rPr>
          <w:tab/>
        </w:r>
        <w:r>
          <w:rPr>
            <w:webHidden/>
          </w:rPr>
          <w:fldChar w:fldCharType="begin"/>
        </w:r>
        <w:r>
          <w:rPr>
            <w:webHidden/>
          </w:rPr>
          <w:instrText xml:space="preserve"> PAGEREF _Toc35854988 \h </w:instrText>
        </w:r>
        <w:r>
          <w:rPr>
            <w:webHidden/>
          </w:rPr>
        </w:r>
        <w:r>
          <w:rPr>
            <w:webHidden/>
          </w:rPr>
          <w:fldChar w:fldCharType="separate"/>
        </w:r>
        <w:r>
          <w:rPr>
            <w:webHidden/>
          </w:rPr>
          <w:t>41</w:t>
        </w:r>
        <w:r>
          <w:rPr>
            <w:webHidden/>
          </w:rPr>
          <w:fldChar w:fldCharType="end"/>
        </w:r>
      </w:hyperlink>
    </w:p>
    <w:p w14:paraId="0726A429" w14:textId="77777777" w:rsidR="000A32B8" w:rsidRDefault="000A32B8">
      <w:pPr>
        <w:pStyle w:val="TOC1"/>
        <w:rPr>
          <w:rFonts w:eastAsiaTheme="minorEastAsia" w:cstheme="minorBidi"/>
          <w:b w:val="0"/>
          <w:bCs w:val="0"/>
          <w:sz w:val="22"/>
          <w:szCs w:val="22"/>
          <w:lang w:eastAsia="en-AU"/>
        </w:rPr>
      </w:pPr>
      <w:hyperlink w:anchor="_Toc35854989" w:history="1">
        <w:r w:rsidRPr="00007BD3">
          <w:rPr>
            <w:rStyle w:val="Hyperlink"/>
          </w:rPr>
          <w:t>6</w:t>
        </w:r>
        <w:r>
          <w:rPr>
            <w:rFonts w:eastAsiaTheme="minorEastAsia" w:cstheme="minorBidi"/>
            <w:b w:val="0"/>
            <w:bCs w:val="0"/>
            <w:sz w:val="22"/>
            <w:szCs w:val="22"/>
            <w:lang w:eastAsia="en-AU"/>
          </w:rPr>
          <w:tab/>
        </w:r>
        <w:r w:rsidRPr="00007BD3">
          <w:rPr>
            <w:rStyle w:val="Hyperlink"/>
          </w:rPr>
          <w:t>Adequate staffing ramp-up capability</w:t>
        </w:r>
        <w:r>
          <w:rPr>
            <w:webHidden/>
          </w:rPr>
          <w:tab/>
        </w:r>
        <w:r>
          <w:rPr>
            <w:webHidden/>
          </w:rPr>
          <w:fldChar w:fldCharType="begin"/>
        </w:r>
        <w:r>
          <w:rPr>
            <w:webHidden/>
          </w:rPr>
          <w:instrText xml:space="preserve"> PAGEREF _Toc35854989 \h </w:instrText>
        </w:r>
        <w:r>
          <w:rPr>
            <w:webHidden/>
          </w:rPr>
        </w:r>
        <w:r>
          <w:rPr>
            <w:webHidden/>
          </w:rPr>
          <w:fldChar w:fldCharType="separate"/>
        </w:r>
        <w:r>
          <w:rPr>
            <w:webHidden/>
          </w:rPr>
          <w:t>42</w:t>
        </w:r>
        <w:r>
          <w:rPr>
            <w:webHidden/>
          </w:rPr>
          <w:fldChar w:fldCharType="end"/>
        </w:r>
      </w:hyperlink>
    </w:p>
    <w:p w14:paraId="70746493" w14:textId="77777777" w:rsidR="000A32B8" w:rsidRDefault="000A32B8">
      <w:pPr>
        <w:pStyle w:val="TOC2"/>
        <w:tabs>
          <w:tab w:val="left" w:pos="993"/>
        </w:tabs>
        <w:rPr>
          <w:rFonts w:eastAsiaTheme="minorEastAsia" w:cstheme="minorBidi"/>
          <w:sz w:val="22"/>
          <w:szCs w:val="22"/>
          <w:lang w:eastAsia="en-AU"/>
        </w:rPr>
      </w:pPr>
      <w:hyperlink w:anchor="_Toc35854990" w:history="1">
        <w:r w:rsidRPr="00007BD3">
          <w:rPr>
            <w:rStyle w:val="Hyperlink"/>
          </w:rPr>
          <w:t>6.1</w:t>
        </w:r>
        <w:r>
          <w:rPr>
            <w:rFonts w:eastAsiaTheme="minorEastAsia" w:cstheme="minorBidi"/>
            <w:sz w:val="22"/>
            <w:szCs w:val="22"/>
            <w:lang w:eastAsia="en-AU"/>
          </w:rPr>
          <w:tab/>
        </w:r>
        <w:r w:rsidRPr="00007BD3">
          <w:rPr>
            <w:rStyle w:val="Hyperlink"/>
          </w:rPr>
          <w:t>Staff redeployment and recruitment</w:t>
        </w:r>
        <w:r>
          <w:rPr>
            <w:webHidden/>
          </w:rPr>
          <w:tab/>
        </w:r>
        <w:r>
          <w:rPr>
            <w:webHidden/>
          </w:rPr>
          <w:fldChar w:fldCharType="begin"/>
        </w:r>
        <w:r>
          <w:rPr>
            <w:webHidden/>
          </w:rPr>
          <w:instrText xml:space="preserve"> PAGEREF _Toc35854990 \h </w:instrText>
        </w:r>
        <w:r>
          <w:rPr>
            <w:webHidden/>
          </w:rPr>
        </w:r>
        <w:r>
          <w:rPr>
            <w:webHidden/>
          </w:rPr>
          <w:fldChar w:fldCharType="separate"/>
        </w:r>
        <w:r>
          <w:rPr>
            <w:webHidden/>
          </w:rPr>
          <w:t>42</w:t>
        </w:r>
        <w:r>
          <w:rPr>
            <w:webHidden/>
          </w:rPr>
          <w:fldChar w:fldCharType="end"/>
        </w:r>
      </w:hyperlink>
    </w:p>
    <w:p w14:paraId="3C4357A2" w14:textId="77777777" w:rsidR="000A32B8" w:rsidRDefault="000A32B8">
      <w:pPr>
        <w:pStyle w:val="TOC1"/>
        <w:rPr>
          <w:rFonts w:eastAsiaTheme="minorEastAsia" w:cstheme="minorBidi"/>
          <w:b w:val="0"/>
          <w:bCs w:val="0"/>
          <w:sz w:val="22"/>
          <w:szCs w:val="22"/>
          <w:lang w:eastAsia="en-AU"/>
        </w:rPr>
      </w:pPr>
      <w:hyperlink w:anchor="_Toc35854991" w:history="1">
        <w:r w:rsidRPr="00007BD3">
          <w:rPr>
            <w:rStyle w:val="Hyperlink"/>
          </w:rPr>
          <w:t>7</w:t>
        </w:r>
        <w:r>
          <w:rPr>
            <w:rFonts w:eastAsiaTheme="minorEastAsia" w:cstheme="minorBidi"/>
            <w:b w:val="0"/>
            <w:bCs w:val="0"/>
            <w:sz w:val="22"/>
            <w:szCs w:val="22"/>
            <w:lang w:eastAsia="en-AU"/>
          </w:rPr>
          <w:tab/>
        </w:r>
        <w:r w:rsidRPr="00007BD3">
          <w:rPr>
            <w:rStyle w:val="Hyperlink"/>
          </w:rPr>
          <w:t>Adequate monitoring and adjustment of intervention measures</w:t>
        </w:r>
        <w:r>
          <w:rPr>
            <w:webHidden/>
          </w:rPr>
          <w:tab/>
        </w:r>
        <w:r>
          <w:rPr>
            <w:webHidden/>
          </w:rPr>
          <w:fldChar w:fldCharType="begin"/>
        </w:r>
        <w:r>
          <w:rPr>
            <w:webHidden/>
          </w:rPr>
          <w:instrText xml:space="preserve"> PAGEREF _Toc35854991 \h </w:instrText>
        </w:r>
        <w:r>
          <w:rPr>
            <w:webHidden/>
          </w:rPr>
        </w:r>
        <w:r>
          <w:rPr>
            <w:webHidden/>
          </w:rPr>
          <w:fldChar w:fldCharType="separate"/>
        </w:r>
        <w:r>
          <w:rPr>
            <w:webHidden/>
          </w:rPr>
          <w:t>44</w:t>
        </w:r>
        <w:r>
          <w:rPr>
            <w:webHidden/>
          </w:rPr>
          <w:fldChar w:fldCharType="end"/>
        </w:r>
      </w:hyperlink>
    </w:p>
    <w:p w14:paraId="7E85C1FB" w14:textId="77777777" w:rsidR="000A32B8" w:rsidRDefault="000A32B8">
      <w:pPr>
        <w:pStyle w:val="TOC2"/>
        <w:tabs>
          <w:tab w:val="left" w:pos="993"/>
        </w:tabs>
        <w:rPr>
          <w:rFonts w:eastAsiaTheme="minorEastAsia" w:cstheme="minorBidi"/>
          <w:sz w:val="22"/>
          <w:szCs w:val="22"/>
          <w:lang w:eastAsia="en-AU"/>
        </w:rPr>
      </w:pPr>
      <w:hyperlink w:anchor="_Toc35854992" w:history="1">
        <w:r w:rsidRPr="00007BD3">
          <w:rPr>
            <w:rStyle w:val="Hyperlink"/>
          </w:rPr>
          <w:t>7.1</w:t>
        </w:r>
        <w:r>
          <w:rPr>
            <w:rFonts w:eastAsiaTheme="minorEastAsia" w:cstheme="minorBidi"/>
            <w:sz w:val="22"/>
            <w:szCs w:val="22"/>
            <w:lang w:eastAsia="en-AU"/>
          </w:rPr>
          <w:tab/>
        </w:r>
        <w:r w:rsidRPr="00007BD3">
          <w:rPr>
            <w:rStyle w:val="Hyperlink"/>
          </w:rPr>
          <w:t>Ongoing monitoring and adjustments</w:t>
        </w:r>
        <w:r>
          <w:rPr>
            <w:webHidden/>
          </w:rPr>
          <w:tab/>
        </w:r>
        <w:r>
          <w:rPr>
            <w:webHidden/>
          </w:rPr>
          <w:fldChar w:fldCharType="begin"/>
        </w:r>
        <w:r>
          <w:rPr>
            <w:webHidden/>
          </w:rPr>
          <w:instrText xml:space="preserve"> PAGEREF _Toc35854992 \h </w:instrText>
        </w:r>
        <w:r>
          <w:rPr>
            <w:webHidden/>
          </w:rPr>
        </w:r>
        <w:r>
          <w:rPr>
            <w:webHidden/>
          </w:rPr>
          <w:fldChar w:fldCharType="separate"/>
        </w:r>
        <w:r>
          <w:rPr>
            <w:webHidden/>
          </w:rPr>
          <w:t>44</w:t>
        </w:r>
        <w:r>
          <w:rPr>
            <w:webHidden/>
          </w:rPr>
          <w:fldChar w:fldCharType="end"/>
        </w:r>
      </w:hyperlink>
    </w:p>
    <w:p w14:paraId="6C6FBC1B" w14:textId="77777777" w:rsidR="000A32B8" w:rsidRDefault="000A32B8">
      <w:pPr>
        <w:pStyle w:val="TOC2"/>
        <w:tabs>
          <w:tab w:val="left" w:pos="993"/>
        </w:tabs>
        <w:rPr>
          <w:rFonts w:eastAsiaTheme="minorEastAsia" w:cstheme="minorBidi"/>
          <w:sz w:val="22"/>
          <w:szCs w:val="22"/>
          <w:lang w:eastAsia="en-AU"/>
        </w:rPr>
      </w:pPr>
      <w:hyperlink w:anchor="_Toc35854993" w:history="1">
        <w:r w:rsidRPr="00007BD3">
          <w:rPr>
            <w:rStyle w:val="Hyperlink"/>
          </w:rPr>
          <w:t>7.2</w:t>
        </w:r>
        <w:r>
          <w:rPr>
            <w:rFonts w:eastAsiaTheme="minorEastAsia" w:cstheme="minorBidi"/>
            <w:sz w:val="22"/>
            <w:szCs w:val="22"/>
            <w:lang w:eastAsia="en-AU"/>
          </w:rPr>
          <w:tab/>
        </w:r>
        <w:r w:rsidRPr="00007BD3">
          <w:rPr>
            <w:rStyle w:val="Hyperlink"/>
          </w:rPr>
          <w:t>Intervention measures</w:t>
        </w:r>
        <w:r>
          <w:rPr>
            <w:webHidden/>
          </w:rPr>
          <w:tab/>
        </w:r>
        <w:r>
          <w:rPr>
            <w:webHidden/>
          </w:rPr>
          <w:fldChar w:fldCharType="begin"/>
        </w:r>
        <w:r>
          <w:rPr>
            <w:webHidden/>
          </w:rPr>
          <w:instrText xml:space="preserve"> PAGEREF _Toc35854993 \h </w:instrText>
        </w:r>
        <w:r>
          <w:rPr>
            <w:webHidden/>
          </w:rPr>
        </w:r>
        <w:r>
          <w:rPr>
            <w:webHidden/>
          </w:rPr>
          <w:fldChar w:fldCharType="separate"/>
        </w:r>
        <w:r>
          <w:rPr>
            <w:webHidden/>
          </w:rPr>
          <w:t>45</w:t>
        </w:r>
        <w:r>
          <w:rPr>
            <w:webHidden/>
          </w:rPr>
          <w:fldChar w:fldCharType="end"/>
        </w:r>
      </w:hyperlink>
    </w:p>
    <w:p w14:paraId="159056D1" w14:textId="77777777" w:rsidR="000A32B8" w:rsidRDefault="000A32B8">
      <w:pPr>
        <w:pStyle w:val="TOC1"/>
        <w:rPr>
          <w:rFonts w:eastAsiaTheme="minorEastAsia" w:cstheme="minorBidi"/>
          <w:b w:val="0"/>
          <w:bCs w:val="0"/>
          <w:sz w:val="22"/>
          <w:szCs w:val="22"/>
          <w:lang w:eastAsia="en-AU"/>
        </w:rPr>
      </w:pPr>
      <w:hyperlink w:anchor="_Toc35854994" w:history="1">
        <w:r w:rsidRPr="00007BD3">
          <w:rPr>
            <w:rStyle w:val="Hyperlink"/>
          </w:rPr>
          <w:t>8</w:t>
        </w:r>
        <w:r>
          <w:rPr>
            <w:rFonts w:eastAsiaTheme="minorEastAsia" w:cstheme="minorBidi"/>
            <w:b w:val="0"/>
            <w:bCs w:val="0"/>
            <w:sz w:val="22"/>
            <w:szCs w:val="22"/>
            <w:lang w:eastAsia="en-AU"/>
          </w:rPr>
          <w:tab/>
        </w:r>
        <w:r w:rsidRPr="00007BD3">
          <w:rPr>
            <w:rStyle w:val="Hyperlink"/>
          </w:rPr>
          <w:t>Regulatory powers and capability to apply regulation</w:t>
        </w:r>
        <w:r>
          <w:rPr>
            <w:webHidden/>
          </w:rPr>
          <w:tab/>
        </w:r>
        <w:r>
          <w:rPr>
            <w:webHidden/>
          </w:rPr>
          <w:fldChar w:fldCharType="begin"/>
        </w:r>
        <w:r>
          <w:rPr>
            <w:webHidden/>
          </w:rPr>
          <w:instrText xml:space="preserve"> PAGEREF _Toc35854994 \h </w:instrText>
        </w:r>
        <w:r>
          <w:rPr>
            <w:webHidden/>
          </w:rPr>
        </w:r>
        <w:r>
          <w:rPr>
            <w:webHidden/>
          </w:rPr>
          <w:fldChar w:fldCharType="separate"/>
        </w:r>
        <w:r>
          <w:rPr>
            <w:webHidden/>
          </w:rPr>
          <w:t>46</w:t>
        </w:r>
        <w:r>
          <w:rPr>
            <w:webHidden/>
          </w:rPr>
          <w:fldChar w:fldCharType="end"/>
        </w:r>
      </w:hyperlink>
    </w:p>
    <w:p w14:paraId="5D5F3EE8" w14:textId="77777777" w:rsidR="000A32B8" w:rsidRDefault="000A32B8">
      <w:pPr>
        <w:pStyle w:val="TOC2"/>
        <w:tabs>
          <w:tab w:val="left" w:pos="993"/>
        </w:tabs>
        <w:rPr>
          <w:rFonts w:eastAsiaTheme="minorEastAsia" w:cstheme="minorBidi"/>
          <w:sz w:val="22"/>
          <w:szCs w:val="22"/>
          <w:lang w:eastAsia="en-AU"/>
        </w:rPr>
      </w:pPr>
      <w:hyperlink w:anchor="_Toc35854995" w:history="1">
        <w:r w:rsidRPr="00007BD3">
          <w:rPr>
            <w:rStyle w:val="Hyperlink"/>
          </w:rPr>
          <w:t>8.1</w:t>
        </w:r>
        <w:r>
          <w:rPr>
            <w:rFonts w:eastAsiaTheme="minorEastAsia" w:cstheme="minorBidi"/>
            <w:sz w:val="22"/>
            <w:szCs w:val="22"/>
            <w:lang w:eastAsia="en-AU"/>
          </w:rPr>
          <w:tab/>
        </w:r>
        <w:r w:rsidRPr="00007BD3">
          <w:rPr>
            <w:rStyle w:val="Hyperlink"/>
          </w:rPr>
          <w:t>Appropriate regulations and processes</w:t>
        </w:r>
        <w:r>
          <w:rPr>
            <w:webHidden/>
          </w:rPr>
          <w:tab/>
        </w:r>
        <w:r>
          <w:rPr>
            <w:webHidden/>
          </w:rPr>
          <w:fldChar w:fldCharType="begin"/>
        </w:r>
        <w:r>
          <w:rPr>
            <w:webHidden/>
          </w:rPr>
          <w:instrText xml:space="preserve"> PAGEREF _Toc35854995 \h </w:instrText>
        </w:r>
        <w:r>
          <w:rPr>
            <w:webHidden/>
          </w:rPr>
        </w:r>
        <w:r>
          <w:rPr>
            <w:webHidden/>
          </w:rPr>
          <w:fldChar w:fldCharType="separate"/>
        </w:r>
        <w:r>
          <w:rPr>
            <w:webHidden/>
          </w:rPr>
          <w:t>46</w:t>
        </w:r>
        <w:r>
          <w:rPr>
            <w:webHidden/>
          </w:rPr>
          <w:fldChar w:fldCharType="end"/>
        </w:r>
      </w:hyperlink>
    </w:p>
    <w:p w14:paraId="29FD1FDA" w14:textId="77777777" w:rsidR="000A32B8" w:rsidRDefault="000A32B8">
      <w:pPr>
        <w:pStyle w:val="TOC2"/>
        <w:tabs>
          <w:tab w:val="left" w:pos="993"/>
        </w:tabs>
        <w:rPr>
          <w:rFonts w:eastAsiaTheme="minorEastAsia" w:cstheme="minorBidi"/>
          <w:sz w:val="22"/>
          <w:szCs w:val="22"/>
          <w:lang w:eastAsia="en-AU"/>
        </w:rPr>
      </w:pPr>
      <w:hyperlink w:anchor="_Toc35854996" w:history="1">
        <w:r w:rsidRPr="00007BD3">
          <w:rPr>
            <w:rStyle w:val="Hyperlink"/>
          </w:rPr>
          <w:t>8.2</w:t>
        </w:r>
        <w:r>
          <w:rPr>
            <w:rFonts w:eastAsiaTheme="minorEastAsia" w:cstheme="minorBidi"/>
            <w:sz w:val="22"/>
            <w:szCs w:val="22"/>
            <w:lang w:eastAsia="en-AU"/>
          </w:rPr>
          <w:tab/>
        </w:r>
        <w:r w:rsidRPr="00007BD3">
          <w:rPr>
            <w:rStyle w:val="Hyperlink"/>
          </w:rPr>
          <w:t>Frontline staff equipped to apply regulations</w:t>
        </w:r>
        <w:r>
          <w:rPr>
            <w:webHidden/>
          </w:rPr>
          <w:tab/>
        </w:r>
        <w:r>
          <w:rPr>
            <w:webHidden/>
          </w:rPr>
          <w:fldChar w:fldCharType="begin"/>
        </w:r>
        <w:r>
          <w:rPr>
            <w:webHidden/>
          </w:rPr>
          <w:instrText xml:space="preserve"> PAGEREF _Toc35854996 \h </w:instrText>
        </w:r>
        <w:r>
          <w:rPr>
            <w:webHidden/>
          </w:rPr>
        </w:r>
        <w:r>
          <w:rPr>
            <w:webHidden/>
          </w:rPr>
          <w:fldChar w:fldCharType="separate"/>
        </w:r>
        <w:r>
          <w:rPr>
            <w:webHidden/>
          </w:rPr>
          <w:t>47</w:t>
        </w:r>
        <w:r>
          <w:rPr>
            <w:webHidden/>
          </w:rPr>
          <w:fldChar w:fldCharType="end"/>
        </w:r>
      </w:hyperlink>
    </w:p>
    <w:p w14:paraId="6EBBB24D" w14:textId="77777777" w:rsidR="000A32B8" w:rsidRDefault="000A32B8">
      <w:pPr>
        <w:pStyle w:val="TOC1"/>
        <w:rPr>
          <w:rFonts w:eastAsiaTheme="minorEastAsia" w:cstheme="minorBidi"/>
          <w:b w:val="0"/>
          <w:bCs w:val="0"/>
          <w:sz w:val="22"/>
          <w:szCs w:val="22"/>
          <w:lang w:eastAsia="en-AU"/>
        </w:rPr>
      </w:pPr>
      <w:hyperlink w:anchor="_Toc35854997" w:history="1">
        <w:r w:rsidRPr="00007BD3">
          <w:rPr>
            <w:rStyle w:val="Hyperlink"/>
          </w:rPr>
          <w:t>9</w:t>
        </w:r>
        <w:r>
          <w:rPr>
            <w:rFonts w:eastAsiaTheme="minorEastAsia" w:cstheme="minorBidi"/>
            <w:b w:val="0"/>
            <w:bCs w:val="0"/>
            <w:sz w:val="22"/>
            <w:szCs w:val="22"/>
            <w:lang w:eastAsia="en-AU"/>
          </w:rPr>
          <w:tab/>
        </w:r>
        <w:r w:rsidRPr="00007BD3">
          <w:rPr>
            <w:rStyle w:val="Hyperlink"/>
          </w:rPr>
          <w:t>Appropriate technical support at all key sites</w:t>
        </w:r>
        <w:r>
          <w:rPr>
            <w:webHidden/>
          </w:rPr>
          <w:tab/>
        </w:r>
        <w:r>
          <w:rPr>
            <w:webHidden/>
          </w:rPr>
          <w:fldChar w:fldCharType="begin"/>
        </w:r>
        <w:r>
          <w:rPr>
            <w:webHidden/>
          </w:rPr>
          <w:instrText xml:space="preserve"> PAGEREF _Toc35854997 \h </w:instrText>
        </w:r>
        <w:r>
          <w:rPr>
            <w:webHidden/>
          </w:rPr>
        </w:r>
        <w:r>
          <w:rPr>
            <w:webHidden/>
          </w:rPr>
          <w:fldChar w:fldCharType="separate"/>
        </w:r>
        <w:r>
          <w:rPr>
            <w:webHidden/>
          </w:rPr>
          <w:t>48</w:t>
        </w:r>
        <w:r>
          <w:rPr>
            <w:webHidden/>
          </w:rPr>
          <w:fldChar w:fldCharType="end"/>
        </w:r>
      </w:hyperlink>
    </w:p>
    <w:p w14:paraId="31B43872" w14:textId="77777777" w:rsidR="000A32B8" w:rsidRDefault="000A32B8">
      <w:pPr>
        <w:pStyle w:val="TOC1"/>
        <w:rPr>
          <w:rFonts w:eastAsiaTheme="minorEastAsia" w:cstheme="minorBidi"/>
          <w:b w:val="0"/>
          <w:bCs w:val="0"/>
          <w:sz w:val="22"/>
          <w:szCs w:val="22"/>
          <w:lang w:eastAsia="en-AU"/>
        </w:rPr>
      </w:pPr>
      <w:hyperlink w:anchor="_Toc35854998" w:history="1">
        <w:r w:rsidRPr="00007BD3">
          <w:rPr>
            <w:rStyle w:val="Hyperlink"/>
          </w:rPr>
          <w:t>10</w:t>
        </w:r>
        <w:r>
          <w:rPr>
            <w:rFonts w:eastAsiaTheme="minorEastAsia" w:cstheme="minorBidi"/>
            <w:b w:val="0"/>
            <w:bCs w:val="0"/>
            <w:sz w:val="22"/>
            <w:szCs w:val="22"/>
            <w:lang w:eastAsia="en-AU"/>
          </w:rPr>
          <w:tab/>
        </w:r>
        <w:r w:rsidRPr="00007BD3">
          <w:rPr>
            <w:rStyle w:val="Hyperlink"/>
          </w:rPr>
          <w:t>Appropriate ASF-related data and management information</w:t>
        </w:r>
        <w:r>
          <w:rPr>
            <w:webHidden/>
          </w:rPr>
          <w:tab/>
        </w:r>
        <w:r>
          <w:rPr>
            <w:webHidden/>
          </w:rPr>
          <w:fldChar w:fldCharType="begin"/>
        </w:r>
        <w:r>
          <w:rPr>
            <w:webHidden/>
          </w:rPr>
          <w:instrText xml:space="preserve"> PAGEREF _Toc35854998 \h </w:instrText>
        </w:r>
        <w:r>
          <w:rPr>
            <w:webHidden/>
          </w:rPr>
        </w:r>
        <w:r>
          <w:rPr>
            <w:webHidden/>
          </w:rPr>
          <w:fldChar w:fldCharType="separate"/>
        </w:r>
        <w:r>
          <w:rPr>
            <w:webHidden/>
          </w:rPr>
          <w:t>49</w:t>
        </w:r>
        <w:r>
          <w:rPr>
            <w:webHidden/>
          </w:rPr>
          <w:fldChar w:fldCharType="end"/>
        </w:r>
      </w:hyperlink>
    </w:p>
    <w:p w14:paraId="69E64CA5" w14:textId="77777777" w:rsidR="000A32B8" w:rsidRDefault="000A32B8">
      <w:pPr>
        <w:pStyle w:val="TOC2"/>
        <w:tabs>
          <w:tab w:val="left" w:pos="1200"/>
        </w:tabs>
        <w:rPr>
          <w:rFonts w:eastAsiaTheme="minorEastAsia" w:cstheme="minorBidi"/>
          <w:sz w:val="22"/>
          <w:szCs w:val="22"/>
          <w:lang w:eastAsia="en-AU"/>
        </w:rPr>
      </w:pPr>
      <w:hyperlink w:anchor="_Toc35854999" w:history="1">
        <w:r w:rsidRPr="00007BD3">
          <w:rPr>
            <w:rStyle w:val="Hyperlink"/>
          </w:rPr>
          <w:t>10.1</w:t>
        </w:r>
        <w:r>
          <w:rPr>
            <w:rFonts w:eastAsiaTheme="minorEastAsia" w:cstheme="minorBidi"/>
            <w:sz w:val="22"/>
            <w:szCs w:val="22"/>
            <w:lang w:eastAsia="en-AU"/>
          </w:rPr>
          <w:tab/>
        </w:r>
        <w:r w:rsidRPr="00007BD3">
          <w:rPr>
            <w:rStyle w:val="Hyperlink"/>
          </w:rPr>
          <w:t>Practical data capture systems</w:t>
        </w:r>
        <w:r>
          <w:rPr>
            <w:webHidden/>
          </w:rPr>
          <w:tab/>
        </w:r>
        <w:r>
          <w:rPr>
            <w:webHidden/>
          </w:rPr>
          <w:fldChar w:fldCharType="begin"/>
        </w:r>
        <w:r>
          <w:rPr>
            <w:webHidden/>
          </w:rPr>
          <w:instrText xml:space="preserve"> PAGEREF _Toc35854999 \h </w:instrText>
        </w:r>
        <w:r>
          <w:rPr>
            <w:webHidden/>
          </w:rPr>
        </w:r>
        <w:r>
          <w:rPr>
            <w:webHidden/>
          </w:rPr>
          <w:fldChar w:fldCharType="separate"/>
        </w:r>
        <w:r>
          <w:rPr>
            <w:webHidden/>
          </w:rPr>
          <w:t>49</w:t>
        </w:r>
        <w:r>
          <w:rPr>
            <w:webHidden/>
          </w:rPr>
          <w:fldChar w:fldCharType="end"/>
        </w:r>
      </w:hyperlink>
    </w:p>
    <w:p w14:paraId="431750F9" w14:textId="77777777" w:rsidR="000A32B8" w:rsidRDefault="000A32B8">
      <w:pPr>
        <w:pStyle w:val="TOC2"/>
        <w:tabs>
          <w:tab w:val="left" w:pos="1200"/>
        </w:tabs>
        <w:rPr>
          <w:rFonts w:eastAsiaTheme="minorEastAsia" w:cstheme="minorBidi"/>
          <w:sz w:val="22"/>
          <w:szCs w:val="22"/>
          <w:lang w:eastAsia="en-AU"/>
        </w:rPr>
      </w:pPr>
      <w:hyperlink w:anchor="_Toc35855000" w:history="1">
        <w:r w:rsidRPr="00007BD3">
          <w:rPr>
            <w:rStyle w:val="Hyperlink"/>
          </w:rPr>
          <w:t>10.2</w:t>
        </w:r>
        <w:r>
          <w:rPr>
            <w:rFonts w:eastAsiaTheme="minorEastAsia" w:cstheme="minorBidi"/>
            <w:sz w:val="22"/>
            <w:szCs w:val="22"/>
            <w:lang w:eastAsia="en-AU"/>
          </w:rPr>
          <w:tab/>
        </w:r>
        <w:r w:rsidRPr="00007BD3">
          <w:rPr>
            <w:rStyle w:val="Hyperlink"/>
          </w:rPr>
          <w:t>Timely, accurate management reports</w:t>
        </w:r>
        <w:r>
          <w:rPr>
            <w:webHidden/>
          </w:rPr>
          <w:tab/>
        </w:r>
        <w:r>
          <w:rPr>
            <w:webHidden/>
          </w:rPr>
          <w:fldChar w:fldCharType="begin"/>
        </w:r>
        <w:r>
          <w:rPr>
            <w:webHidden/>
          </w:rPr>
          <w:instrText xml:space="preserve"> PAGEREF _Toc35855000 \h </w:instrText>
        </w:r>
        <w:r>
          <w:rPr>
            <w:webHidden/>
          </w:rPr>
        </w:r>
        <w:r>
          <w:rPr>
            <w:webHidden/>
          </w:rPr>
          <w:fldChar w:fldCharType="separate"/>
        </w:r>
        <w:r>
          <w:rPr>
            <w:webHidden/>
          </w:rPr>
          <w:t>49</w:t>
        </w:r>
        <w:r>
          <w:rPr>
            <w:webHidden/>
          </w:rPr>
          <w:fldChar w:fldCharType="end"/>
        </w:r>
      </w:hyperlink>
    </w:p>
    <w:p w14:paraId="708A4409" w14:textId="77777777" w:rsidR="000A32B8" w:rsidRDefault="000A32B8">
      <w:pPr>
        <w:pStyle w:val="TOC1"/>
        <w:rPr>
          <w:rFonts w:eastAsiaTheme="minorEastAsia" w:cstheme="minorBidi"/>
          <w:b w:val="0"/>
          <w:bCs w:val="0"/>
          <w:sz w:val="22"/>
          <w:szCs w:val="22"/>
          <w:lang w:eastAsia="en-AU"/>
        </w:rPr>
      </w:pPr>
      <w:hyperlink w:anchor="_Toc35855001" w:history="1">
        <w:r w:rsidRPr="00007BD3">
          <w:rPr>
            <w:rStyle w:val="Hyperlink"/>
          </w:rPr>
          <w:t>11</w:t>
        </w:r>
        <w:r>
          <w:rPr>
            <w:rFonts w:eastAsiaTheme="minorEastAsia" w:cstheme="minorBidi"/>
            <w:b w:val="0"/>
            <w:bCs w:val="0"/>
            <w:sz w:val="22"/>
            <w:szCs w:val="22"/>
            <w:lang w:eastAsia="en-AU"/>
          </w:rPr>
          <w:tab/>
        </w:r>
        <w:r w:rsidRPr="00007BD3">
          <w:rPr>
            <w:rStyle w:val="Hyperlink"/>
          </w:rPr>
          <w:t>Adequate public information about the biosecurity risk of ASF</w:t>
        </w:r>
        <w:r>
          <w:rPr>
            <w:webHidden/>
          </w:rPr>
          <w:tab/>
        </w:r>
        <w:r>
          <w:rPr>
            <w:webHidden/>
          </w:rPr>
          <w:fldChar w:fldCharType="begin"/>
        </w:r>
        <w:r>
          <w:rPr>
            <w:webHidden/>
          </w:rPr>
          <w:instrText xml:space="preserve"> PAGEREF _Toc35855001 \h </w:instrText>
        </w:r>
        <w:r>
          <w:rPr>
            <w:webHidden/>
          </w:rPr>
        </w:r>
        <w:r>
          <w:rPr>
            <w:webHidden/>
          </w:rPr>
          <w:fldChar w:fldCharType="separate"/>
        </w:r>
        <w:r>
          <w:rPr>
            <w:webHidden/>
          </w:rPr>
          <w:t>50</w:t>
        </w:r>
        <w:r>
          <w:rPr>
            <w:webHidden/>
          </w:rPr>
          <w:fldChar w:fldCharType="end"/>
        </w:r>
      </w:hyperlink>
    </w:p>
    <w:p w14:paraId="0360F679" w14:textId="77777777" w:rsidR="000A32B8" w:rsidRDefault="000A32B8">
      <w:pPr>
        <w:pStyle w:val="TOC2"/>
        <w:tabs>
          <w:tab w:val="left" w:pos="1200"/>
        </w:tabs>
        <w:rPr>
          <w:rFonts w:eastAsiaTheme="minorEastAsia" w:cstheme="minorBidi"/>
          <w:sz w:val="22"/>
          <w:szCs w:val="22"/>
          <w:lang w:eastAsia="en-AU"/>
        </w:rPr>
      </w:pPr>
      <w:hyperlink w:anchor="_Toc35855002" w:history="1">
        <w:r w:rsidRPr="00007BD3">
          <w:rPr>
            <w:rStyle w:val="Hyperlink"/>
          </w:rPr>
          <w:t>11.1</w:t>
        </w:r>
        <w:r>
          <w:rPr>
            <w:rFonts w:eastAsiaTheme="minorEastAsia" w:cstheme="minorBidi"/>
            <w:sz w:val="22"/>
            <w:szCs w:val="22"/>
            <w:lang w:eastAsia="en-AU"/>
          </w:rPr>
          <w:tab/>
        </w:r>
        <w:r w:rsidRPr="00007BD3">
          <w:rPr>
            <w:rStyle w:val="Hyperlink"/>
          </w:rPr>
          <w:t>Industry</w:t>
        </w:r>
        <w:r>
          <w:rPr>
            <w:webHidden/>
          </w:rPr>
          <w:tab/>
        </w:r>
        <w:r>
          <w:rPr>
            <w:webHidden/>
          </w:rPr>
          <w:fldChar w:fldCharType="begin"/>
        </w:r>
        <w:r>
          <w:rPr>
            <w:webHidden/>
          </w:rPr>
          <w:instrText xml:space="preserve"> PAGEREF _Toc35855002 \h </w:instrText>
        </w:r>
        <w:r>
          <w:rPr>
            <w:webHidden/>
          </w:rPr>
        </w:r>
        <w:r>
          <w:rPr>
            <w:webHidden/>
          </w:rPr>
          <w:fldChar w:fldCharType="separate"/>
        </w:r>
        <w:r>
          <w:rPr>
            <w:webHidden/>
          </w:rPr>
          <w:t>50</w:t>
        </w:r>
        <w:r>
          <w:rPr>
            <w:webHidden/>
          </w:rPr>
          <w:fldChar w:fldCharType="end"/>
        </w:r>
      </w:hyperlink>
    </w:p>
    <w:p w14:paraId="39DC3455" w14:textId="77777777" w:rsidR="000A32B8" w:rsidRDefault="000A32B8">
      <w:pPr>
        <w:pStyle w:val="TOC2"/>
        <w:tabs>
          <w:tab w:val="left" w:pos="1200"/>
        </w:tabs>
        <w:rPr>
          <w:rFonts w:eastAsiaTheme="minorEastAsia" w:cstheme="minorBidi"/>
          <w:sz w:val="22"/>
          <w:szCs w:val="22"/>
          <w:lang w:eastAsia="en-AU"/>
        </w:rPr>
      </w:pPr>
      <w:hyperlink w:anchor="_Toc35855003" w:history="1">
        <w:r w:rsidRPr="00007BD3">
          <w:rPr>
            <w:rStyle w:val="Hyperlink"/>
          </w:rPr>
          <w:t>11.2</w:t>
        </w:r>
        <w:r>
          <w:rPr>
            <w:rFonts w:eastAsiaTheme="minorEastAsia" w:cstheme="minorBidi"/>
            <w:sz w:val="22"/>
            <w:szCs w:val="22"/>
            <w:lang w:eastAsia="en-AU"/>
          </w:rPr>
          <w:tab/>
        </w:r>
        <w:r w:rsidRPr="00007BD3">
          <w:rPr>
            <w:rStyle w:val="Hyperlink"/>
          </w:rPr>
          <w:t>Travellers</w:t>
        </w:r>
        <w:r>
          <w:rPr>
            <w:webHidden/>
          </w:rPr>
          <w:tab/>
        </w:r>
        <w:r>
          <w:rPr>
            <w:webHidden/>
          </w:rPr>
          <w:fldChar w:fldCharType="begin"/>
        </w:r>
        <w:r>
          <w:rPr>
            <w:webHidden/>
          </w:rPr>
          <w:instrText xml:space="preserve"> PAGEREF _Toc35855003 \h </w:instrText>
        </w:r>
        <w:r>
          <w:rPr>
            <w:webHidden/>
          </w:rPr>
        </w:r>
        <w:r>
          <w:rPr>
            <w:webHidden/>
          </w:rPr>
          <w:fldChar w:fldCharType="separate"/>
        </w:r>
        <w:r>
          <w:rPr>
            <w:webHidden/>
          </w:rPr>
          <w:t>50</w:t>
        </w:r>
        <w:r>
          <w:rPr>
            <w:webHidden/>
          </w:rPr>
          <w:fldChar w:fldCharType="end"/>
        </w:r>
      </w:hyperlink>
    </w:p>
    <w:p w14:paraId="4FD07972" w14:textId="77777777" w:rsidR="000A32B8" w:rsidRDefault="000A32B8">
      <w:pPr>
        <w:pStyle w:val="TOC2"/>
        <w:tabs>
          <w:tab w:val="left" w:pos="1200"/>
        </w:tabs>
        <w:rPr>
          <w:rFonts w:eastAsiaTheme="minorEastAsia" w:cstheme="minorBidi"/>
          <w:sz w:val="22"/>
          <w:szCs w:val="22"/>
          <w:lang w:eastAsia="en-AU"/>
        </w:rPr>
      </w:pPr>
      <w:hyperlink w:anchor="_Toc35855004" w:history="1">
        <w:r w:rsidRPr="00007BD3">
          <w:rPr>
            <w:rStyle w:val="Hyperlink"/>
          </w:rPr>
          <w:t>11.3</w:t>
        </w:r>
        <w:r>
          <w:rPr>
            <w:rFonts w:eastAsiaTheme="minorEastAsia" w:cstheme="minorBidi"/>
            <w:sz w:val="22"/>
            <w:szCs w:val="22"/>
            <w:lang w:eastAsia="en-AU"/>
          </w:rPr>
          <w:tab/>
        </w:r>
        <w:r w:rsidRPr="00007BD3">
          <w:rPr>
            <w:rStyle w:val="Hyperlink"/>
          </w:rPr>
          <w:t>Public</w:t>
        </w:r>
        <w:r>
          <w:rPr>
            <w:webHidden/>
          </w:rPr>
          <w:tab/>
        </w:r>
        <w:r>
          <w:rPr>
            <w:webHidden/>
          </w:rPr>
          <w:fldChar w:fldCharType="begin"/>
        </w:r>
        <w:r>
          <w:rPr>
            <w:webHidden/>
          </w:rPr>
          <w:instrText xml:space="preserve"> PAGEREF _Toc35855004 \h </w:instrText>
        </w:r>
        <w:r>
          <w:rPr>
            <w:webHidden/>
          </w:rPr>
        </w:r>
        <w:r>
          <w:rPr>
            <w:webHidden/>
          </w:rPr>
          <w:fldChar w:fldCharType="separate"/>
        </w:r>
        <w:r>
          <w:rPr>
            <w:webHidden/>
          </w:rPr>
          <w:t>52</w:t>
        </w:r>
        <w:r>
          <w:rPr>
            <w:webHidden/>
          </w:rPr>
          <w:fldChar w:fldCharType="end"/>
        </w:r>
      </w:hyperlink>
    </w:p>
    <w:p w14:paraId="0BCFD8B8" w14:textId="77777777" w:rsidR="000A32B8" w:rsidRDefault="000A32B8">
      <w:pPr>
        <w:pStyle w:val="TOC1"/>
        <w:rPr>
          <w:rFonts w:eastAsiaTheme="minorEastAsia" w:cstheme="minorBidi"/>
          <w:b w:val="0"/>
          <w:bCs w:val="0"/>
          <w:sz w:val="22"/>
          <w:szCs w:val="22"/>
          <w:lang w:eastAsia="en-AU"/>
        </w:rPr>
      </w:pPr>
      <w:hyperlink w:anchor="_Toc35855005" w:history="1">
        <w:r w:rsidRPr="00007BD3">
          <w:rPr>
            <w:rStyle w:val="Hyperlink"/>
          </w:rPr>
          <w:t>12</w:t>
        </w:r>
        <w:r>
          <w:rPr>
            <w:rFonts w:eastAsiaTheme="minorEastAsia" w:cstheme="minorBidi"/>
            <w:b w:val="0"/>
            <w:bCs w:val="0"/>
            <w:sz w:val="22"/>
            <w:szCs w:val="22"/>
            <w:lang w:eastAsia="en-AU"/>
          </w:rPr>
          <w:tab/>
        </w:r>
        <w:r w:rsidRPr="00007BD3">
          <w:rPr>
            <w:rStyle w:val="Hyperlink"/>
          </w:rPr>
          <w:t>Appropriate partnership with industry pre-border and at-border</w:t>
        </w:r>
        <w:r>
          <w:rPr>
            <w:webHidden/>
          </w:rPr>
          <w:tab/>
        </w:r>
        <w:r>
          <w:rPr>
            <w:webHidden/>
          </w:rPr>
          <w:fldChar w:fldCharType="begin"/>
        </w:r>
        <w:r>
          <w:rPr>
            <w:webHidden/>
          </w:rPr>
          <w:instrText xml:space="preserve"> PAGEREF _Toc35855005 \h </w:instrText>
        </w:r>
        <w:r>
          <w:rPr>
            <w:webHidden/>
          </w:rPr>
        </w:r>
        <w:r>
          <w:rPr>
            <w:webHidden/>
          </w:rPr>
          <w:fldChar w:fldCharType="separate"/>
        </w:r>
        <w:r>
          <w:rPr>
            <w:webHidden/>
          </w:rPr>
          <w:t>53</w:t>
        </w:r>
        <w:r>
          <w:rPr>
            <w:webHidden/>
          </w:rPr>
          <w:fldChar w:fldCharType="end"/>
        </w:r>
      </w:hyperlink>
    </w:p>
    <w:p w14:paraId="3FB9B734" w14:textId="77777777" w:rsidR="000A32B8" w:rsidRDefault="000A32B8">
      <w:pPr>
        <w:pStyle w:val="TOC2"/>
        <w:tabs>
          <w:tab w:val="left" w:pos="1200"/>
        </w:tabs>
        <w:rPr>
          <w:rFonts w:eastAsiaTheme="minorEastAsia" w:cstheme="minorBidi"/>
          <w:sz w:val="22"/>
          <w:szCs w:val="22"/>
          <w:lang w:eastAsia="en-AU"/>
        </w:rPr>
      </w:pPr>
      <w:hyperlink w:anchor="_Toc35855006" w:history="1">
        <w:r w:rsidRPr="00007BD3">
          <w:rPr>
            <w:rStyle w:val="Hyperlink"/>
          </w:rPr>
          <w:t>12.1</w:t>
        </w:r>
        <w:r>
          <w:rPr>
            <w:rFonts w:eastAsiaTheme="minorEastAsia" w:cstheme="minorBidi"/>
            <w:sz w:val="22"/>
            <w:szCs w:val="22"/>
            <w:lang w:eastAsia="en-AU"/>
          </w:rPr>
          <w:tab/>
        </w:r>
        <w:r w:rsidRPr="00007BD3">
          <w:rPr>
            <w:rStyle w:val="Hyperlink"/>
          </w:rPr>
          <w:t>Agribusiness sector</w:t>
        </w:r>
        <w:r>
          <w:rPr>
            <w:webHidden/>
          </w:rPr>
          <w:tab/>
        </w:r>
        <w:r>
          <w:rPr>
            <w:webHidden/>
          </w:rPr>
          <w:fldChar w:fldCharType="begin"/>
        </w:r>
        <w:r>
          <w:rPr>
            <w:webHidden/>
          </w:rPr>
          <w:instrText xml:space="preserve"> PAGEREF _Toc35855006 \h </w:instrText>
        </w:r>
        <w:r>
          <w:rPr>
            <w:webHidden/>
          </w:rPr>
        </w:r>
        <w:r>
          <w:rPr>
            <w:webHidden/>
          </w:rPr>
          <w:fldChar w:fldCharType="separate"/>
        </w:r>
        <w:r>
          <w:rPr>
            <w:webHidden/>
          </w:rPr>
          <w:t>53</w:t>
        </w:r>
        <w:r>
          <w:rPr>
            <w:webHidden/>
          </w:rPr>
          <w:fldChar w:fldCharType="end"/>
        </w:r>
      </w:hyperlink>
    </w:p>
    <w:p w14:paraId="52B60DBF" w14:textId="77777777" w:rsidR="000A32B8" w:rsidRDefault="000A32B8">
      <w:pPr>
        <w:pStyle w:val="TOC2"/>
        <w:tabs>
          <w:tab w:val="left" w:pos="1200"/>
        </w:tabs>
        <w:rPr>
          <w:rFonts w:eastAsiaTheme="minorEastAsia" w:cstheme="minorBidi"/>
          <w:sz w:val="22"/>
          <w:szCs w:val="22"/>
          <w:lang w:eastAsia="en-AU"/>
        </w:rPr>
      </w:pPr>
      <w:hyperlink w:anchor="_Toc35855007" w:history="1">
        <w:r w:rsidRPr="00007BD3">
          <w:rPr>
            <w:rStyle w:val="Hyperlink"/>
          </w:rPr>
          <w:t>12.2</w:t>
        </w:r>
        <w:r>
          <w:rPr>
            <w:rFonts w:eastAsiaTheme="minorEastAsia" w:cstheme="minorBidi"/>
            <w:sz w:val="22"/>
            <w:szCs w:val="22"/>
            <w:lang w:eastAsia="en-AU"/>
          </w:rPr>
          <w:tab/>
        </w:r>
        <w:r w:rsidRPr="00007BD3">
          <w:rPr>
            <w:rStyle w:val="Hyperlink"/>
          </w:rPr>
          <w:t>Import transport and logistics sector</w:t>
        </w:r>
        <w:r>
          <w:rPr>
            <w:webHidden/>
          </w:rPr>
          <w:tab/>
        </w:r>
        <w:r>
          <w:rPr>
            <w:webHidden/>
          </w:rPr>
          <w:fldChar w:fldCharType="begin"/>
        </w:r>
        <w:r>
          <w:rPr>
            <w:webHidden/>
          </w:rPr>
          <w:instrText xml:space="preserve"> PAGEREF _Toc35855007 \h </w:instrText>
        </w:r>
        <w:r>
          <w:rPr>
            <w:webHidden/>
          </w:rPr>
        </w:r>
        <w:r>
          <w:rPr>
            <w:webHidden/>
          </w:rPr>
          <w:fldChar w:fldCharType="separate"/>
        </w:r>
        <w:r>
          <w:rPr>
            <w:webHidden/>
          </w:rPr>
          <w:t>53</w:t>
        </w:r>
        <w:r>
          <w:rPr>
            <w:webHidden/>
          </w:rPr>
          <w:fldChar w:fldCharType="end"/>
        </w:r>
      </w:hyperlink>
    </w:p>
    <w:p w14:paraId="2D3A39A5" w14:textId="77777777" w:rsidR="000A32B8" w:rsidRDefault="000A32B8">
      <w:pPr>
        <w:pStyle w:val="TOC1"/>
        <w:rPr>
          <w:rFonts w:eastAsiaTheme="minorEastAsia" w:cstheme="minorBidi"/>
          <w:b w:val="0"/>
          <w:bCs w:val="0"/>
          <w:sz w:val="22"/>
          <w:szCs w:val="22"/>
          <w:lang w:eastAsia="en-AU"/>
        </w:rPr>
      </w:pPr>
      <w:hyperlink w:anchor="_Toc35855008" w:history="1">
        <w:r w:rsidRPr="00007BD3">
          <w:rPr>
            <w:rStyle w:val="Hyperlink"/>
          </w:rPr>
          <w:t>13</w:t>
        </w:r>
        <w:r>
          <w:rPr>
            <w:rFonts w:eastAsiaTheme="minorEastAsia" w:cstheme="minorBidi"/>
            <w:b w:val="0"/>
            <w:bCs w:val="0"/>
            <w:sz w:val="22"/>
            <w:szCs w:val="22"/>
            <w:lang w:eastAsia="en-AU"/>
          </w:rPr>
          <w:tab/>
        </w:r>
        <w:r w:rsidRPr="00007BD3">
          <w:rPr>
            <w:rStyle w:val="Hyperlink"/>
          </w:rPr>
          <w:t>Identification of post-border pathways linking ASF risk material to Australian pigs</w:t>
        </w:r>
        <w:r>
          <w:rPr>
            <w:webHidden/>
          </w:rPr>
          <w:tab/>
        </w:r>
        <w:r>
          <w:rPr>
            <w:webHidden/>
          </w:rPr>
          <w:fldChar w:fldCharType="begin"/>
        </w:r>
        <w:r>
          <w:rPr>
            <w:webHidden/>
          </w:rPr>
          <w:instrText xml:space="preserve"> PAGEREF _Toc35855008 \h </w:instrText>
        </w:r>
        <w:r>
          <w:rPr>
            <w:webHidden/>
          </w:rPr>
        </w:r>
        <w:r>
          <w:rPr>
            <w:webHidden/>
          </w:rPr>
          <w:fldChar w:fldCharType="separate"/>
        </w:r>
        <w:r>
          <w:rPr>
            <w:webHidden/>
          </w:rPr>
          <w:t>54</w:t>
        </w:r>
        <w:r>
          <w:rPr>
            <w:webHidden/>
          </w:rPr>
          <w:fldChar w:fldCharType="end"/>
        </w:r>
      </w:hyperlink>
    </w:p>
    <w:p w14:paraId="2DC23FF1" w14:textId="77777777" w:rsidR="000A32B8" w:rsidRDefault="000A32B8">
      <w:pPr>
        <w:pStyle w:val="TOC2"/>
        <w:tabs>
          <w:tab w:val="left" w:pos="1200"/>
        </w:tabs>
        <w:rPr>
          <w:rFonts w:eastAsiaTheme="minorEastAsia" w:cstheme="minorBidi"/>
          <w:sz w:val="22"/>
          <w:szCs w:val="22"/>
          <w:lang w:eastAsia="en-AU"/>
        </w:rPr>
      </w:pPr>
      <w:hyperlink w:anchor="_Toc35855009" w:history="1">
        <w:r w:rsidRPr="00007BD3">
          <w:rPr>
            <w:rStyle w:val="Hyperlink"/>
          </w:rPr>
          <w:t>13.1</w:t>
        </w:r>
        <w:r>
          <w:rPr>
            <w:rFonts w:eastAsiaTheme="minorEastAsia" w:cstheme="minorBidi"/>
            <w:sz w:val="22"/>
            <w:szCs w:val="22"/>
            <w:lang w:eastAsia="en-AU"/>
          </w:rPr>
          <w:tab/>
        </w:r>
        <w:r w:rsidRPr="00007BD3">
          <w:rPr>
            <w:rStyle w:val="Hyperlink"/>
          </w:rPr>
          <w:t>Seasonal workers</w:t>
        </w:r>
        <w:r>
          <w:rPr>
            <w:webHidden/>
          </w:rPr>
          <w:tab/>
        </w:r>
        <w:r>
          <w:rPr>
            <w:webHidden/>
          </w:rPr>
          <w:fldChar w:fldCharType="begin"/>
        </w:r>
        <w:r>
          <w:rPr>
            <w:webHidden/>
          </w:rPr>
          <w:instrText xml:space="preserve"> PAGEREF _Toc35855009 \h </w:instrText>
        </w:r>
        <w:r>
          <w:rPr>
            <w:webHidden/>
          </w:rPr>
        </w:r>
        <w:r>
          <w:rPr>
            <w:webHidden/>
          </w:rPr>
          <w:fldChar w:fldCharType="separate"/>
        </w:r>
        <w:r>
          <w:rPr>
            <w:webHidden/>
          </w:rPr>
          <w:t>54</w:t>
        </w:r>
        <w:r>
          <w:rPr>
            <w:webHidden/>
          </w:rPr>
          <w:fldChar w:fldCharType="end"/>
        </w:r>
      </w:hyperlink>
    </w:p>
    <w:p w14:paraId="101BC197" w14:textId="77777777" w:rsidR="000A32B8" w:rsidRDefault="000A32B8">
      <w:pPr>
        <w:pStyle w:val="TOC1"/>
        <w:rPr>
          <w:rFonts w:eastAsiaTheme="minorEastAsia" w:cstheme="minorBidi"/>
          <w:b w:val="0"/>
          <w:bCs w:val="0"/>
          <w:sz w:val="22"/>
          <w:szCs w:val="22"/>
          <w:lang w:eastAsia="en-AU"/>
        </w:rPr>
      </w:pPr>
      <w:hyperlink w:anchor="_Toc35855010" w:history="1">
        <w:r w:rsidRPr="00007BD3">
          <w:rPr>
            <w:rStyle w:val="Hyperlink"/>
          </w:rPr>
          <w:t>14</w:t>
        </w:r>
        <w:r>
          <w:rPr>
            <w:rFonts w:eastAsiaTheme="minorEastAsia" w:cstheme="minorBidi"/>
            <w:b w:val="0"/>
            <w:bCs w:val="0"/>
            <w:sz w:val="22"/>
            <w:szCs w:val="22"/>
            <w:lang w:eastAsia="en-AU"/>
          </w:rPr>
          <w:tab/>
        </w:r>
        <w:r w:rsidRPr="00007BD3">
          <w:rPr>
            <w:rStyle w:val="Hyperlink"/>
          </w:rPr>
          <w:t>Appropriate government and industry collaboration</w:t>
        </w:r>
        <w:r>
          <w:rPr>
            <w:webHidden/>
          </w:rPr>
          <w:tab/>
        </w:r>
        <w:r>
          <w:rPr>
            <w:webHidden/>
          </w:rPr>
          <w:fldChar w:fldCharType="begin"/>
        </w:r>
        <w:r>
          <w:rPr>
            <w:webHidden/>
          </w:rPr>
          <w:instrText xml:space="preserve"> PAGEREF _Toc35855010 \h </w:instrText>
        </w:r>
        <w:r>
          <w:rPr>
            <w:webHidden/>
          </w:rPr>
        </w:r>
        <w:r>
          <w:rPr>
            <w:webHidden/>
          </w:rPr>
          <w:fldChar w:fldCharType="separate"/>
        </w:r>
        <w:r>
          <w:rPr>
            <w:webHidden/>
          </w:rPr>
          <w:t>56</w:t>
        </w:r>
        <w:r>
          <w:rPr>
            <w:webHidden/>
          </w:rPr>
          <w:fldChar w:fldCharType="end"/>
        </w:r>
      </w:hyperlink>
    </w:p>
    <w:p w14:paraId="13DE8ACF" w14:textId="77777777" w:rsidR="000A32B8" w:rsidRDefault="000A32B8">
      <w:pPr>
        <w:pStyle w:val="TOC2"/>
        <w:tabs>
          <w:tab w:val="left" w:pos="1200"/>
        </w:tabs>
        <w:rPr>
          <w:rFonts w:eastAsiaTheme="minorEastAsia" w:cstheme="minorBidi"/>
          <w:sz w:val="22"/>
          <w:szCs w:val="22"/>
          <w:lang w:eastAsia="en-AU"/>
        </w:rPr>
      </w:pPr>
      <w:hyperlink w:anchor="_Toc35855011" w:history="1">
        <w:r w:rsidRPr="00007BD3">
          <w:rPr>
            <w:rStyle w:val="Hyperlink"/>
          </w:rPr>
          <w:t>14.1</w:t>
        </w:r>
        <w:r>
          <w:rPr>
            <w:rFonts w:eastAsiaTheme="minorEastAsia" w:cstheme="minorBidi"/>
            <w:sz w:val="22"/>
            <w:szCs w:val="22"/>
            <w:lang w:eastAsia="en-AU"/>
          </w:rPr>
          <w:tab/>
        </w:r>
        <w:r w:rsidRPr="00007BD3">
          <w:rPr>
            <w:rStyle w:val="Hyperlink"/>
          </w:rPr>
          <w:t>Partnerships with overseas governments</w:t>
        </w:r>
        <w:r>
          <w:rPr>
            <w:webHidden/>
          </w:rPr>
          <w:tab/>
        </w:r>
        <w:r>
          <w:rPr>
            <w:webHidden/>
          </w:rPr>
          <w:fldChar w:fldCharType="begin"/>
        </w:r>
        <w:r>
          <w:rPr>
            <w:webHidden/>
          </w:rPr>
          <w:instrText xml:space="preserve"> PAGEREF _Toc35855011 \h </w:instrText>
        </w:r>
        <w:r>
          <w:rPr>
            <w:webHidden/>
          </w:rPr>
        </w:r>
        <w:r>
          <w:rPr>
            <w:webHidden/>
          </w:rPr>
          <w:fldChar w:fldCharType="separate"/>
        </w:r>
        <w:r>
          <w:rPr>
            <w:webHidden/>
          </w:rPr>
          <w:t>56</w:t>
        </w:r>
        <w:r>
          <w:rPr>
            <w:webHidden/>
          </w:rPr>
          <w:fldChar w:fldCharType="end"/>
        </w:r>
      </w:hyperlink>
    </w:p>
    <w:p w14:paraId="5B7FEF94" w14:textId="77777777" w:rsidR="000A32B8" w:rsidRDefault="000A32B8">
      <w:pPr>
        <w:pStyle w:val="TOC2"/>
        <w:tabs>
          <w:tab w:val="left" w:pos="1200"/>
        </w:tabs>
        <w:rPr>
          <w:rFonts w:eastAsiaTheme="minorEastAsia" w:cstheme="minorBidi"/>
          <w:sz w:val="22"/>
          <w:szCs w:val="22"/>
          <w:lang w:eastAsia="en-AU"/>
        </w:rPr>
      </w:pPr>
      <w:hyperlink w:anchor="_Toc35855012" w:history="1">
        <w:r w:rsidRPr="00007BD3">
          <w:rPr>
            <w:rStyle w:val="Hyperlink"/>
          </w:rPr>
          <w:t>14.2</w:t>
        </w:r>
        <w:r>
          <w:rPr>
            <w:rFonts w:eastAsiaTheme="minorEastAsia" w:cstheme="minorBidi"/>
            <w:sz w:val="22"/>
            <w:szCs w:val="22"/>
            <w:lang w:eastAsia="en-AU"/>
          </w:rPr>
          <w:tab/>
        </w:r>
        <w:r w:rsidRPr="00007BD3">
          <w:rPr>
            <w:rStyle w:val="Hyperlink"/>
          </w:rPr>
          <w:t>State and territory governments</w:t>
        </w:r>
        <w:r>
          <w:rPr>
            <w:webHidden/>
          </w:rPr>
          <w:tab/>
        </w:r>
        <w:r>
          <w:rPr>
            <w:webHidden/>
          </w:rPr>
          <w:fldChar w:fldCharType="begin"/>
        </w:r>
        <w:r>
          <w:rPr>
            <w:webHidden/>
          </w:rPr>
          <w:instrText xml:space="preserve"> PAGEREF _Toc35855012 \h </w:instrText>
        </w:r>
        <w:r>
          <w:rPr>
            <w:webHidden/>
          </w:rPr>
        </w:r>
        <w:r>
          <w:rPr>
            <w:webHidden/>
          </w:rPr>
          <w:fldChar w:fldCharType="separate"/>
        </w:r>
        <w:r>
          <w:rPr>
            <w:webHidden/>
          </w:rPr>
          <w:t>56</w:t>
        </w:r>
        <w:r>
          <w:rPr>
            <w:webHidden/>
          </w:rPr>
          <w:fldChar w:fldCharType="end"/>
        </w:r>
      </w:hyperlink>
    </w:p>
    <w:p w14:paraId="5616EC70" w14:textId="77777777" w:rsidR="000A32B8" w:rsidRDefault="000A32B8">
      <w:pPr>
        <w:pStyle w:val="TOC2"/>
        <w:tabs>
          <w:tab w:val="left" w:pos="1200"/>
        </w:tabs>
        <w:rPr>
          <w:rFonts w:eastAsiaTheme="minorEastAsia" w:cstheme="minorBidi"/>
          <w:sz w:val="22"/>
          <w:szCs w:val="22"/>
          <w:lang w:eastAsia="en-AU"/>
        </w:rPr>
      </w:pPr>
      <w:hyperlink w:anchor="_Toc35855013" w:history="1">
        <w:r w:rsidRPr="00007BD3">
          <w:rPr>
            <w:rStyle w:val="Hyperlink"/>
          </w:rPr>
          <w:t>14.3</w:t>
        </w:r>
        <w:r>
          <w:rPr>
            <w:rFonts w:eastAsiaTheme="minorEastAsia" w:cstheme="minorBidi"/>
            <w:sz w:val="22"/>
            <w:szCs w:val="22"/>
            <w:lang w:eastAsia="en-AU"/>
          </w:rPr>
          <w:tab/>
        </w:r>
        <w:r w:rsidRPr="00007BD3">
          <w:rPr>
            <w:rStyle w:val="Hyperlink"/>
          </w:rPr>
          <w:t>Industry</w:t>
        </w:r>
        <w:r>
          <w:rPr>
            <w:webHidden/>
          </w:rPr>
          <w:tab/>
        </w:r>
        <w:r>
          <w:rPr>
            <w:webHidden/>
          </w:rPr>
          <w:fldChar w:fldCharType="begin"/>
        </w:r>
        <w:r>
          <w:rPr>
            <w:webHidden/>
          </w:rPr>
          <w:instrText xml:space="preserve"> PAGEREF _Toc35855013 \h </w:instrText>
        </w:r>
        <w:r>
          <w:rPr>
            <w:webHidden/>
          </w:rPr>
        </w:r>
        <w:r>
          <w:rPr>
            <w:webHidden/>
          </w:rPr>
          <w:fldChar w:fldCharType="separate"/>
        </w:r>
        <w:r>
          <w:rPr>
            <w:webHidden/>
          </w:rPr>
          <w:t>57</w:t>
        </w:r>
        <w:r>
          <w:rPr>
            <w:webHidden/>
          </w:rPr>
          <w:fldChar w:fldCharType="end"/>
        </w:r>
      </w:hyperlink>
    </w:p>
    <w:p w14:paraId="48795F33" w14:textId="77777777" w:rsidR="000A32B8" w:rsidRDefault="000A32B8">
      <w:pPr>
        <w:pStyle w:val="TOC2"/>
        <w:tabs>
          <w:tab w:val="left" w:pos="1200"/>
        </w:tabs>
        <w:rPr>
          <w:rFonts w:eastAsiaTheme="minorEastAsia" w:cstheme="minorBidi"/>
          <w:sz w:val="22"/>
          <w:szCs w:val="22"/>
          <w:lang w:eastAsia="en-AU"/>
        </w:rPr>
      </w:pPr>
      <w:hyperlink w:anchor="_Toc35855014" w:history="1">
        <w:r w:rsidRPr="00007BD3">
          <w:rPr>
            <w:rStyle w:val="Hyperlink"/>
          </w:rPr>
          <w:t>14.4</w:t>
        </w:r>
        <w:r>
          <w:rPr>
            <w:rFonts w:eastAsiaTheme="minorEastAsia" w:cstheme="minorBidi"/>
            <w:sz w:val="22"/>
            <w:szCs w:val="22"/>
            <w:lang w:eastAsia="en-AU"/>
          </w:rPr>
          <w:tab/>
        </w:r>
        <w:r w:rsidRPr="00007BD3">
          <w:rPr>
            <w:rStyle w:val="Hyperlink"/>
          </w:rPr>
          <w:t>Preparedness</w:t>
        </w:r>
        <w:r>
          <w:rPr>
            <w:webHidden/>
          </w:rPr>
          <w:tab/>
        </w:r>
        <w:r>
          <w:rPr>
            <w:webHidden/>
          </w:rPr>
          <w:fldChar w:fldCharType="begin"/>
        </w:r>
        <w:r>
          <w:rPr>
            <w:webHidden/>
          </w:rPr>
          <w:instrText xml:space="preserve"> PAGEREF _Toc35855014 \h </w:instrText>
        </w:r>
        <w:r>
          <w:rPr>
            <w:webHidden/>
          </w:rPr>
        </w:r>
        <w:r>
          <w:rPr>
            <w:webHidden/>
          </w:rPr>
          <w:fldChar w:fldCharType="separate"/>
        </w:r>
        <w:r>
          <w:rPr>
            <w:webHidden/>
          </w:rPr>
          <w:t>57</w:t>
        </w:r>
        <w:r>
          <w:rPr>
            <w:webHidden/>
          </w:rPr>
          <w:fldChar w:fldCharType="end"/>
        </w:r>
      </w:hyperlink>
    </w:p>
    <w:p w14:paraId="7346118C" w14:textId="77777777" w:rsidR="000A32B8" w:rsidRDefault="000A32B8">
      <w:pPr>
        <w:pStyle w:val="TOC1"/>
        <w:rPr>
          <w:rFonts w:eastAsiaTheme="minorEastAsia" w:cstheme="minorBidi"/>
          <w:b w:val="0"/>
          <w:bCs w:val="0"/>
          <w:sz w:val="22"/>
          <w:szCs w:val="22"/>
          <w:lang w:eastAsia="en-AU"/>
        </w:rPr>
      </w:pPr>
      <w:hyperlink w:anchor="_Toc35855015" w:history="1">
        <w:r w:rsidRPr="00007BD3">
          <w:rPr>
            <w:rStyle w:val="Hyperlink"/>
          </w:rPr>
          <w:t>15</w:t>
        </w:r>
        <w:r>
          <w:rPr>
            <w:rFonts w:eastAsiaTheme="minorEastAsia" w:cstheme="minorBidi"/>
            <w:b w:val="0"/>
            <w:bCs w:val="0"/>
            <w:sz w:val="22"/>
            <w:szCs w:val="22"/>
            <w:lang w:eastAsia="en-AU"/>
          </w:rPr>
          <w:tab/>
        </w:r>
        <w:r w:rsidRPr="00007BD3">
          <w:rPr>
            <w:rStyle w:val="Hyperlink"/>
          </w:rPr>
          <w:t>Impacts of ASF on other biosecurity risk measures appropriately assessed and action taken</w:t>
        </w:r>
        <w:r>
          <w:rPr>
            <w:webHidden/>
          </w:rPr>
          <w:tab/>
        </w:r>
        <w:r>
          <w:rPr>
            <w:webHidden/>
          </w:rPr>
          <w:fldChar w:fldCharType="begin"/>
        </w:r>
        <w:r>
          <w:rPr>
            <w:webHidden/>
          </w:rPr>
          <w:instrText xml:space="preserve"> PAGEREF _Toc35855015 \h </w:instrText>
        </w:r>
        <w:r>
          <w:rPr>
            <w:webHidden/>
          </w:rPr>
        </w:r>
        <w:r>
          <w:rPr>
            <w:webHidden/>
          </w:rPr>
          <w:fldChar w:fldCharType="separate"/>
        </w:r>
        <w:r>
          <w:rPr>
            <w:webHidden/>
          </w:rPr>
          <w:t>58</w:t>
        </w:r>
        <w:r>
          <w:rPr>
            <w:webHidden/>
          </w:rPr>
          <w:fldChar w:fldCharType="end"/>
        </w:r>
      </w:hyperlink>
    </w:p>
    <w:p w14:paraId="621C28E2" w14:textId="77777777" w:rsidR="000A32B8" w:rsidRDefault="000A32B8">
      <w:pPr>
        <w:pStyle w:val="TOC2"/>
        <w:tabs>
          <w:tab w:val="left" w:pos="1200"/>
        </w:tabs>
        <w:rPr>
          <w:rFonts w:eastAsiaTheme="minorEastAsia" w:cstheme="minorBidi"/>
          <w:sz w:val="22"/>
          <w:szCs w:val="22"/>
          <w:lang w:eastAsia="en-AU"/>
        </w:rPr>
      </w:pPr>
      <w:hyperlink w:anchor="_Toc35855016" w:history="1">
        <w:r w:rsidRPr="00007BD3">
          <w:rPr>
            <w:rStyle w:val="Hyperlink"/>
          </w:rPr>
          <w:t>15.1</w:t>
        </w:r>
        <w:r>
          <w:rPr>
            <w:rFonts w:eastAsiaTheme="minorEastAsia" w:cstheme="minorBidi"/>
            <w:sz w:val="22"/>
            <w:szCs w:val="22"/>
            <w:lang w:eastAsia="en-AU"/>
          </w:rPr>
          <w:tab/>
        </w:r>
        <w:r w:rsidRPr="00007BD3">
          <w:rPr>
            <w:rStyle w:val="Hyperlink"/>
          </w:rPr>
          <w:t>Surge in brown marmorated stink bug incidents</w:t>
        </w:r>
        <w:r>
          <w:rPr>
            <w:webHidden/>
          </w:rPr>
          <w:tab/>
        </w:r>
        <w:r>
          <w:rPr>
            <w:webHidden/>
          </w:rPr>
          <w:fldChar w:fldCharType="begin"/>
        </w:r>
        <w:r>
          <w:rPr>
            <w:webHidden/>
          </w:rPr>
          <w:instrText xml:space="preserve"> PAGEREF _Toc35855016 \h </w:instrText>
        </w:r>
        <w:r>
          <w:rPr>
            <w:webHidden/>
          </w:rPr>
        </w:r>
        <w:r>
          <w:rPr>
            <w:webHidden/>
          </w:rPr>
          <w:fldChar w:fldCharType="separate"/>
        </w:r>
        <w:r>
          <w:rPr>
            <w:webHidden/>
          </w:rPr>
          <w:t>58</w:t>
        </w:r>
        <w:r>
          <w:rPr>
            <w:webHidden/>
          </w:rPr>
          <w:fldChar w:fldCharType="end"/>
        </w:r>
      </w:hyperlink>
    </w:p>
    <w:p w14:paraId="6D595E36" w14:textId="77777777" w:rsidR="000A32B8" w:rsidRDefault="000A32B8">
      <w:pPr>
        <w:pStyle w:val="TOC2"/>
        <w:tabs>
          <w:tab w:val="left" w:pos="1200"/>
        </w:tabs>
        <w:rPr>
          <w:rFonts w:eastAsiaTheme="minorEastAsia" w:cstheme="minorBidi"/>
          <w:sz w:val="22"/>
          <w:szCs w:val="22"/>
          <w:lang w:eastAsia="en-AU"/>
        </w:rPr>
      </w:pPr>
      <w:hyperlink w:anchor="_Toc35855017" w:history="1">
        <w:r w:rsidRPr="00007BD3">
          <w:rPr>
            <w:rStyle w:val="Hyperlink"/>
          </w:rPr>
          <w:t>15.2</w:t>
        </w:r>
        <w:r>
          <w:rPr>
            <w:rFonts w:eastAsiaTheme="minorEastAsia" w:cstheme="minorBidi"/>
            <w:sz w:val="22"/>
            <w:szCs w:val="22"/>
            <w:lang w:eastAsia="en-AU"/>
          </w:rPr>
          <w:tab/>
        </w:r>
        <w:r w:rsidRPr="00007BD3">
          <w:rPr>
            <w:rStyle w:val="Hyperlink"/>
          </w:rPr>
          <w:t>Risk-return approach applied to resource re-allocation</w:t>
        </w:r>
        <w:r>
          <w:rPr>
            <w:webHidden/>
          </w:rPr>
          <w:tab/>
        </w:r>
        <w:r>
          <w:rPr>
            <w:webHidden/>
          </w:rPr>
          <w:fldChar w:fldCharType="begin"/>
        </w:r>
        <w:r>
          <w:rPr>
            <w:webHidden/>
          </w:rPr>
          <w:instrText xml:space="preserve"> PAGEREF _Toc35855017 \h </w:instrText>
        </w:r>
        <w:r>
          <w:rPr>
            <w:webHidden/>
          </w:rPr>
        </w:r>
        <w:r>
          <w:rPr>
            <w:webHidden/>
          </w:rPr>
          <w:fldChar w:fldCharType="separate"/>
        </w:r>
        <w:r>
          <w:rPr>
            <w:webHidden/>
          </w:rPr>
          <w:t>58</w:t>
        </w:r>
        <w:r>
          <w:rPr>
            <w:webHidden/>
          </w:rPr>
          <w:fldChar w:fldCharType="end"/>
        </w:r>
      </w:hyperlink>
    </w:p>
    <w:p w14:paraId="18801DFA" w14:textId="77777777" w:rsidR="000A32B8" w:rsidRDefault="000A32B8">
      <w:pPr>
        <w:pStyle w:val="TOC2"/>
        <w:tabs>
          <w:tab w:val="left" w:pos="1200"/>
        </w:tabs>
        <w:rPr>
          <w:rFonts w:eastAsiaTheme="minorEastAsia" w:cstheme="minorBidi"/>
          <w:sz w:val="22"/>
          <w:szCs w:val="22"/>
          <w:lang w:eastAsia="en-AU"/>
        </w:rPr>
      </w:pPr>
      <w:hyperlink w:anchor="_Toc35855018" w:history="1">
        <w:r w:rsidRPr="00007BD3">
          <w:rPr>
            <w:rStyle w:val="Hyperlink"/>
          </w:rPr>
          <w:t>15.3</w:t>
        </w:r>
        <w:r>
          <w:rPr>
            <w:rFonts w:eastAsiaTheme="minorEastAsia" w:cstheme="minorBidi"/>
            <w:sz w:val="22"/>
            <w:szCs w:val="22"/>
            <w:lang w:eastAsia="en-AU"/>
          </w:rPr>
          <w:tab/>
        </w:r>
        <w:r w:rsidRPr="00007BD3">
          <w:rPr>
            <w:rStyle w:val="Hyperlink"/>
          </w:rPr>
          <w:t>Remedial and recovery plans in place for risk areas reduced in resources</w:t>
        </w:r>
        <w:r>
          <w:rPr>
            <w:webHidden/>
          </w:rPr>
          <w:tab/>
        </w:r>
        <w:r>
          <w:rPr>
            <w:webHidden/>
          </w:rPr>
          <w:fldChar w:fldCharType="begin"/>
        </w:r>
        <w:r>
          <w:rPr>
            <w:webHidden/>
          </w:rPr>
          <w:instrText xml:space="preserve"> PAGEREF _Toc35855018 \h </w:instrText>
        </w:r>
        <w:r>
          <w:rPr>
            <w:webHidden/>
          </w:rPr>
        </w:r>
        <w:r>
          <w:rPr>
            <w:webHidden/>
          </w:rPr>
          <w:fldChar w:fldCharType="separate"/>
        </w:r>
        <w:r>
          <w:rPr>
            <w:webHidden/>
          </w:rPr>
          <w:t>58</w:t>
        </w:r>
        <w:r>
          <w:rPr>
            <w:webHidden/>
          </w:rPr>
          <w:fldChar w:fldCharType="end"/>
        </w:r>
      </w:hyperlink>
    </w:p>
    <w:p w14:paraId="060ACA14" w14:textId="77777777" w:rsidR="000A32B8" w:rsidRDefault="000A32B8">
      <w:pPr>
        <w:pStyle w:val="TOC2"/>
        <w:tabs>
          <w:tab w:val="left" w:pos="1200"/>
        </w:tabs>
        <w:rPr>
          <w:rFonts w:eastAsiaTheme="minorEastAsia" w:cstheme="minorBidi"/>
          <w:sz w:val="22"/>
          <w:szCs w:val="22"/>
          <w:lang w:eastAsia="en-AU"/>
        </w:rPr>
      </w:pPr>
      <w:hyperlink w:anchor="_Toc35855019" w:history="1">
        <w:r w:rsidRPr="00007BD3">
          <w:rPr>
            <w:rStyle w:val="Hyperlink"/>
          </w:rPr>
          <w:t>15.4</w:t>
        </w:r>
        <w:r>
          <w:rPr>
            <w:rFonts w:eastAsiaTheme="minorEastAsia" w:cstheme="minorBidi"/>
            <w:sz w:val="22"/>
            <w:szCs w:val="22"/>
            <w:lang w:eastAsia="en-AU"/>
          </w:rPr>
          <w:tab/>
        </w:r>
        <w:r w:rsidRPr="00007BD3">
          <w:rPr>
            <w:rStyle w:val="Hyperlink"/>
          </w:rPr>
          <w:t>Options for innovation examined to enable risks to be mitigated with reduced resources</w:t>
        </w:r>
        <w:r>
          <w:rPr>
            <w:webHidden/>
          </w:rPr>
          <w:tab/>
        </w:r>
        <w:r>
          <w:rPr>
            <w:webHidden/>
          </w:rPr>
          <w:fldChar w:fldCharType="begin"/>
        </w:r>
        <w:r>
          <w:rPr>
            <w:webHidden/>
          </w:rPr>
          <w:instrText xml:space="preserve"> PAGEREF _Toc35855019 \h </w:instrText>
        </w:r>
        <w:r>
          <w:rPr>
            <w:webHidden/>
          </w:rPr>
        </w:r>
        <w:r>
          <w:rPr>
            <w:webHidden/>
          </w:rPr>
          <w:fldChar w:fldCharType="separate"/>
        </w:r>
        <w:r>
          <w:rPr>
            <w:webHidden/>
          </w:rPr>
          <w:t>59</w:t>
        </w:r>
        <w:r>
          <w:rPr>
            <w:webHidden/>
          </w:rPr>
          <w:fldChar w:fldCharType="end"/>
        </w:r>
      </w:hyperlink>
    </w:p>
    <w:p w14:paraId="66F714F7" w14:textId="77777777" w:rsidR="000A32B8" w:rsidRDefault="000A32B8">
      <w:pPr>
        <w:pStyle w:val="TOC1"/>
        <w:rPr>
          <w:rFonts w:eastAsiaTheme="minorEastAsia" w:cstheme="minorBidi"/>
          <w:b w:val="0"/>
          <w:bCs w:val="0"/>
          <w:sz w:val="22"/>
          <w:szCs w:val="22"/>
          <w:lang w:eastAsia="en-AU"/>
        </w:rPr>
      </w:pPr>
      <w:hyperlink w:anchor="_Toc35855020" w:history="1">
        <w:r w:rsidRPr="00007BD3">
          <w:rPr>
            <w:rStyle w:val="Hyperlink"/>
          </w:rPr>
          <w:t>16</w:t>
        </w:r>
        <w:r>
          <w:rPr>
            <w:rFonts w:eastAsiaTheme="minorEastAsia" w:cstheme="minorBidi"/>
            <w:b w:val="0"/>
            <w:bCs w:val="0"/>
            <w:sz w:val="22"/>
            <w:szCs w:val="22"/>
            <w:lang w:eastAsia="en-AU"/>
          </w:rPr>
          <w:tab/>
        </w:r>
        <w:r w:rsidRPr="00007BD3">
          <w:rPr>
            <w:rStyle w:val="Hyperlink"/>
          </w:rPr>
          <w:t>Contingency plans for long-running ASF measures assessed and advice provided to the minister</w:t>
        </w:r>
        <w:r>
          <w:rPr>
            <w:webHidden/>
          </w:rPr>
          <w:tab/>
        </w:r>
        <w:r>
          <w:rPr>
            <w:webHidden/>
          </w:rPr>
          <w:fldChar w:fldCharType="begin"/>
        </w:r>
        <w:r>
          <w:rPr>
            <w:webHidden/>
          </w:rPr>
          <w:instrText xml:space="preserve"> PAGEREF _Toc35855020 \h </w:instrText>
        </w:r>
        <w:r>
          <w:rPr>
            <w:webHidden/>
          </w:rPr>
        </w:r>
        <w:r>
          <w:rPr>
            <w:webHidden/>
          </w:rPr>
          <w:fldChar w:fldCharType="separate"/>
        </w:r>
        <w:r>
          <w:rPr>
            <w:webHidden/>
          </w:rPr>
          <w:t>60</w:t>
        </w:r>
        <w:r>
          <w:rPr>
            <w:webHidden/>
          </w:rPr>
          <w:fldChar w:fldCharType="end"/>
        </w:r>
      </w:hyperlink>
    </w:p>
    <w:p w14:paraId="2FEC2E4F" w14:textId="77777777" w:rsidR="000A32B8" w:rsidRDefault="000A32B8">
      <w:pPr>
        <w:pStyle w:val="TOC2"/>
        <w:tabs>
          <w:tab w:val="left" w:pos="1200"/>
        </w:tabs>
        <w:rPr>
          <w:rFonts w:eastAsiaTheme="minorEastAsia" w:cstheme="minorBidi"/>
          <w:sz w:val="22"/>
          <w:szCs w:val="22"/>
          <w:lang w:eastAsia="en-AU"/>
        </w:rPr>
      </w:pPr>
      <w:hyperlink w:anchor="_Toc35855021" w:history="1">
        <w:r w:rsidRPr="00007BD3">
          <w:rPr>
            <w:rStyle w:val="Hyperlink"/>
          </w:rPr>
          <w:t>16.1</w:t>
        </w:r>
        <w:r>
          <w:rPr>
            <w:rFonts w:eastAsiaTheme="minorEastAsia" w:cstheme="minorBidi"/>
            <w:sz w:val="22"/>
            <w:szCs w:val="22"/>
            <w:lang w:eastAsia="en-AU"/>
          </w:rPr>
          <w:tab/>
        </w:r>
        <w:r w:rsidRPr="00007BD3">
          <w:rPr>
            <w:rStyle w:val="Hyperlink"/>
          </w:rPr>
          <w:t>Ministerial engagement</w:t>
        </w:r>
        <w:r>
          <w:rPr>
            <w:webHidden/>
          </w:rPr>
          <w:tab/>
        </w:r>
        <w:r>
          <w:rPr>
            <w:webHidden/>
          </w:rPr>
          <w:fldChar w:fldCharType="begin"/>
        </w:r>
        <w:r>
          <w:rPr>
            <w:webHidden/>
          </w:rPr>
          <w:instrText xml:space="preserve"> PAGEREF _Toc35855021 \h </w:instrText>
        </w:r>
        <w:r>
          <w:rPr>
            <w:webHidden/>
          </w:rPr>
        </w:r>
        <w:r>
          <w:rPr>
            <w:webHidden/>
          </w:rPr>
          <w:fldChar w:fldCharType="separate"/>
        </w:r>
        <w:r>
          <w:rPr>
            <w:webHidden/>
          </w:rPr>
          <w:t>60</w:t>
        </w:r>
        <w:r>
          <w:rPr>
            <w:webHidden/>
          </w:rPr>
          <w:fldChar w:fldCharType="end"/>
        </w:r>
      </w:hyperlink>
    </w:p>
    <w:p w14:paraId="12B959BB" w14:textId="77777777" w:rsidR="000A32B8" w:rsidRDefault="000A32B8">
      <w:pPr>
        <w:pStyle w:val="TOC2"/>
        <w:tabs>
          <w:tab w:val="left" w:pos="1200"/>
        </w:tabs>
        <w:rPr>
          <w:rFonts w:eastAsiaTheme="minorEastAsia" w:cstheme="minorBidi"/>
          <w:sz w:val="22"/>
          <w:szCs w:val="22"/>
          <w:lang w:eastAsia="en-AU"/>
        </w:rPr>
      </w:pPr>
      <w:hyperlink w:anchor="_Toc35855022" w:history="1">
        <w:r w:rsidRPr="00007BD3">
          <w:rPr>
            <w:rStyle w:val="Hyperlink"/>
          </w:rPr>
          <w:t>16.2</w:t>
        </w:r>
        <w:r>
          <w:rPr>
            <w:rFonts w:eastAsiaTheme="minorEastAsia" w:cstheme="minorBidi"/>
            <w:sz w:val="22"/>
            <w:szCs w:val="22"/>
            <w:lang w:eastAsia="en-AU"/>
          </w:rPr>
          <w:tab/>
        </w:r>
        <w:r w:rsidRPr="00007BD3">
          <w:rPr>
            <w:rStyle w:val="Hyperlink"/>
          </w:rPr>
          <w:t>Track record of government responsiveness</w:t>
        </w:r>
        <w:r>
          <w:rPr>
            <w:webHidden/>
          </w:rPr>
          <w:tab/>
        </w:r>
        <w:r>
          <w:rPr>
            <w:webHidden/>
          </w:rPr>
          <w:fldChar w:fldCharType="begin"/>
        </w:r>
        <w:r>
          <w:rPr>
            <w:webHidden/>
          </w:rPr>
          <w:instrText xml:space="preserve"> PAGEREF _Toc35855022 \h </w:instrText>
        </w:r>
        <w:r>
          <w:rPr>
            <w:webHidden/>
          </w:rPr>
        </w:r>
        <w:r>
          <w:rPr>
            <w:webHidden/>
          </w:rPr>
          <w:fldChar w:fldCharType="separate"/>
        </w:r>
        <w:r>
          <w:rPr>
            <w:webHidden/>
          </w:rPr>
          <w:t>60</w:t>
        </w:r>
        <w:r>
          <w:rPr>
            <w:webHidden/>
          </w:rPr>
          <w:fldChar w:fldCharType="end"/>
        </w:r>
      </w:hyperlink>
    </w:p>
    <w:p w14:paraId="6BB403EB" w14:textId="77777777" w:rsidR="000A32B8" w:rsidRDefault="000A32B8">
      <w:pPr>
        <w:pStyle w:val="TOC1"/>
        <w:rPr>
          <w:rFonts w:eastAsiaTheme="minorEastAsia" w:cstheme="minorBidi"/>
          <w:b w:val="0"/>
          <w:bCs w:val="0"/>
          <w:sz w:val="22"/>
          <w:szCs w:val="22"/>
          <w:lang w:eastAsia="en-AU"/>
        </w:rPr>
      </w:pPr>
      <w:hyperlink w:anchor="_Toc35855023" w:history="1">
        <w:r w:rsidRPr="00007BD3">
          <w:rPr>
            <w:rStyle w:val="Hyperlink"/>
          </w:rPr>
          <w:t>Appendix A: Agency response</w:t>
        </w:r>
        <w:r>
          <w:rPr>
            <w:webHidden/>
          </w:rPr>
          <w:tab/>
        </w:r>
        <w:r>
          <w:rPr>
            <w:webHidden/>
          </w:rPr>
          <w:fldChar w:fldCharType="begin"/>
        </w:r>
        <w:r>
          <w:rPr>
            <w:webHidden/>
          </w:rPr>
          <w:instrText xml:space="preserve"> PAGEREF _Toc35855023 \h </w:instrText>
        </w:r>
        <w:r>
          <w:rPr>
            <w:webHidden/>
          </w:rPr>
        </w:r>
        <w:r>
          <w:rPr>
            <w:webHidden/>
          </w:rPr>
          <w:fldChar w:fldCharType="separate"/>
        </w:r>
        <w:r>
          <w:rPr>
            <w:webHidden/>
          </w:rPr>
          <w:t>62</w:t>
        </w:r>
        <w:r>
          <w:rPr>
            <w:webHidden/>
          </w:rPr>
          <w:fldChar w:fldCharType="end"/>
        </w:r>
      </w:hyperlink>
    </w:p>
    <w:p w14:paraId="740735EB" w14:textId="77777777" w:rsidR="000A32B8" w:rsidRDefault="000A32B8">
      <w:pPr>
        <w:pStyle w:val="TOC1"/>
        <w:rPr>
          <w:rFonts w:eastAsiaTheme="minorEastAsia" w:cstheme="minorBidi"/>
          <w:b w:val="0"/>
          <w:bCs w:val="0"/>
          <w:sz w:val="22"/>
          <w:szCs w:val="22"/>
          <w:lang w:eastAsia="en-AU"/>
        </w:rPr>
      </w:pPr>
      <w:hyperlink w:anchor="_Toc35855024" w:history="1">
        <w:r w:rsidRPr="00007BD3">
          <w:rPr>
            <w:rStyle w:val="Hyperlink"/>
          </w:rPr>
          <w:t>Appendix B: Swine-specific and not swine-specific tariff codes for pork and pork products entered Australia between January 2018 and October 2019</w:t>
        </w:r>
        <w:r>
          <w:rPr>
            <w:webHidden/>
          </w:rPr>
          <w:tab/>
        </w:r>
        <w:r>
          <w:rPr>
            <w:webHidden/>
          </w:rPr>
          <w:fldChar w:fldCharType="begin"/>
        </w:r>
        <w:r>
          <w:rPr>
            <w:webHidden/>
          </w:rPr>
          <w:instrText xml:space="preserve"> PAGEREF _Toc35855024 \h </w:instrText>
        </w:r>
        <w:r>
          <w:rPr>
            <w:webHidden/>
          </w:rPr>
        </w:r>
        <w:r>
          <w:rPr>
            <w:webHidden/>
          </w:rPr>
          <w:fldChar w:fldCharType="separate"/>
        </w:r>
        <w:r>
          <w:rPr>
            <w:webHidden/>
          </w:rPr>
          <w:t>67</w:t>
        </w:r>
        <w:r>
          <w:rPr>
            <w:webHidden/>
          </w:rPr>
          <w:fldChar w:fldCharType="end"/>
        </w:r>
      </w:hyperlink>
    </w:p>
    <w:p w14:paraId="53AC79C5" w14:textId="77777777" w:rsidR="000A32B8" w:rsidRDefault="000A32B8">
      <w:pPr>
        <w:pStyle w:val="TOC1"/>
        <w:rPr>
          <w:rFonts w:eastAsiaTheme="minorEastAsia" w:cstheme="minorBidi"/>
          <w:b w:val="0"/>
          <w:bCs w:val="0"/>
          <w:sz w:val="22"/>
          <w:szCs w:val="22"/>
          <w:lang w:eastAsia="en-AU"/>
        </w:rPr>
      </w:pPr>
      <w:hyperlink w:anchor="_Toc35855025" w:history="1">
        <w:r w:rsidRPr="00007BD3">
          <w:rPr>
            <w:rStyle w:val="Hyperlink"/>
          </w:rPr>
          <w:t>Glossary</w:t>
        </w:r>
        <w:r>
          <w:rPr>
            <w:webHidden/>
          </w:rPr>
          <w:tab/>
        </w:r>
        <w:r>
          <w:rPr>
            <w:webHidden/>
          </w:rPr>
          <w:fldChar w:fldCharType="begin"/>
        </w:r>
        <w:r>
          <w:rPr>
            <w:webHidden/>
          </w:rPr>
          <w:instrText xml:space="preserve"> PAGEREF _Toc35855025 \h </w:instrText>
        </w:r>
        <w:r>
          <w:rPr>
            <w:webHidden/>
          </w:rPr>
        </w:r>
        <w:r>
          <w:rPr>
            <w:webHidden/>
          </w:rPr>
          <w:fldChar w:fldCharType="separate"/>
        </w:r>
        <w:r>
          <w:rPr>
            <w:webHidden/>
          </w:rPr>
          <w:t>68</w:t>
        </w:r>
        <w:r>
          <w:rPr>
            <w:webHidden/>
          </w:rPr>
          <w:fldChar w:fldCharType="end"/>
        </w:r>
      </w:hyperlink>
    </w:p>
    <w:p w14:paraId="1AC86F15" w14:textId="77777777" w:rsidR="000A32B8" w:rsidRDefault="000A32B8">
      <w:pPr>
        <w:pStyle w:val="TOC1"/>
        <w:rPr>
          <w:rFonts w:eastAsiaTheme="minorEastAsia" w:cstheme="minorBidi"/>
          <w:b w:val="0"/>
          <w:bCs w:val="0"/>
          <w:sz w:val="22"/>
          <w:szCs w:val="22"/>
          <w:lang w:eastAsia="en-AU"/>
        </w:rPr>
      </w:pPr>
      <w:hyperlink w:anchor="_Toc35855026" w:history="1">
        <w:r w:rsidRPr="00007BD3">
          <w:rPr>
            <w:rStyle w:val="Hyperlink"/>
          </w:rPr>
          <w:t>References</w:t>
        </w:r>
        <w:r>
          <w:rPr>
            <w:webHidden/>
          </w:rPr>
          <w:tab/>
        </w:r>
        <w:r>
          <w:rPr>
            <w:webHidden/>
          </w:rPr>
          <w:fldChar w:fldCharType="begin"/>
        </w:r>
        <w:r>
          <w:rPr>
            <w:webHidden/>
          </w:rPr>
          <w:instrText xml:space="preserve"> PAGEREF _Toc35855026 \h </w:instrText>
        </w:r>
        <w:r>
          <w:rPr>
            <w:webHidden/>
          </w:rPr>
        </w:r>
        <w:r>
          <w:rPr>
            <w:webHidden/>
          </w:rPr>
          <w:fldChar w:fldCharType="separate"/>
        </w:r>
        <w:r>
          <w:rPr>
            <w:webHidden/>
          </w:rPr>
          <w:t>69</w:t>
        </w:r>
        <w:r>
          <w:rPr>
            <w:webHidden/>
          </w:rPr>
          <w:fldChar w:fldCharType="end"/>
        </w:r>
      </w:hyperlink>
    </w:p>
    <w:p w14:paraId="34EDF14E" w14:textId="35FB47D7" w:rsidR="0021355B" w:rsidRDefault="0021355B" w:rsidP="0079176A">
      <w:pPr>
        <w:pStyle w:val="TOC1"/>
      </w:pPr>
      <w:r>
        <w:fldChar w:fldCharType="end"/>
      </w:r>
    </w:p>
    <w:p w14:paraId="0C8FB9F4" w14:textId="2AC5A886" w:rsidR="00213B65" w:rsidRPr="00657A18" w:rsidRDefault="00213B65" w:rsidP="00213B65">
      <w:pPr>
        <w:pStyle w:val="TOCHeading"/>
        <w:spacing w:before="720"/>
      </w:pPr>
      <w:r>
        <w:t>Tables</w:t>
      </w:r>
    </w:p>
    <w:p w14:paraId="070255DB" w14:textId="77777777" w:rsidR="000A32B8" w:rsidRDefault="00B63DFA">
      <w:pPr>
        <w:pStyle w:val="TableofFigures"/>
        <w:tabs>
          <w:tab w:val="right" w:leader="dot" w:pos="9344"/>
        </w:tabs>
        <w:rPr>
          <w:rFonts w:eastAsiaTheme="minorEastAsia" w:cstheme="minorBidi"/>
          <w:bCs w:val="0"/>
          <w:noProof/>
          <w:sz w:val="22"/>
          <w:szCs w:val="22"/>
          <w:lang w:eastAsia="en-AU"/>
        </w:rPr>
      </w:pPr>
      <w:r>
        <w:fldChar w:fldCharType="begin"/>
      </w:r>
      <w:r>
        <w:instrText xml:space="preserve"> TOC \h \z \c "Table" </w:instrText>
      </w:r>
      <w:r>
        <w:fldChar w:fldCharType="separate"/>
      </w:r>
      <w:hyperlink w:anchor="_Toc35855027" w:history="1">
        <w:r w:rsidR="000A32B8" w:rsidRPr="00D901BB">
          <w:rPr>
            <w:rStyle w:val="Hyperlink"/>
            <w:noProof/>
          </w:rPr>
          <w:t>Table 1 Countries approved to export pig meat to Australia with specific import requirements</w:t>
        </w:r>
        <w:r w:rsidR="000A32B8">
          <w:rPr>
            <w:noProof/>
            <w:webHidden/>
          </w:rPr>
          <w:tab/>
        </w:r>
        <w:r w:rsidR="000A32B8">
          <w:rPr>
            <w:noProof/>
            <w:webHidden/>
          </w:rPr>
          <w:fldChar w:fldCharType="begin"/>
        </w:r>
        <w:r w:rsidR="000A32B8">
          <w:rPr>
            <w:noProof/>
            <w:webHidden/>
          </w:rPr>
          <w:instrText xml:space="preserve"> PAGEREF _Toc35855027 \h </w:instrText>
        </w:r>
        <w:r w:rsidR="000A32B8">
          <w:rPr>
            <w:noProof/>
            <w:webHidden/>
          </w:rPr>
        </w:r>
        <w:r w:rsidR="000A32B8">
          <w:rPr>
            <w:noProof/>
            <w:webHidden/>
          </w:rPr>
          <w:fldChar w:fldCharType="separate"/>
        </w:r>
        <w:r w:rsidR="000A32B8">
          <w:rPr>
            <w:noProof/>
            <w:webHidden/>
          </w:rPr>
          <w:t>14</w:t>
        </w:r>
        <w:r w:rsidR="000A32B8">
          <w:rPr>
            <w:noProof/>
            <w:webHidden/>
          </w:rPr>
          <w:fldChar w:fldCharType="end"/>
        </w:r>
      </w:hyperlink>
    </w:p>
    <w:p w14:paraId="7FA45B3E" w14:textId="77777777" w:rsidR="000A32B8" w:rsidRDefault="000A32B8">
      <w:pPr>
        <w:pStyle w:val="TableofFigures"/>
        <w:tabs>
          <w:tab w:val="right" w:leader="dot" w:pos="9344"/>
        </w:tabs>
        <w:rPr>
          <w:rFonts w:eastAsiaTheme="minorEastAsia" w:cstheme="minorBidi"/>
          <w:bCs w:val="0"/>
          <w:noProof/>
          <w:sz w:val="22"/>
          <w:szCs w:val="22"/>
          <w:lang w:eastAsia="en-AU"/>
        </w:rPr>
      </w:pPr>
      <w:hyperlink w:anchor="_Toc35855028" w:history="1">
        <w:r w:rsidRPr="00D901BB">
          <w:rPr>
            <w:rStyle w:val="Hyperlink"/>
            <w:noProof/>
          </w:rPr>
          <w:t>Table 2 Top 10 countries for pork product seizures, air traveller pathway, 2018–19</w:t>
        </w:r>
        <w:r>
          <w:rPr>
            <w:noProof/>
            <w:webHidden/>
          </w:rPr>
          <w:tab/>
        </w:r>
        <w:r>
          <w:rPr>
            <w:noProof/>
            <w:webHidden/>
          </w:rPr>
          <w:fldChar w:fldCharType="begin"/>
        </w:r>
        <w:r>
          <w:rPr>
            <w:noProof/>
            <w:webHidden/>
          </w:rPr>
          <w:instrText xml:space="preserve"> PAGEREF _Toc35855028 \h </w:instrText>
        </w:r>
        <w:r>
          <w:rPr>
            <w:noProof/>
            <w:webHidden/>
          </w:rPr>
        </w:r>
        <w:r>
          <w:rPr>
            <w:noProof/>
            <w:webHidden/>
          </w:rPr>
          <w:fldChar w:fldCharType="separate"/>
        </w:r>
        <w:r>
          <w:rPr>
            <w:noProof/>
            <w:webHidden/>
          </w:rPr>
          <w:t>19</w:t>
        </w:r>
        <w:r>
          <w:rPr>
            <w:noProof/>
            <w:webHidden/>
          </w:rPr>
          <w:fldChar w:fldCharType="end"/>
        </w:r>
      </w:hyperlink>
    </w:p>
    <w:p w14:paraId="5F4D4B90" w14:textId="77777777" w:rsidR="000A32B8" w:rsidRDefault="000A32B8">
      <w:pPr>
        <w:pStyle w:val="TableofFigures"/>
        <w:tabs>
          <w:tab w:val="right" w:leader="dot" w:pos="9344"/>
        </w:tabs>
        <w:rPr>
          <w:rFonts w:eastAsiaTheme="minorEastAsia" w:cstheme="minorBidi"/>
          <w:bCs w:val="0"/>
          <w:noProof/>
          <w:sz w:val="22"/>
          <w:szCs w:val="22"/>
          <w:lang w:eastAsia="en-AU"/>
        </w:rPr>
      </w:pPr>
      <w:hyperlink w:anchor="_Toc35855029" w:history="1">
        <w:r w:rsidRPr="00D901BB">
          <w:rPr>
            <w:rStyle w:val="Hyperlink"/>
            <w:noProof/>
          </w:rPr>
          <w:t>Table 3 Pork and pork products seized at Australian airports, 2018–19</w:t>
        </w:r>
        <w:r>
          <w:rPr>
            <w:noProof/>
            <w:webHidden/>
          </w:rPr>
          <w:tab/>
        </w:r>
        <w:r>
          <w:rPr>
            <w:noProof/>
            <w:webHidden/>
          </w:rPr>
          <w:fldChar w:fldCharType="begin"/>
        </w:r>
        <w:r>
          <w:rPr>
            <w:noProof/>
            <w:webHidden/>
          </w:rPr>
          <w:instrText xml:space="preserve"> PAGEREF _Toc35855029 \h </w:instrText>
        </w:r>
        <w:r>
          <w:rPr>
            <w:noProof/>
            <w:webHidden/>
          </w:rPr>
        </w:r>
        <w:r>
          <w:rPr>
            <w:noProof/>
            <w:webHidden/>
          </w:rPr>
          <w:fldChar w:fldCharType="separate"/>
        </w:r>
        <w:r>
          <w:rPr>
            <w:noProof/>
            <w:webHidden/>
          </w:rPr>
          <w:t>19</w:t>
        </w:r>
        <w:r>
          <w:rPr>
            <w:noProof/>
            <w:webHidden/>
          </w:rPr>
          <w:fldChar w:fldCharType="end"/>
        </w:r>
      </w:hyperlink>
    </w:p>
    <w:p w14:paraId="3358BED6" w14:textId="77777777" w:rsidR="000A32B8" w:rsidRDefault="000A32B8">
      <w:pPr>
        <w:pStyle w:val="TableofFigures"/>
        <w:tabs>
          <w:tab w:val="right" w:leader="dot" w:pos="9344"/>
        </w:tabs>
        <w:rPr>
          <w:rFonts w:eastAsiaTheme="minorEastAsia" w:cstheme="minorBidi"/>
          <w:bCs w:val="0"/>
          <w:noProof/>
          <w:sz w:val="22"/>
          <w:szCs w:val="22"/>
          <w:lang w:eastAsia="en-AU"/>
        </w:rPr>
      </w:pPr>
      <w:hyperlink w:anchor="_Toc35855030" w:history="1">
        <w:r w:rsidRPr="00D901BB">
          <w:rPr>
            <w:rStyle w:val="Hyperlink"/>
            <w:noProof/>
          </w:rPr>
          <w:t>Table 4 Pork products seized during increased intervention, 5 November 2018 to 25 February 2019</w:t>
        </w:r>
        <w:r>
          <w:rPr>
            <w:noProof/>
            <w:webHidden/>
          </w:rPr>
          <w:tab/>
        </w:r>
        <w:r>
          <w:rPr>
            <w:noProof/>
            <w:webHidden/>
          </w:rPr>
          <w:fldChar w:fldCharType="begin"/>
        </w:r>
        <w:r>
          <w:rPr>
            <w:noProof/>
            <w:webHidden/>
          </w:rPr>
          <w:instrText xml:space="preserve"> PAGEREF _Toc35855030 \h </w:instrText>
        </w:r>
        <w:r>
          <w:rPr>
            <w:noProof/>
            <w:webHidden/>
          </w:rPr>
        </w:r>
        <w:r>
          <w:rPr>
            <w:noProof/>
            <w:webHidden/>
          </w:rPr>
          <w:fldChar w:fldCharType="separate"/>
        </w:r>
        <w:r>
          <w:rPr>
            <w:noProof/>
            <w:webHidden/>
          </w:rPr>
          <w:t>20</w:t>
        </w:r>
        <w:r>
          <w:rPr>
            <w:noProof/>
            <w:webHidden/>
          </w:rPr>
          <w:fldChar w:fldCharType="end"/>
        </w:r>
      </w:hyperlink>
    </w:p>
    <w:p w14:paraId="6E9DE451" w14:textId="77777777" w:rsidR="000A32B8" w:rsidRDefault="000A32B8">
      <w:pPr>
        <w:pStyle w:val="TableofFigures"/>
        <w:tabs>
          <w:tab w:val="right" w:leader="dot" w:pos="9344"/>
        </w:tabs>
        <w:rPr>
          <w:rFonts w:eastAsiaTheme="minorEastAsia" w:cstheme="minorBidi"/>
          <w:bCs w:val="0"/>
          <w:noProof/>
          <w:sz w:val="22"/>
          <w:szCs w:val="22"/>
          <w:lang w:eastAsia="en-AU"/>
        </w:rPr>
      </w:pPr>
      <w:hyperlink w:anchor="_Toc35855031" w:history="1">
        <w:r w:rsidRPr="00D901BB">
          <w:rPr>
            <w:rStyle w:val="Hyperlink"/>
            <w:noProof/>
          </w:rPr>
          <w:t>Table 5 Seizure of pork and pork products, international mail pathway, 2016 to 2019</w:t>
        </w:r>
        <w:r>
          <w:rPr>
            <w:noProof/>
            <w:webHidden/>
          </w:rPr>
          <w:tab/>
        </w:r>
        <w:r>
          <w:rPr>
            <w:noProof/>
            <w:webHidden/>
          </w:rPr>
          <w:fldChar w:fldCharType="begin"/>
        </w:r>
        <w:r>
          <w:rPr>
            <w:noProof/>
            <w:webHidden/>
          </w:rPr>
          <w:instrText xml:space="preserve"> PAGEREF _Toc35855031 \h </w:instrText>
        </w:r>
        <w:r>
          <w:rPr>
            <w:noProof/>
            <w:webHidden/>
          </w:rPr>
        </w:r>
        <w:r>
          <w:rPr>
            <w:noProof/>
            <w:webHidden/>
          </w:rPr>
          <w:fldChar w:fldCharType="separate"/>
        </w:r>
        <w:r>
          <w:rPr>
            <w:noProof/>
            <w:webHidden/>
          </w:rPr>
          <w:t>23</w:t>
        </w:r>
        <w:r>
          <w:rPr>
            <w:noProof/>
            <w:webHidden/>
          </w:rPr>
          <w:fldChar w:fldCharType="end"/>
        </w:r>
      </w:hyperlink>
    </w:p>
    <w:p w14:paraId="3A4CE9B1" w14:textId="77777777" w:rsidR="000A32B8" w:rsidRDefault="000A32B8">
      <w:pPr>
        <w:pStyle w:val="TableofFigures"/>
        <w:tabs>
          <w:tab w:val="right" w:leader="dot" w:pos="9344"/>
        </w:tabs>
        <w:rPr>
          <w:rFonts w:eastAsiaTheme="minorEastAsia" w:cstheme="minorBidi"/>
          <w:bCs w:val="0"/>
          <w:noProof/>
          <w:sz w:val="22"/>
          <w:szCs w:val="22"/>
          <w:lang w:eastAsia="en-AU"/>
        </w:rPr>
      </w:pPr>
      <w:hyperlink w:anchor="_Toc35855032" w:history="1">
        <w:r w:rsidRPr="00D901BB">
          <w:rPr>
            <w:rStyle w:val="Hyperlink"/>
            <w:noProof/>
          </w:rPr>
          <w:t>Table 6 Seizures of pork and pork products, international mail pathway, by country of origin, 2018–19</w:t>
        </w:r>
        <w:r>
          <w:rPr>
            <w:noProof/>
            <w:webHidden/>
          </w:rPr>
          <w:tab/>
        </w:r>
        <w:r>
          <w:rPr>
            <w:noProof/>
            <w:webHidden/>
          </w:rPr>
          <w:fldChar w:fldCharType="begin"/>
        </w:r>
        <w:r>
          <w:rPr>
            <w:noProof/>
            <w:webHidden/>
          </w:rPr>
          <w:instrText xml:space="preserve"> PAGEREF _Toc35855032 \h </w:instrText>
        </w:r>
        <w:r>
          <w:rPr>
            <w:noProof/>
            <w:webHidden/>
          </w:rPr>
        </w:r>
        <w:r>
          <w:rPr>
            <w:noProof/>
            <w:webHidden/>
          </w:rPr>
          <w:fldChar w:fldCharType="separate"/>
        </w:r>
        <w:r>
          <w:rPr>
            <w:noProof/>
            <w:webHidden/>
          </w:rPr>
          <w:t>24</w:t>
        </w:r>
        <w:r>
          <w:rPr>
            <w:noProof/>
            <w:webHidden/>
          </w:rPr>
          <w:fldChar w:fldCharType="end"/>
        </w:r>
      </w:hyperlink>
    </w:p>
    <w:p w14:paraId="33AE054A" w14:textId="77777777" w:rsidR="000A32B8" w:rsidRDefault="000A32B8">
      <w:pPr>
        <w:pStyle w:val="TableofFigures"/>
        <w:tabs>
          <w:tab w:val="right" w:leader="dot" w:pos="9344"/>
        </w:tabs>
        <w:rPr>
          <w:rFonts w:eastAsiaTheme="minorEastAsia" w:cstheme="minorBidi"/>
          <w:bCs w:val="0"/>
          <w:noProof/>
          <w:sz w:val="22"/>
          <w:szCs w:val="22"/>
          <w:lang w:eastAsia="en-AU"/>
        </w:rPr>
      </w:pPr>
      <w:hyperlink w:anchor="_Toc35855033" w:history="1">
        <w:r w:rsidRPr="00D901BB">
          <w:rPr>
            <w:rStyle w:val="Hyperlink"/>
            <w:noProof/>
          </w:rPr>
          <w:t>Table 7 Top 10 countries for seizures of pork products, 5 November 2018 to 25 February 2019</w:t>
        </w:r>
        <w:r>
          <w:rPr>
            <w:noProof/>
            <w:webHidden/>
          </w:rPr>
          <w:tab/>
        </w:r>
        <w:r>
          <w:rPr>
            <w:noProof/>
            <w:webHidden/>
          </w:rPr>
          <w:fldChar w:fldCharType="begin"/>
        </w:r>
        <w:r>
          <w:rPr>
            <w:noProof/>
            <w:webHidden/>
          </w:rPr>
          <w:instrText xml:space="preserve"> PAGEREF _Toc35855033 \h </w:instrText>
        </w:r>
        <w:r>
          <w:rPr>
            <w:noProof/>
            <w:webHidden/>
          </w:rPr>
        </w:r>
        <w:r>
          <w:rPr>
            <w:noProof/>
            <w:webHidden/>
          </w:rPr>
          <w:fldChar w:fldCharType="separate"/>
        </w:r>
        <w:r>
          <w:rPr>
            <w:noProof/>
            <w:webHidden/>
          </w:rPr>
          <w:t>25</w:t>
        </w:r>
        <w:r>
          <w:rPr>
            <w:noProof/>
            <w:webHidden/>
          </w:rPr>
          <w:fldChar w:fldCharType="end"/>
        </w:r>
      </w:hyperlink>
    </w:p>
    <w:p w14:paraId="360DC77E" w14:textId="77777777" w:rsidR="000A32B8" w:rsidRDefault="000A32B8">
      <w:pPr>
        <w:pStyle w:val="TableofFigures"/>
        <w:tabs>
          <w:tab w:val="right" w:leader="dot" w:pos="9344"/>
        </w:tabs>
        <w:rPr>
          <w:rFonts w:eastAsiaTheme="minorEastAsia" w:cstheme="minorBidi"/>
          <w:bCs w:val="0"/>
          <w:noProof/>
          <w:sz w:val="22"/>
          <w:szCs w:val="22"/>
          <w:lang w:eastAsia="en-AU"/>
        </w:rPr>
      </w:pPr>
      <w:hyperlink w:anchor="_Toc35855034" w:history="1">
        <w:r w:rsidRPr="00D901BB">
          <w:rPr>
            <w:rStyle w:val="Hyperlink"/>
            <w:noProof/>
          </w:rPr>
          <w:t>Table 8 Import permits, 6 November 2019</w:t>
        </w:r>
        <w:r>
          <w:rPr>
            <w:noProof/>
            <w:webHidden/>
          </w:rPr>
          <w:tab/>
        </w:r>
        <w:r>
          <w:rPr>
            <w:noProof/>
            <w:webHidden/>
          </w:rPr>
          <w:fldChar w:fldCharType="begin"/>
        </w:r>
        <w:r>
          <w:rPr>
            <w:noProof/>
            <w:webHidden/>
          </w:rPr>
          <w:instrText xml:space="preserve"> PAGEREF _Toc35855034 \h </w:instrText>
        </w:r>
        <w:r>
          <w:rPr>
            <w:noProof/>
            <w:webHidden/>
          </w:rPr>
        </w:r>
        <w:r>
          <w:rPr>
            <w:noProof/>
            <w:webHidden/>
          </w:rPr>
          <w:fldChar w:fldCharType="separate"/>
        </w:r>
        <w:r>
          <w:rPr>
            <w:noProof/>
            <w:webHidden/>
          </w:rPr>
          <w:t>27</w:t>
        </w:r>
        <w:r>
          <w:rPr>
            <w:noProof/>
            <w:webHidden/>
          </w:rPr>
          <w:fldChar w:fldCharType="end"/>
        </w:r>
      </w:hyperlink>
    </w:p>
    <w:p w14:paraId="49AAFDEC" w14:textId="77777777" w:rsidR="000A32B8" w:rsidRDefault="000A32B8">
      <w:pPr>
        <w:pStyle w:val="TableofFigures"/>
        <w:tabs>
          <w:tab w:val="right" w:leader="dot" w:pos="9344"/>
        </w:tabs>
        <w:rPr>
          <w:rFonts w:eastAsiaTheme="minorEastAsia" w:cstheme="minorBidi"/>
          <w:bCs w:val="0"/>
          <w:noProof/>
          <w:sz w:val="22"/>
          <w:szCs w:val="22"/>
          <w:lang w:eastAsia="en-AU"/>
        </w:rPr>
      </w:pPr>
      <w:hyperlink w:anchor="_Toc35855035" w:history="1">
        <w:r w:rsidRPr="00D901BB">
          <w:rPr>
            <w:rStyle w:val="Hyperlink"/>
            <w:noProof/>
          </w:rPr>
          <w:t>Table 9 Imported pig meat, sea freight pathway, 1 January 2018 to 31 October 2019</w:t>
        </w:r>
        <w:r>
          <w:rPr>
            <w:noProof/>
            <w:webHidden/>
          </w:rPr>
          <w:tab/>
        </w:r>
        <w:r>
          <w:rPr>
            <w:noProof/>
            <w:webHidden/>
          </w:rPr>
          <w:fldChar w:fldCharType="begin"/>
        </w:r>
        <w:r>
          <w:rPr>
            <w:noProof/>
            <w:webHidden/>
          </w:rPr>
          <w:instrText xml:space="preserve"> PAGEREF _Toc35855035 \h </w:instrText>
        </w:r>
        <w:r>
          <w:rPr>
            <w:noProof/>
            <w:webHidden/>
          </w:rPr>
        </w:r>
        <w:r>
          <w:rPr>
            <w:noProof/>
            <w:webHidden/>
          </w:rPr>
          <w:fldChar w:fldCharType="separate"/>
        </w:r>
        <w:r>
          <w:rPr>
            <w:noProof/>
            <w:webHidden/>
          </w:rPr>
          <w:t>29</w:t>
        </w:r>
        <w:r>
          <w:rPr>
            <w:noProof/>
            <w:webHidden/>
          </w:rPr>
          <w:fldChar w:fldCharType="end"/>
        </w:r>
      </w:hyperlink>
    </w:p>
    <w:p w14:paraId="3FDC15B6" w14:textId="77777777" w:rsidR="000A32B8" w:rsidRDefault="000A32B8">
      <w:pPr>
        <w:pStyle w:val="TableofFigures"/>
        <w:tabs>
          <w:tab w:val="right" w:leader="dot" w:pos="9344"/>
        </w:tabs>
        <w:rPr>
          <w:rFonts w:eastAsiaTheme="minorEastAsia" w:cstheme="minorBidi"/>
          <w:bCs w:val="0"/>
          <w:noProof/>
          <w:sz w:val="22"/>
          <w:szCs w:val="22"/>
          <w:lang w:eastAsia="en-AU"/>
        </w:rPr>
      </w:pPr>
      <w:hyperlink w:anchor="_Toc35855036" w:history="1">
        <w:r w:rsidRPr="00D901BB">
          <w:rPr>
            <w:rStyle w:val="Hyperlink"/>
            <w:noProof/>
          </w:rPr>
          <w:t>Table 10 Seized pork and pork products specimens testing for ASF, December 2018 to September 2019</w:t>
        </w:r>
        <w:r>
          <w:rPr>
            <w:noProof/>
            <w:webHidden/>
          </w:rPr>
          <w:tab/>
        </w:r>
        <w:r>
          <w:rPr>
            <w:noProof/>
            <w:webHidden/>
          </w:rPr>
          <w:fldChar w:fldCharType="begin"/>
        </w:r>
        <w:r>
          <w:rPr>
            <w:noProof/>
            <w:webHidden/>
          </w:rPr>
          <w:instrText xml:space="preserve"> PAGEREF _Toc35855036 \h </w:instrText>
        </w:r>
        <w:r>
          <w:rPr>
            <w:noProof/>
            <w:webHidden/>
          </w:rPr>
        </w:r>
        <w:r>
          <w:rPr>
            <w:noProof/>
            <w:webHidden/>
          </w:rPr>
          <w:fldChar w:fldCharType="separate"/>
        </w:r>
        <w:r>
          <w:rPr>
            <w:noProof/>
            <w:webHidden/>
          </w:rPr>
          <w:t>31</w:t>
        </w:r>
        <w:r>
          <w:rPr>
            <w:noProof/>
            <w:webHidden/>
          </w:rPr>
          <w:fldChar w:fldCharType="end"/>
        </w:r>
      </w:hyperlink>
    </w:p>
    <w:p w14:paraId="7939ABD3" w14:textId="77777777" w:rsidR="000A32B8" w:rsidRDefault="000A32B8">
      <w:pPr>
        <w:pStyle w:val="TableofFigures"/>
        <w:tabs>
          <w:tab w:val="right" w:leader="dot" w:pos="9344"/>
        </w:tabs>
        <w:rPr>
          <w:rFonts w:eastAsiaTheme="minorEastAsia" w:cstheme="minorBidi"/>
          <w:bCs w:val="0"/>
          <w:noProof/>
          <w:sz w:val="22"/>
          <w:szCs w:val="22"/>
          <w:lang w:eastAsia="en-AU"/>
        </w:rPr>
      </w:pPr>
      <w:hyperlink w:anchor="_Toc35855037" w:history="1">
        <w:r w:rsidRPr="00D901BB">
          <w:rPr>
            <w:rStyle w:val="Hyperlink"/>
            <w:noProof/>
          </w:rPr>
          <w:t>Table 11 Detector dogs and 2D X-ray machines, international mail and traveller pathways, November 2019</w:t>
        </w:r>
        <w:r>
          <w:rPr>
            <w:noProof/>
            <w:webHidden/>
          </w:rPr>
          <w:tab/>
        </w:r>
        <w:r>
          <w:rPr>
            <w:noProof/>
            <w:webHidden/>
          </w:rPr>
          <w:fldChar w:fldCharType="begin"/>
        </w:r>
        <w:r>
          <w:rPr>
            <w:noProof/>
            <w:webHidden/>
          </w:rPr>
          <w:instrText xml:space="preserve"> PAGEREF _Toc35855037 \h </w:instrText>
        </w:r>
        <w:r>
          <w:rPr>
            <w:noProof/>
            <w:webHidden/>
          </w:rPr>
        </w:r>
        <w:r>
          <w:rPr>
            <w:noProof/>
            <w:webHidden/>
          </w:rPr>
          <w:fldChar w:fldCharType="separate"/>
        </w:r>
        <w:r>
          <w:rPr>
            <w:noProof/>
            <w:webHidden/>
          </w:rPr>
          <w:t>34</w:t>
        </w:r>
        <w:r>
          <w:rPr>
            <w:noProof/>
            <w:webHidden/>
          </w:rPr>
          <w:fldChar w:fldCharType="end"/>
        </w:r>
      </w:hyperlink>
    </w:p>
    <w:p w14:paraId="3481AD26" w14:textId="77777777" w:rsidR="000A32B8" w:rsidRDefault="000A32B8">
      <w:pPr>
        <w:pStyle w:val="TableofFigures"/>
        <w:tabs>
          <w:tab w:val="right" w:leader="dot" w:pos="9344"/>
        </w:tabs>
        <w:rPr>
          <w:rFonts w:eastAsiaTheme="minorEastAsia" w:cstheme="minorBidi"/>
          <w:bCs w:val="0"/>
          <w:noProof/>
          <w:sz w:val="22"/>
          <w:szCs w:val="22"/>
          <w:lang w:eastAsia="en-AU"/>
        </w:rPr>
      </w:pPr>
      <w:hyperlink w:anchor="_Toc35855038" w:history="1">
        <w:r w:rsidRPr="00D901BB">
          <w:rPr>
            <w:rStyle w:val="Hyperlink"/>
            <w:noProof/>
          </w:rPr>
          <w:t>Table 12 Staff numbers, detector dogs and X-ray machines at first points of entry, October 2019</w:t>
        </w:r>
        <w:r>
          <w:rPr>
            <w:noProof/>
            <w:webHidden/>
          </w:rPr>
          <w:tab/>
        </w:r>
        <w:r>
          <w:rPr>
            <w:noProof/>
            <w:webHidden/>
          </w:rPr>
          <w:fldChar w:fldCharType="begin"/>
        </w:r>
        <w:r>
          <w:rPr>
            <w:noProof/>
            <w:webHidden/>
          </w:rPr>
          <w:instrText xml:space="preserve"> PAGEREF _Toc35855038 \h </w:instrText>
        </w:r>
        <w:r>
          <w:rPr>
            <w:noProof/>
            <w:webHidden/>
          </w:rPr>
        </w:r>
        <w:r>
          <w:rPr>
            <w:noProof/>
            <w:webHidden/>
          </w:rPr>
          <w:fldChar w:fldCharType="separate"/>
        </w:r>
        <w:r>
          <w:rPr>
            <w:noProof/>
            <w:webHidden/>
          </w:rPr>
          <w:t>43</w:t>
        </w:r>
        <w:r>
          <w:rPr>
            <w:noProof/>
            <w:webHidden/>
          </w:rPr>
          <w:fldChar w:fldCharType="end"/>
        </w:r>
      </w:hyperlink>
    </w:p>
    <w:p w14:paraId="0F99C76A" w14:textId="14831D21" w:rsidR="00213B65" w:rsidRPr="00B63DFA" w:rsidRDefault="00B63DFA" w:rsidP="00013097">
      <w:pPr>
        <w:pStyle w:val="TableofFigures"/>
        <w:tabs>
          <w:tab w:val="right" w:leader="dot" w:pos="9344"/>
        </w:tabs>
        <w:ind w:left="0" w:firstLine="0"/>
      </w:pPr>
      <w:r>
        <w:fldChar w:fldCharType="end"/>
      </w:r>
    </w:p>
    <w:p w14:paraId="5979E81F" w14:textId="77777777" w:rsidR="000A32B8" w:rsidRDefault="00213B65">
      <w:pPr>
        <w:pStyle w:val="TableofFigures"/>
        <w:tabs>
          <w:tab w:val="right" w:leader="dot" w:pos="9344"/>
        </w:tabs>
        <w:rPr>
          <w:rFonts w:eastAsiaTheme="minorEastAsia" w:cstheme="minorBidi"/>
          <w:bCs w:val="0"/>
          <w:noProof/>
          <w:sz w:val="22"/>
          <w:szCs w:val="22"/>
          <w:lang w:eastAsia="en-AU"/>
        </w:rPr>
      </w:pPr>
      <w:r>
        <w:fldChar w:fldCharType="begin"/>
      </w:r>
      <w:r>
        <w:instrText xml:space="preserve"> TOC \h \z \c "Appendix table" </w:instrText>
      </w:r>
      <w:r>
        <w:fldChar w:fldCharType="separate"/>
      </w:r>
      <w:hyperlink w:anchor="_Toc35855039" w:history="1">
        <w:r w:rsidR="000A32B8" w:rsidRPr="000F1C6D">
          <w:rPr>
            <w:rStyle w:val="Hyperlink"/>
            <w:noProof/>
          </w:rPr>
          <w:t>Table B1 Swine-specific tariff codes</w:t>
        </w:r>
        <w:r w:rsidR="000A32B8">
          <w:rPr>
            <w:noProof/>
            <w:webHidden/>
          </w:rPr>
          <w:tab/>
        </w:r>
        <w:r w:rsidR="000A32B8">
          <w:rPr>
            <w:noProof/>
            <w:webHidden/>
          </w:rPr>
          <w:fldChar w:fldCharType="begin"/>
        </w:r>
        <w:r w:rsidR="000A32B8">
          <w:rPr>
            <w:noProof/>
            <w:webHidden/>
          </w:rPr>
          <w:instrText xml:space="preserve"> PAGEREF _Toc35855039 \h </w:instrText>
        </w:r>
        <w:r w:rsidR="000A32B8">
          <w:rPr>
            <w:noProof/>
            <w:webHidden/>
          </w:rPr>
        </w:r>
        <w:r w:rsidR="000A32B8">
          <w:rPr>
            <w:noProof/>
            <w:webHidden/>
          </w:rPr>
          <w:fldChar w:fldCharType="separate"/>
        </w:r>
        <w:r w:rsidR="000A32B8">
          <w:rPr>
            <w:noProof/>
            <w:webHidden/>
          </w:rPr>
          <w:t>67</w:t>
        </w:r>
        <w:r w:rsidR="000A32B8">
          <w:rPr>
            <w:noProof/>
            <w:webHidden/>
          </w:rPr>
          <w:fldChar w:fldCharType="end"/>
        </w:r>
      </w:hyperlink>
    </w:p>
    <w:p w14:paraId="34CAD989" w14:textId="77777777" w:rsidR="000A32B8" w:rsidRDefault="000A32B8">
      <w:pPr>
        <w:pStyle w:val="TableofFigures"/>
        <w:tabs>
          <w:tab w:val="right" w:leader="dot" w:pos="9344"/>
        </w:tabs>
        <w:rPr>
          <w:rFonts w:eastAsiaTheme="minorEastAsia" w:cstheme="minorBidi"/>
          <w:bCs w:val="0"/>
          <w:noProof/>
          <w:sz w:val="22"/>
          <w:szCs w:val="22"/>
          <w:lang w:eastAsia="en-AU"/>
        </w:rPr>
      </w:pPr>
      <w:hyperlink w:anchor="_Toc35855040" w:history="1">
        <w:r w:rsidRPr="000F1C6D">
          <w:rPr>
            <w:rStyle w:val="Hyperlink"/>
            <w:noProof/>
          </w:rPr>
          <w:t>Table B2 Not swine-specific tariff codes</w:t>
        </w:r>
        <w:r>
          <w:rPr>
            <w:noProof/>
            <w:webHidden/>
          </w:rPr>
          <w:tab/>
        </w:r>
        <w:r>
          <w:rPr>
            <w:noProof/>
            <w:webHidden/>
          </w:rPr>
          <w:fldChar w:fldCharType="begin"/>
        </w:r>
        <w:r>
          <w:rPr>
            <w:noProof/>
            <w:webHidden/>
          </w:rPr>
          <w:instrText xml:space="preserve"> PAGEREF _Toc35855040 \h </w:instrText>
        </w:r>
        <w:r>
          <w:rPr>
            <w:noProof/>
            <w:webHidden/>
          </w:rPr>
        </w:r>
        <w:r>
          <w:rPr>
            <w:noProof/>
            <w:webHidden/>
          </w:rPr>
          <w:fldChar w:fldCharType="separate"/>
        </w:r>
        <w:r>
          <w:rPr>
            <w:noProof/>
            <w:webHidden/>
          </w:rPr>
          <w:t>67</w:t>
        </w:r>
        <w:r>
          <w:rPr>
            <w:noProof/>
            <w:webHidden/>
          </w:rPr>
          <w:fldChar w:fldCharType="end"/>
        </w:r>
      </w:hyperlink>
    </w:p>
    <w:p w14:paraId="5EBC8C42" w14:textId="579B0FF7" w:rsidR="00B63DFA" w:rsidRPr="00B63DFA" w:rsidRDefault="00213B65" w:rsidP="00C12D1D">
      <w:pPr>
        <w:pStyle w:val="TableofFigures"/>
        <w:tabs>
          <w:tab w:val="right" w:leader="dot" w:pos="9344"/>
        </w:tabs>
      </w:pPr>
      <w:r>
        <w:fldChar w:fldCharType="end"/>
      </w:r>
    </w:p>
    <w:p w14:paraId="57003771" w14:textId="19FB0933" w:rsidR="00733095" w:rsidRPr="00657A18" w:rsidRDefault="00E0371B" w:rsidP="00613B86">
      <w:pPr>
        <w:pStyle w:val="TOCHeading"/>
      </w:pPr>
      <w:r w:rsidRPr="00657A18">
        <w:t>Figures</w:t>
      </w:r>
    </w:p>
    <w:p w14:paraId="6BE45B8C" w14:textId="77777777" w:rsidR="000A32B8" w:rsidRDefault="00985E4E">
      <w:pPr>
        <w:pStyle w:val="TableofFigures"/>
        <w:tabs>
          <w:tab w:val="right" w:leader="dot" w:pos="9344"/>
        </w:tabs>
        <w:rPr>
          <w:rFonts w:eastAsiaTheme="minorEastAsia" w:cstheme="minorBidi"/>
          <w:bCs w:val="0"/>
          <w:noProof/>
          <w:sz w:val="22"/>
          <w:szCs w:val="22"/>
          <w:lang w:eastAsia="en-AU"/>
        </w:rPr>
      </w:pPr>
      <w:r>
        <w:rPr>
          <w:b/>
        </w:rPr>
        <w:fldChar w:fldCharType="begin"/>
      </w:r>
      <w:r>
        <w:rPr>
          <w:b/>
        </w:rPr>
        <w:instrText xml:space="preserve"> TOC \c "Figure" </w:instrText>
      </w:r>
      <w:r>
        <w:rPr>
          <w:b/>
        </w:rPr>
        <w:fldChar w:fldCharType="separate"/>
      </w:r>
      <w:r w:rsidR="000A32B8">
        <w:rPr>
          <w:noProof/>
        </w:rPr>
        <w:t>Figure 1 Department control measures for pig meat imported into Australia</w:t>
      </w:r>
      <w:r w:rsidR="000A32B8">
        <w:rPr>
          <w:noProof/>
        </w:rPr>
        <w:tab/>
      </w:r>
      <w:r w:rsidR="000A32B8">
        <w:rPr>
          <w:noProof/>
        </w:rPr>
        <w:fldChar w:fldCharType="begin"/>
      </w:r>
      <w:r w:rsidR="000A32B8">
        <w:rPr>
          <w:noProof/>
        </w:rPr>
        <w:instrText xml:space="preserve"> PAGEREF _Toc35855041 \h </w:instrText>
      </w:r>
      <w:r w:rsidR="000A32B8">
        <w:rPr>
          <w:noProof/>
        </w:rPr>
      </w:r>
      <w:r w:rsidR="000A32B8">
        <w:rPr>
          <w:noProof/>
        </w:rPr>
        <w:fldChar w:fldCharType="separate"/>
      </w:r>
      <w:r w:rsidR="000A32B8">
        <w:rPr>
          <w:noProof/>
        </w:rPr>
        <w:t>13</w:t>
      </w:r>
      <w:r w:rsidR="000A32B8">
        <w:rPr>
          <w:noProof/>
        </w:rPr>
        <w:fldChar w:fldCharType="end"/>
      </w:r>
    </w:p>
    <w:p w14:paraId="3298F708" w14:textId="77777777" w:rsidR="000A32B8" w:rsidRDefault="000A32B8">
      <w:pPr>
        <w:pStyle w:val="TableofFigures"/>
        <w:tabs>
          <w:tab w:val="right" w:leader="dot" w:pos="9344"/>
        </w:tabs>
        <w:rPr>
          <w:rFonts w:eastAsiaTheme="minorEastAsia" w:cstheme="minorBidi"/>
          <w:bCs w:val="0"/>
          <w:noProof/>
          <w:sz w:val="22"/>
          <w:szCs w:val="22"/>
          <w:lang w:eastAsia="en-AU"/>
        </w:rPr>
      </w:pPr>
      <w:r>
        <w:rPr>
          <w:noProof/>
        </w:rPr>
        <w:t>Figure 2 Seizures of pork and pork products, air traveller pathway, 2016–17 to 2018–19</w:t>
      </w:r>
      <w:r>
        <w:rPr>
          <w:noProof/>
        </w:rPr>
        <w:tab/>
      </w:r>
      <w:r>
        <w:rPr>
          <w:noProof/>
        </w:rPr>
        <w:fldChar w:fldCharType="begin"/>
      </w:r>
      <w:r>
        <w:rPr>
          <w:noProof/>
        </w:rPr>
        <w:instrText xml:space="preserve"> PAGEREF _Toc35855042 \h </w:instrText>
      </w:r>
      <w:r>
        <w:rPr>
          <w:noProof/>
        </w:rPr>
      </w:r>
      <w:r>
        <w:rPr>
          <w:noProof/>
        </w:rPr>
        <w:fldChar w:fldCharType="separate"/>
      </w:r>
      <w:r>
        <w:rPr>
          <w:noProof/>
        </w:rPr>
        <w:t>18</w:t>
      </w:r>
      <w:r>
        <w:rPr>
          <w:noProof/>
        </w:rPr>
        <w:fldChar w:fldCharType="end"/>
      </w:r>
    </w:p>
    <w:p w14:paraId="3149C5F3" w14:textId="77777777" w:rsidR="000A32B8" w:rsidRDefault="000A32B8">
      <w:pPr>
        <w:pStyle w:val="TableofFigures"/>
        <w:tabs>
          <w:tab w:val="right" w:leader="dot" w:pos="9344"/>
        </w:tabs>
        <w:rPr>
          <w:rFonts w:eastAsiaTheme="minorEastAsia" w:cstheme="minorBidi"/>
          <w:bCs w:val="0"/>
          <w:noProof/>
          <w:sz w:val="22"/>
          <w:szCs w:val="22"/>
          <w:lang w:eastAsia="en-AU"/>
        </w:rPr>
      </w:pPr>
      <w:r>
        <w:rPr>
          <w:noProof/>
        </w:rPr>
        <w:t>Figure 3 Seizure of pork and pork products, international mail pathway, 2016–19</w:t>
      </w:r>
      <w:r>
        <w:rPr>
          <w:noProof/>
        </w:rPr>
        <w:tab/>
      </w:r>
      <w:r>
        <w:rPr>
          <w:noProof/>
        </w:rPr>
        <w:fldChar w:fldCharType="begin"/>
      </w:r>
      <w:r>
        <w:rPr>
          <w:noProof/>
        </w:rPr>
        <w:instrText xml:space="preserve"> PAGEREF _Toc35855043 \h </w:instrText>
      </w:r>
      <w:r>
        <w:rPr>
          <w:noProof/>
        </w:rPr>
      </w:r>
      <w:r>
        <w:rPr>
          <w:noProof/>
        </w:rPr>
        <w:fldChar w:fldCharType="separate"/>
      </w:r>
      <w:r>
        <w:rPr>
          <w:noProof/>
        </w:rPr>
        <w:t>23</w:t>
      </w:r>
      <w:r>
        <w:rPr>
          <w:noProof/>
        </w:rPr>
        <w:fldChar w:fldCharType="end"/>
      </w:r>
    </w:p>
    <w:p w14:paraId="763BBF29" w14:textId="77777777" w:rsidR="000A32B8" w:rsidRDefault="000A32B8">
      <w:pPr>
        <w:pStyle w:val="TableofFigures"/>
        <w:tabs>
          <w:tab w:val="right" w:leader="dot" w:pos="9344"/>
        </w:tabs>
        <w:rPr>
          <w:rFonts w:eastAsiaTheme="minorEastAsia" w:cstheme="minorBidi"/>
          <w:bCs w:val="0"/>
          <w:noProof/>
          <w:sz w:val="22"/>
          <w:szCs w:val="22"/>
          <w:lang w:eastAsia="en-AU"/>
        </w:rPr>
      </w:pPr>
      <w:r>
        <w:rPr>
          <w:noProof/>
        </w:rPr>
        <w:t>Figure 4 Pork meat imported into Australia from 1 January 2014 to 31 October 2019</w:t>
      </w:r>
      <w:r>
        <w:rPr>
          <w:noProof/>
        </w:rPr>
        <w:tab/>
      </w:r>
      <w:r>
        <w:rPr>
          <w:noProof/>
        </w:rPr>
        <w:fldChar w:fldCharType="begin"/>
      </w:r>
      <w:r>
        <w:rPr>
          <w:noProof/>
        </w:rPr>
        <w:instrText xml:space="preserve"> PAGEREF _Toc35855044 \h </w:instrText>
      </w:r>
      <w:r>
        <w:rPr>
          <w:noProof/>
        </w:rPr>
      </w:r>
      <w:r>
        <w:rPr>
          <w:noProof/>
        </w:rPr>
        <w:fldChar w:fldCharType="separate"/>
      </w:r>
      <w:r>
        <w:rPr>
          <w:noProof/>
        </w:rPr>
        <w:t>28</w:t>
      </w:r>
      <w:r>
        <w:rPr>
          <w:noProof/>
        </w:rPr>
        <w:fldChar w:fldCharType="end"/>
      </w:r>
    </w:p>
    <w:p w14:paraId="6D217776" w14:textId="77777777" w:rsidR="000A32B8" w:rsidRDefault="000A32B8">
      <w:pPr>
        <w:pStyle w:val="TableofFigures"/>
        <w:tabs>
          <w:tab w:val="right" w:leader="dot" w:pos="9344"/>
        </w:tabs>
        <w:rPr>
          <w:rFonts w:eastAsiaTheme="minorEastAsia" w:cstheme="minorBidi"/>
          <w:bCs w:val="0"/>
          <w:noProof/>
          <w:sz w:val="22"/>
          <w:szCs w:val="22"/>
          <w:lang w:eastAsia="en-AU"/>
        </w:rPr>
      </w:pPr>
      <w:r>
        <w:rPr>
          <w:noProof/>
        </w:rPr>
        <w:t>Figure 5 ASF virus testing of seized pork and pork products, air travellers and mail pathways, 2 to 15 September 2019</w:t>
      </w:r>
      <w:r>
        <w:rPr>
          <w:noProof/>
        </w:rPr>
        <w:tab/>
      </w:r>
      <w:r>
        <w:rPr>
          <w:noProof/>
        </w:rPr>
        <w:fldChar w:fldCharType="begin"/>
      </w:r>
      <w:r>
        <w:rPr>
          <w:noProof/>
        </w:rPr>
        <w:instrText xml:space="preserve"> PAGEREF _Toc35855045 \h </w:instrText>
      </w:r>
      <w:r>
        <w:rPr>
          <w:noProof/>
        </w:rPr>
      </w:r>
      <w:r>
        <w:rPr>
          <w:noProof/>
        </w:rPr>
        <w:fldChar w:fldCharType="separate"/>
      </w:r>
      <w:r>
        <w:rPr>
          <w:noProof/>
        </w:rPr>
        <w:t>32</w:t>
      </w:r>
      <w:r>
        <w:rPr>
          <w:noProof/>
        </w:rPr>
        <w:fldChar w:fldCharType="end"/>
      </w:r>
    </w:p>
    <w:p w14:paraId="37F0D58A" w14:textId="77777777" w:rsidR="000A32B8" w:rsidRDefault="000A32B8">
      <w:pPr>
        <w:pStyle w:val="TableofFigures"/>
        <w:tabs>
          <w:tab w:val="right" w:leader="dot" w:pos="9344"/>
        </w:tabs>
        <w:rPr>
          <w:rFonts w:eastAsiaTheme="minorEastAsia" w:cstheme="minorBidi"/>
          <w:bCs w:val="0"/>
          <w:noProof/>
          <w:sz w:val="22"/>
          <w:szCs w:val="22"/>
          <w:lang w:eastAsia="en-AU"/>
        </w:rPr>
      </w:pPr>
      <w:r>
        <w:rPr>
          <w:noProof/>
        </w:rPr>
        <w:t>Figure 6 Uncooked pig meat seized from a traveller at Sydney airport, October 2019</w:t>
      </w:r>
      <w:r>
        <w:rPr>
          <w:noProof/>
        </w:rPr>
        <w:tab/>
      </w:r>
      <w:r>
        <w:rPr>
          <w:noProof/>
        </w:rPr>
        <w:fldChar w:fldCharType="begin"/>
      </w:r>
      <w:r>
        <w:rPr>
          <w:noProof/>
        </w:rPr>
        <w:instrText xml:space="preserve"> PAGEREF _Toc35855046 \h </w:instrText>
      </w:r>
      <w:r>
        <w:rPr>
          <w:noProof/>
        </w:rPr>
      </w:r>
      <w:r>
        <w:rPr>
          <w:noProof/>
        </w:rPr>
        <w:fldChar w:fldCharType="separate"/>
      </w:r>
      <w:r>
        <w:rPr>
          <w:noProof/>
        </w:rPr>
        <w:t>47</w:t>
      </w:r>
      <w:r>
        <w:rPr>
          <w:noProof/>
        </w:rPr>
        <w:fldChar w:fldCharType="end"/>
      </w:r>
    </w:p>
    <w:p w14:paraId="2D3CE9B9" w14:textId="77777777" w:rsidR="000A32B8" w:rsidRDefault="000A32B8">
      <w:pPr>
        <w:pStyle w:val="TableofFigures"/>
        <w:tabs>
          <w:tab w:val="right" w:leader="dot" w:pos="9344"/>
        </w:tabs>
        <w:rPr>
          <w:rFonts w:eastAsiaTheme="minorEastAsia" w:cstheme="minorBidi"/>
          <w:bCs w:val="0"/>
          <w:noProof/>
          <w:sz w:val="22"/>
          <w:szCs w:val="22"/>
          <w:lang w:eastAsia="en-AU"/>
        </w:rPr>
      </w:pPr>
      <w:r>
        <w:rPr>
          <w:noProof/>
        </w:rPr>
        <w:t>Figure 7 Pork meat mooncakes seized from a traveller at Sydney airport, November 2019</w:t>
      </w:r>
      <w:r>
        <w:rPr>
          <w:noProof/>
        </w:rPr>
        <w:tab/>
      </w:r>
      <w:r>
        <w:rPr>
          <w:noProof/>
        </w:rPr>
        <w:fldChar w:fldCharType="begin"/>
      </w:r>
      <w:r>
        <w:rPr>
          <w:noProof/>
        </w:rPr>
        <w:instrText xml:space="preserve"> PAGEREF _Toc35855047 \h </w:instrText>
      </w:r>
      <w:r>
        <w:rPr>
          <w:noProof/>
        </w:rPr>
      </w:r>
      <w:r>
        <w:rPr>
          <w:noProof/>
        </w:rPr>
        <w:fldChar w:fldCharType="separate"/>
      </w:r>
      <w:r>
        <w:rPr>
          <w:noProof/>
        </w:rPr>
        <w:t>47</w:t>
      </w:r>
      <w:r>
        <w:rPr>
          <w:noProof/>
        </w:rPr>
        <w:fldChar w:fldCharType="end"/>
      </w:r>
    </w:p>
    <w:p w14:paraId="39FB9170" w14:textId="2F475855" w:rsidR="00F35515" w:rsidRDefault="00985E4E" w:rsidP="00A468A3">
      <w:pPr>
        <w:pStyle w:val="TOCHeading"/>
      </w:pPr>
      <w:r>
        <w:rPr>
          <w:b w:val="0"/>
          <w:color w:val="auto"/>
          <w:sz w:val="20"/>
          <w:szCs w:val="20"/>
          <w:lang w:val="en-AU"/>
        </w:rPr>
        <w:fldChar w:fldCharType="end"/>
      </w:r>
      <w:r w:rsidR="00213B65">
        <w:t>Box</w:t>
      </w:r>
    </w:p>
    <w:p w14:paraId="1E400EC0" w14:textId="77777777" w:rsidR="000A32B8" w:rsidRDefault="00213B65">
      <w:pPr>
        <w:pStyle w:val="TableofFigures"/>
        <w:tabs>
          <w:tab w:val="right" w:leader="dot" w:pos="9344"/>
        </w:tabs>
        <w:rPr>
          <w:rFonts w:eastAsiaTheme="minorEastAsia" w:cstheme="minorBidi"/>
          <w:bCs w:val="0"/>
          <w:noProof/>
          <w:sz w:val="22"/>
          <w:szCs w:val="22"/>
          <w:lang w:eastAsia="en-AU"/>
        </w:rPr>
      </w:pPr>
      <w:r>
        <w:rPr>
          <w:lang w:val="en-US"/>
        </w:rPr>
        <w:fldChar w:fldCharType="begin"/>
      </w:r>
      <w:r>
        <w:rPr>
          <w:lang w:val="en-US"/>
        </w:rPr>
        <w:instrText xml:space="preserve"> TOC \h \z \c "Box" </w:instrText>
      </w:r>
      <w:r>
        <w:rPr>
          <w:lang w:val="en-US"/>
        </w:rPr>
        <w:fldChar w:fldCharType="separate"/>
      </w:r>
      <w:hyperlink w:anchor="_Toc35855048" w:history="1">
        <w:r w:rsidR="000A32B8" w:rsidRPr="009646B2">
          <w:rPr>
            <w:rStyle w:val="Hyperlink"/>
            <w:noProof/>
          </w:rPr>
          <w:t>Box 1 Semengate</w:t>
        </w:r>
        <w:r w:rsidR="000A32B8">
          <w:rPr>
            <w:noProof/>
            <w:webHidden/>
          </w:rPr>
          <w:tab/>
        </w:r>
        <w:r w:rsidR="000A32B8">
          <w:rPr>
            <w:noProof/>
            <w:webHidden/>
          </w:rPr>
          <w:fldChar w:fldCharType="begin"/>
        </w:r>
        <w:r w:rsidR="000A32B8">
          <w:rPr>
            <w:noProof/>
            <w:webHidden/>
          </w:rPr>
          <w:instrText xml:space="preserve"> PAGEREF _Toc35855048 \h </w:instrText>
        </w:r>
        <w:r w:rsidR="000A32B8">
          <w:rPr>
            <w:noProof/>
            <w:webHidden/>
          </w:rPr>
        </w:r>
        <w:r w:rsidR="000A32B8">
          <w:rPr>
            <w:noProof/>
            <w:webHidden/>
          </w:rPr>
          <w:fldChar w:fldCharType="separate"/>
        </w:r>
        <w:r w:rsidR="000A32B8">
          <w:rPr>
            <w:noProof/>
            <w:webHidden/>
          </w:rPr>
          <w:t>30</w:t>
        </w:r>
        <w:r w:rsidR="000A32B8">
          <w:rPr>
            <w:noProof/>
            <w:webHidden/>
          </w:rPr>
          <w:fldChar w:fldCharType="end"/>
        </w:r>
      </w:hyperlink>
    </w:p>
    <w:p w14:paraId="07107253" w14:textId="52425EBF" w:rsidR="00213B65" w:rsidRPr="00213B65" w:rsidRDefault="00213B65" w:rsidP="00013097">
      <w:pPr>
        <w:pStyle w:val="TableofFigures"/>
        <w:tabs>
          <w:tab w:val="right" w:leader="dot" w:pos="9344"/>
        </w:tabs>
        <w:rPr>
          <w:lang w:val="en-US"/>
        </w:rPr>
        <w:sectPr w:rsidR="00213B65" w:rsidRPr="00213B65" w:rsidSect="008A076A">
          <w:headerReference w:type="default" r:id="rId19"/>
          <w:footerReference w:type="default" r:id="rId20"/>
          <w:footerReference w:type="first" r:id="rId21"/>
          <w:pgSz w:w="11906" w:h="16838" w:code="9"/>
          <w:pgMar w:top="1247" w:right="1134" w:bottom="1247" w:left="1418" w:header="567" w:footer="284" w:gutter="0"/>
          <w:pgNumType w:fmt="lowerRoman"/>
          <w:cols w:space="708"/>
          <w:titlePg/>
          <w:docGrid w:linePitch="360"/>
        </w:sectPr>
      </w:pPr>
      <w:r>
        <w:rPr>
          <w:lang w:val="en-US"/>
        </w:rPr>
        <w:fldChar w:fldCharType="end"/>
      </w:r>
    </w:p>
    <w:p w14:paraId="08E058AF" w14:textId="7A267379" w:rsidR="008F374D" w:rsidRPr="008F374D" w:rsidRDefault="008F374D" w:rsidP="008C1C4E">
      <w:pPr>
        <w:pStyle w:val="Heading2"/>
        <w:numPr>
          <w:ilvl w:val="0"/>
          <w:numId w:val="0"/>
        </w:numPr>
      </w:pPr>
      <w:bookmarkStart w:id="2" w:name="_Toc35368806"/>
      <w:bookmarkStart w:id="3" w:name="_Toc35437983"/>
      <w:bookmarkStart w:id="4" w:name="_Toc21962109"/>
      <w:bookmarkStart w:id="5" w:name="_Toc22023041"/>
      <w:bookmarkStart w:id="6" w:name="_Toc22048644"/>
      <w:bookmarkStart w:id="7" w:name="_Toc22135358"/>
      <w:bookmarkStart w:id="8" w:name="_Toc22199257"/>
      <w:bookmarkStart w:id="9" w:name="_Toc22218118"/>
      <w:bookmarkStart w:id="10" w:name="_Toc22298151"/>
      <w:bookmarkStart w:id="11" w:name="_Toc22558553"/>
      <w:bookmarkStart w:id="12" w:name="_Toc22651799"/>
      <w:bookmarkStart w:id="13" w:name="_Toc22818279"/>
      <w:bookmarkStart w:id="14" w:name="_Toc23430404"/>
      <w:bookmarkStart w:id="15" w:name="_Toc23515739"/>
      <w:bookmarkStart w:id="16" w:name="_Toc23862492"/>
      <w:bookmarkStart w:id="17" w:name="_Toc23944961"/>
      <w:bookmarkStart w:id="18" w:name="_Toc24036570"/>
      <w:bookmarkStart w:id="19" w:name="_Toc24119888"/>
      <w:bookmarkStart w:id="20" w:name="_Toc24467196"/>
      <w:bookmarkStart w:id="21" w:name="_Toc24554321"/>
      <w:bookmarkStart w:id="22" w:name="_Toc24612902"/>
      <w:bookmarkStart w:id="23" w:name="_Toc24983472"/>
      <w:bookmarkStart w:id="24" w:name="_Toc35854956"/>
      <w:r w:rsidRPr="008F374D">
        <w:t>Review process</w:t>
      </w:r>
      <w:bookmarkEnd w:id="2"/>
      <w:bookmarkEnd w:id="3"/>
      <w:bookmarkEnd w:id="24"/>
    </w:p>
    <w:p w14:paraId="21B6E7E6" w14:textId="77777777" w:rsidR="008F374D" w:rsidRPr="008F374D" w:rsidRDefault="008F374D" w:rsidP="004A1C35">
      <w:pPr>
        <w:pStyle w:val="Heading3"/>
        <w:numPr>
          <w:ilvl w:val="0"/>
          <w:numId w:val="0"/>
        </w:numPr>
        <w:ind w:left="360" w:hanging="360"/>
      </w:pPr>
      <w:bookmarkStart w:id="25" w:name="_Toc35345977"/>
      <w:bookmarkStart w:id="26" w:name="_Toc35368807"/>
      <w:bookmarkStart w:id="27" w:name="_Toc35437984"/>
      <w:bookmarkStart w:id="28" w:name="_Toc35438133"/>
      <w:bookmarkStart w:id="29" w:name="_Toc35595594"/>
      <w:bookmarkStart w:id="30" w:name="_Toc35596411"/>
      <w:bookmarkStart w:id="31" w:name="_Toc35607994"/>
      <w:bookmarkStart w:id="32" w:name="_Toc367702803"/>
      <w:bookmarkStart w:id="33" w:name="_Toc367706516"/>
      <w:bookmarkStart w:id="34" w:name="_Toc367707096"/>
      <w:bookmarkStart w:id="35" w:name="_Toc367707277"/>
      <w:bookmarkStart w:id="36" w:name="_Toc367708159"/>
      <w:bookmarkStart w:id="37" w:name="_Toc367947777"/>
      <w:bookmarkStart w:id="38" w:name="_Toc367976911"/>
      <w:bookmarkStart w:id="39" w:name="_Toc368493166"/>
      <w:bookmarkStart w:id="40" w:name="_Toc391391128"/>
      <w:bookmarkStart w:id="41" w:name="_Toc490040459"/>
      <w:bookmarkStart w:id="42" w:name="_Toc500508376"/>
      <w:bookmarkStart w:id="43" w:name="_Toc35854957"/>
      <w:r w:rsidRPr="008F374D">
        <w:t>Purpose</w:t>
      </w:r>
      <w:bookmarkEnd w:id="25"/>
      <w:bookmarkEnd w:id="26"/>
      <w:bookmarkEnd w:id="27"/>
      <w:bookmarkEnd w:id="28"/>
      <w:bookmarkEnd w:id="29"/>
      <w:bookmarkEnd w:id="30"/>
      <w:bookmarkEnd w:id="31"/>
      <w:bookmarkEnd w:id="43"/>
    </w:p>
    <w:p w14:paraId="00EB307C" w14:textId="1B26F958" w:rsidR="008F374D" w:rsidRPr="008F374D" w:rsidRDefault="008F374D" w:rsidP="008F374D">
      <w:pPr>
        <w:rPr>
          <w:lang w:eastAsia="en-AU"/>
        </w:rPr>
      </w:pPr>
      <w:r w:rsidRPr="008F374D">
        <w:rPr>
          <w:lang w:eastAsia="en-AU"/>
        </w:rPr>
        <w:t>To examine the adequacy of the Department of Agriculture, Water and the Environment</w:t>
      </w:r>
      <w:r w:rsidR="00975905">
        <w:rPr>
          <w:lang w:eastAsia="en-AU"/>
        </w:rPr>
        <w:t>'</w:t>
      </w:r>
      <w:r w:rsidRPr="008F374D">
        <w:rPr>
          <w:lang w:eastAsia="en-AU"/>
        </w:rPr>
        <w:t>s preventative border measures to mitigate the risk of African swine fever (ASF) entering Australia.</w:t>
      </w:r>
    </w:p>
    <w:p w14:paraId="59AFB4ED" w14:textId="34858592" w:rsidR="008F374D" w:rsidRPr="008F374D" w:rsidRDefault="008F374D" w:rsidP="004A1C35">
      <w:pPr>
        <w:pStyle w:val="Heading3"/>
        <w:numPr>
          <w:ilvl w:val="0"/>
          <w:numId w:val="0"/>
        </w:numPr>
        <w:ind w:left="360" w:hanging="360"/>
      </w:pPr>
      <w:bookmarkStart w:id="44" w:name="_Toc35345978"/>
      <w:bookmarkStart w:id="45" w:name="_Toc35368808"/>
      <w:bookmarkStart w:id="46" w:name="_Toc35437985"/>
      <w:bookmarkStart w:id="47" w:name="_Toc35438134"/>
      <w:bookmarkStart w:id="48" w:name="_Toc35595595"/>
      <w:bookmarkStart w:id="49" w:name="_Toc35596412"/>
      <w:bookmarkStart w:id="50" w:name="_Toc35607995"/>
      <w:bookmarkStart w:id="51" w:name="_Toc35854958"/>
      <w:r w:rsidRPr="008F374D">
        <w:t>Scope</w:t>
      </w:r>
      <w:bookmarkEnd w:id="32"/>
      <w:bookmarkEnd w:id="33"/>
      <w:bookmarkEnd w:id="34"/>
      <w:bookmarkEnd w:id="35"/>
      <w:bookmarkEnd w:id="36"/>
      <w:bookmarkEnd w:id="37"/>
      <w:bookmarkEnd w:id="38"/>
      <w:bookmarkEnd w:id="39"/>
      <w:bookmarkEnd w:id="40"/>
      <w:bookmarkEnd w:id="41"/>
      <w:bookmarkEnd w:id="42"/>
      <w:bookmarkEnd w:id="44"/>
      <w:bookmarkEnd w:id="45"/>
      <w:bookmarkEnd w:id="46"/>
      <w:bookmarkEnd w:id="47"/>
      <w:bookmarkEnd w:id="48"/>
      <w:bookmarkEnd w:id="49"/>
      <w:bookmarkEnd w:id="50"/>
      <w:bookmarkEnd w:id="51"/>
    </w:p>
    <w:p w14:paraId="44BCC48F" w14:textId="21303DFB" w:rsidR="008F374D" w:rsidRPr="008F374D" w:rsidRDefault="008F374D" w:rsidP="008F374D">
      <w:r w:rsidRPr="008F374D">
        <w:t>This review considered the department</w:t>
      </w:r>
      <w:r w:rsidR="00975905">
        <w:t>'</w:t>
      </w:r>
      <w:r w:rsidRPr="008F374D">
        <w:t>s pre-border and at-border measures to prevent entry of ASF-infected material into Australia (for example, pork and pork products, and fomites).</w:t>
      </w:r>
    </w:p>
    <w:p w14:paraId="18CD8CCD" w14:textId="77777777" w:rsidR="008F374D" w:rsidRPr="008F374D" w:rsidRDefault="008F374D" w:rsidP="008F374D">
      <w:r w:rsidRPr="008F374D">
        <w:t>The review considered:</w:t>
      </w:r>
    </w:p>
    <w:p w14:paraId="209F48B3" w14:textId="25AF591B" w:rsidR="008F374D" w:rsidRPr="008F374D" w:rsidRDefault="008F374D" w:rsidP="008422E3">
      <w:pPr>
        <w:pStyle w:val="ListBullet"/>
      </w:pPr>
      <w:r w:rsidRPr="008F374D">
        <w:t>the adequacy of the department</w:t>
      </w:r>
      <w:r w:rsidR="00975905">
        <w:t>'</w:t>
      </w:r>
      <w:r w:rsidRPr="008F374D">
        <w:t xml:space="preserve">s biosecurity risk-mitigation strategies, action plans and operational plans, </w:t>
      </w:r>
      <w:r w:rsidR="00A21138">
        <w:t>through:</w:t>
      </w:r>
    </w:p>
    <w:p w14:paraId="19B4C5A9" w14:textId="1E0D47C0" w:rsidR="008F374D" w:rsidRPr="008F374D" w:rsidRDefault="008F374D" w:rsidP="008422E3">
      <w:pPr>
        <w:pStyle w:val="ListBullet2"/>
      </w:pPr>
      <w:r w:rsidRPr="008F374D">
        <w:t>pre-border and at</w:t>
      </w:r>
      <w:r w:rsidR="004A1C35">
        <w:t>-</w:t>
      </w:r>
      <w:r w:rsidRPr="008F374D">
        <w:t>border intelligence activities to keep ASF out</w:t>
      </w:r>
    </w:p>
    <w:p w14:paraId="470F9493" w14:textId="65290BFA" w:rsidR="008F374D" w:rsidRPr="008F374D" w:rsidRDefault="008F374D" w:rsidP="008422E3">
      <w:pPr>
        <w:pStyle w:val="ListBullet2"/>
      </w:pPr>
      <w:r w:rsidRPr="008F374D">
        <w:t>verification activities and outcomes to ascertain residual risk for major pathways</w:t>
      </w:r>
    </w:p>
    <w:p w14:paraId="3BC39D60" w14:textId="77777777" w:rsidR="008F374D" w:rsidRPr="008F374D" w:rsidRDefault="008F374D" w:rsidP="008422E3">
      <w:pPr>
        <w:pStyle w:val="ListBullet2"/>
      </w:pPr>
      <w:r w:rsidRPr="008F374D">
        <w:t>sampling and testing regimes of intercepted and seized pork and pork products to inform decision-making at policy and operational levels</w:t>
      </w:r>
    </w:p>
    <w:p w14:paraId="5A793AC6" w14:textId="77777777" w:rsidR="008F374D" w:rsidRPr="008F374D" w:rsidRDefault="008F374D" w:rsidP="006C2A95">
      <w:pPr>
        <w:pStyle w:val="ListBullet"/>
      </w:pPr>
      <w:r w:rsidRPr="008F374D">
        <w:t>the authority for decision-making and processes to mitigate biosecurity risks at the border</w:t>
      </w:r>
    </w:p>
    <w:p w14:paraId="77D0A208" w14:textId="4C83E08F" w:rsidR="008F374D" w:rsidRPr="008F374D" w:rsidRDefault="008F374D" w:rsidP="006C2A95">
      <w:pPr>
        <w:pStyle w:val="ListBullet"/>
      </w:pPr>
      <w:r w:rsidRPr="008F374D">
        <w:t>the adequacy of the department</w:t>
      </w:r>
      <w:r w:rsidR="00975905">
        <w:t>'</w:t>
      </w:r>
      <w:r w:rsidRPr="008F374D">
        <w:t>s biosecurity risk management resources in addressing expanding demands to maintain Australia</w:t>
      </w:r>
      <w:r w:rsidR="00975905">
        <w:t>'</w:t>
      </w:r>
      <w:r w:rsidRPr="008F374D">
        <w:t>s biosecurity risk exposure at an appropriately low level.</w:t>
      </w:r>
    </w:p>
    <w:p w14:paraId="21608E70" w14:textId="787DCDB3" w:rsidR="004A1C35" w:rsidRPr="008F374D" w:rsidRDefault="004A1C35" w:rsidP="004A1C35">
      <w:pPr>
        <w:pStyle w:val="Heading3"/>
        <w:numPr>
          <w:ilvl w:val="0"/>
          <w:numId w:val="0"/>
        </w:numPr>
        <w:ind w:left="360" w:hanging="360"/>
      </w:pPr>
      <w:bookmarkStart w:id="52" w:name="_Toc35345979"/>
      <w:bookmarkStart w:id="53" w:name="_Toc35368809"/>
      <w:bookmarkStart w:id="54" w:name="_Toc35437986"/>
      <w:bookmarkStart w:id="55" w:name="_Toc35438135"/>
      <w:bookmarkStart w:id="56" w:name="_Toc35595596"/>
      <w:bookmarkStart w:id="57" w:name="_Toc35596413"/>
      <w:bookmarkStart w:id="58" w:name="_Toc35607996"/>
      <w:bookmarkStart w:id="59" w:name="_Toc35854959"/>
      <w:r>
        <w:t>Out of s</w:t>
      </w:r>
      <w:r w:rsidRPr="008F374D">
        <w:t>cope</w:t>
      </w:r>
      <w:bookmarkEnd w:id="52"/>
      <w:bookmarkEnd w:id="53"/>
      <w:bookmarkEnd w:id="54"/>
      <w:bookmarkEnd w:id="55"/>
      <w:bookmarkEnd w:id="56"/>
      <w:bookmarkEnd w:id="57"/>
      <w:bookmarkEnd w:id="58"/>
      <w:bookmarkEnd w:id="59"/>
    </w:p>
    <w:p w14:paraId="19E50086" w14:textId="77777777" w:rsidR="008F374D" w:rsidRPr="008F374D" w:rsidRDefault="008F374D" w:rsidP="008F374D">
      <w:pPr>
        <w:tabs>
          <w:tab w:val="clear" w:pos="567"/>
        </w:tabs>
        <w:rPr>
          <w:rFonts w:eastAsiaTheme="minorHAnsi" w:cstheme="minorBidi"/>
        </w:rPr>
      </w:pPr>
      <w:r w:rsidRPr="008F374D">
        <w:rPr>
          <w:rFonts w:eastAsiaTheme="minorHAnsi" w:cstheme="minorBidi"/>
        </w:rPr>
        <w:t>This review did not examine:</w:t>
      </w:r>
    </w:p>
    <w:p w14:paraId="0151D2A6" w14:textId="5A441862" w:rsidR="008F374D" w:rsidRPr="008F374D" w:rsidRDefault="008F374D" w:rsidP="006C2A95">
      <w:pPr>
        <w:pStyle w:val="ListBullet"/>
      </w:pPr>
      <w:r w:rsidRPr="008F374D">
        <w:t>the effectiveness of the department</w:t>
      </w:r>
      <w:r w:rsidR="00975905">
        <w:t>'</w:t>
      </w:r>
      <w:r w:rsidRPr="008F374D">
        <w:t>s controls to manage residual biosecurity risks associated with commodities other than pig meat and pig meat products</w:t>
      </w:r>
    </w:p>
    <w:p w14:paraId="3B0AE619" w14:textId="2F472FBC" w:rsidR="008F374D" w:rsidRPr="008F374D" w:rsidRDefault="008F374D" w:rsidP="006C2A95">
      <w:pPr>
        <w:pStyle w:val="ListBullet"/>
      </w:pPr>
      <w:r w:rsidRPr="008F374D">
        <w:t xml:space="preserve">policy and activities that are the responsibility of </w:t>
      </w:r>
      <w:r w:rsidR="008B4422">
        <w:t xml:space="preserve">external </w:t>
      </w:r>
      <w:r w:rsidRPr="008F374D">
        <w:t>stakeholders</w:t>
      </w:r>
      <w:r w:rsidR="00A90EE3">
        <w:t xml:space="preserve">, </w:t>
      </w:r>
      <w:r w:rsidRPr="008F374D">
        <w:t>including state</w:t>
      </w:r>
      <w:r w:rsidR="00363242">
        <w:t xml:space="preserve"> and </w:t>
      </w:r>
      <w:r w:rsidRPr="008F374D">
        <w:t>territory agencies</w:t>
      </w:r>
      <w:r w:rsidR="00363242">
        <w:t xml:space="preserve"> and </w:t>
      </w:r>
      <w:r w:rsidRPr="008F374D">
        <w:t>governments, individuals and biosecurity industry participants</w:t>
      </w:r>
    </w:p>
    <w:p w14:paraId="2C2A24FA" w14:textId="77777777" w:rsidR="008F374D" w:rsidRPr="008F374D" w:rsidRDefault="008F374D" w:rsidP="006C2A95">
      <w:pPr>
        <w:pStyle w:val="ListBullet"/>
      </w:pPr>
      <w:r w:rsidRPr="008F374D">
        <w:t>commercial considerations.</w:t>
      </w:r>
    </w:p>
    <w:p w14:paraId="67D94C3B" w14:textId="473EA5D2" w:rsidR="008F374D" w:rsidRPr="008F374D" w:rsidRDefault="008F374D" w:rsidP="004A1C35">
      <w:pPr>
        <w:pStyle w:val="Heading3"/>
        <w:numPr>
          <w:ilvl w:val="0"/>
          <w:numId w:val="0"/>
        </w:numPr>
        <w:ind w:left="360" w:hanging="360"/>
      </w:pPr>
      <w:bookmarkStart w:id="60" w:name="_Toc35345980"/>
      <w:bookmarkStart w:id="61" w:name="_Toc35368810"/>
      <w:bookmarkStart w:id="62" w:name="_Toc35437987"/>
      <w:bookmarkStart w:id="63" w:name="_Toc35438136"/>
      <w:bookmarkStart w:id="64" w:name="_Toc35595597"/>
      <w:bookmarkStart w:id="65" w:name="_Toc35596414"/>
      <w:bookmarkStart w:id="66" w:name="_Toc35607997"/>
      <w:bookmarkStart w:id="67" w:name="_Toc35854960"/>
      <w:r w:rsidRPr="008F374D">
        <w:t>Conduct of review</w:t>
      </w:r>
      <w:bookmarkEnd w:id="60"/>
      <w:bookmarkEnd w:id="61"/>
      <w:bookmarkEnd w:id="62"/>
      <w:bookmarkEnd w:id="63"/>
      <w:bookmarkEnd w:id="64"/>
      <w:bookmarkEnd w:id="65"/>
      <w:bookmarkEnd w:id="66"/>
      <w:bookmarkEnd w:id="67"/>
    </w:p>
    <w:p w14:paraId="164E633B" w14:textId="77777777" w:rsidR="008F374D" w:rsidRPr="008F374D" w:rsidRDefault="008F374D" w:rsidP="008F374D">
      <w:pPr>
        <w:tabs>
          <w:tab w:val="clear" w:pos="567"/>
        </w:tabs>
        <w:rPr>
          <w:rFonts w:eastAsiaTheme="minorHAnsi" w:cstheme="minorBidi"/>
        </w:rPr>
      </w:pPr>
      <w:r w:rsidRPr="004A1C35">
        <w:rPr>
          <w:rFonts w:eastAsiaTheme="minorHAnsi" w:cstheme="minorBidi"/>
        </w:rPr>
        <w:t>During this review, I consulted extensively within and outside the department. In particular, I:</w:t>
      </w:r>
    </w:p>
    <w:p w14:paraId="58418235" w14:textId="712B43A9" w:rsidR="008F374D" w:rsidRPr="008F374D" w:rsidRDefault="008F374D" w:rsidP="006C2A95">
      <w:pPr>
        <w:pStyle w:val="ListBullet"/>
      </w:pPr>
      <w:r w:rsidRPr="008F374D">
        <w:t>conducted an entry meeting and subsequent in-person meetings with key stakeholders to</w:t>
      </w:r>
    </w:p>
    <w:p w14:paraId="642D18CC" w14:textId="3B158937" w:rsidR="008F374D" w:rsidRPr="008F374D" w:rsidRDefault="008F374D" w:rsidP="006C2A95">
      <w:pPr>
        <w:pStyle w:val="ListBullet2"/>
      </w:pPr>
      <w:r w:rsidRPr="008F374D">
        <w:t xml:space="preserve">communicate </w:t>
      </w:r>
      <w:r w:rsidR="005D5CAC">
        <w:t xml:space="preserve">the </w:t>
      </w:r>
      <w:r w:rsidRPr="008F374D">
        <w:t>review</w:t>
      </w:r>
      <w:r w:rsidR="00975905">
        <w:t>'</w:t>
      </w:r>
      <w:r w:rsidRPr="008F374D">
        <w:t>s objectives and scope</w:t>
      </w:r>
    </w:p>
    <w:p w14:paraId="311D3961" w14:textId="77777777" w:rsidR="008F374D" w:rsidRPr="008F374D" w:rsidRDefault="008F374D" w:rsidP="006C2A95">
      <w:pPr>
        <w:pStyle w:val="ListBullet2"/>
      </w:pPr>
      <w:r w:rsidRPr="008F374D">
        <w:t>outline responsibilities</w:t>
      </w:r>
    </w:p>
    <w:p w14:paraId="492F0DF6" w14:textId="77777777" w:rsidR="008F374D" w:rsidRPr="008F374D" w:rsidRDefault="008F374D" w:rsidP="006C2A95">
      <w:pPr>
        <w:pStyle w:val="ListBullet2"/>
      </w:pPr>
      <w:r w:rsidRPr="008F374D">
        <w:t>identify risks related to the review and any appropriate mitigation strategies</w:t>
      </w:r>
    </w:p>
    <w:p w14:paraId="2D377A66" w14:textId="77777777" w:rsidR="008F374D" w:rsidRPr="008F374D" w:rsidRDefault="008F374D" w:rsidP="006C2A95">
      <w:pPr>
        <w:pStyle w:val="ListBullet2"/>
      </w:pPr>
      <w:r w:rsidRPr="008F374D">
        <w:t>obtain initial background information regarding management of approved arrangements</w:t>
      </w:r>
    </w:p>
    <w:p w14:paraId="445F6156" w14:textId="4130D004" w:rsidR="008F374D" w:rsidRPr="008F374D" w:rsidRDefault="008F374D" w:rsidP="006C2A95">
      <w:pPr>
        <w:pStyle w:val="ListBullet2"/>
      </w:pPr>
      <w:r w:rsidRPr="008F374D">
        <w:t xml:space="preserve">provide an opportunity for all parties to discuss </w:t>
      </w:r>
      <w:r w:rsidR="005D5CAC">
        <w:t xml:space="preserve">the proposed review process </w:t>
      </w:r>
      <w:r w:rsidRPr="008F374D">
        <w:t>and seek points of clarification</w:t>
      </w:r>
    </w:p>
    <w:p w14:paraId="1A26089F" w14:textId="08A8FEF4" w:rsidR="008F374D" w:rsidRPr="008F374D" w:rsidRDefault="008F374D" w:rsidP="006C2A95">
      <w:pPr>
        <w:pStyle w:val="ListBullet"/>
      </w:pPr>
      <w:r w:rsidRPr="008F374D">
        <w:t>discussed preliminary data and information requirements with relevant departmental officers</w:t>
      </w:r>
    </w:p>
    <w:p w14:paraId="40257036" w14:textId="29ADB8A8" w:rsidR="008F374D" w:rsidRPr="008F374D" w:rsidRDefault="008F374D" w:rsidP="006C2A95">
      <w:pPr>
        <w:pStyle w:val="ListBullet"/>
      </w:pPr>
      <w:r w:rsidRPr="008F374D">
        <w:t>conducted a desk audit of relevant departmental data</w:t>
      </w:r>
      <w:r w:rsidR="005D5CAC">
        <w:t xml:space="preserve">, </w:t>
      </w:r>
      <w:r w:rsidRPr="008F374D">
        <w:t xml:space="preserve">documentation </w:t>
      </w:r>
      <w:r w:rsidR="005D5CAC" w:rsidRPr="008F374D">
        <w:t xml:space="preserve">and procedures </w:t>
      </w:r>
      <w:r w:rsidRPr="008F374D">
        <w:t>relevant to importation of pig meat and pig meat products</w:t>
      </w:r>
    </w:p>
    <w:p w14:paraId="774EA726" w14:textId="0891E132" w:rsidR="008F374D" w:rsidRPr="008F374D" w:rsidRDefault="008F374D" w:rsidP="006C2A95">
      <w:pPr>
        <w:pStyle w:val="ListBullet"/>
      </w:pPr>
      <w:r w:rsidRPr="008F374D">
        <w:t>undertook site visits of airports, mail centres, sea cargo import depots and express airfreight depots to observe and examine the department</w:t>
      </w:r>
      <w:r w:rsidR="00975905">
        <w:t>'</w:t>
      </w:r>
      <w:r w:rsidRPr="008F374D">
        <w:t xml:space="preserve">s procedures and operations </w:t>
      </w:r>
      <w:r w:rsidR="00AE5CC1">
        <w:t>for</w:t>
      </w:r>
      <w:r w:rsidR="00AE5CC1" w:rsidRPr="008F374D">
        <w:t xml:space="preserve"> </w:t>
      </w:r>
      <w:r w:rsidRPr="008F374D">
        <w:t>managing imports</w:t>
      </w:r>
    </w:p>
    <w:p w14:paraId="1F6F4D59" w14:textId="032F843F" w:rsidR="008F374D" w:rsidRPr="008F374D" w:rsidRDefault="008F374D" w:rsidP="006C2A95">
      <w:pPr>
        <w:pStyle w:val="ListBullet"/>
      </w:pPr>
      <w:r w:rsidRPr="008F374D">
        <w:t>considered potential risks, including whether</w:t>
      </w:r>
    </w:p>
    <w:p w14:paraId="0BF72295" w14:textId="3BB40748" w:rsidR="008F374D" w:rsidRPr="008F374D" w:rsidRDefault="008F374D" w:rsidP="006C2A95">
      <w:pPr>
        <w:pStyle w:val="ListBullet2"/>
      </w:pPr>
      <w:r w:rsidRPr="008F374D">
        <w:t>the department</w:t>
      </w:r>
      <w:r w:rsidR="00975905">
        <w:t>'</w:t>
      </w:r>
      <w:r w:rsidRPr="008F374D">
        <w:t xml:space="preserve">s risk-based methodologies for </w:t>
      </w:r>
      <w:r w:rsidR="0057495C">
        <w:t>assessment</w:t>
      </w:r>
      <w:r w:rsidRPr="008F374D">
        <w:t xml:space="preserve">, screening and verification, used in detecting meat and meat products and residual biosecurity risks, are adequate </w:t>
      </w:r>
      <w:r w:rsidR="00A82313">
        <w:t>and</w:t>
      </w:r>
      <w:r w:rsidRPr="008F374D">
        <w:t xml:space="preserve"> correctly </w:t>
      </w:r>
      <w:r w:rsidR="00AE5CC1">
        <w:t xml:space="preserve">applied </w:t>
      </w:r>
      <w:r w:rsidRPr="008F374D">
        <w:t>by staff or industry stakeholders</w:t>
      </w:r>
    </w:p>
    <w:p w14:paraId="22F65A0A" w14:textId="048824A9" w:rsidR="008F374D" w:rsidRPr="008F374D" w:rsidRDefault="008F374D" w:rsidP="006C2A95">
      <w:pPr>
        <w:pStyle w:val="ListBullet2"/>
      </w:pPr>
      <w:r w:rsidRPr="008F374D">
        <w:t xml:space="preserve">powers under the </w:t>
      </w:r>
      <w:r w:rsidRPr="008F374D">
        <w:rPr>
          <w:i/>
        </w:rPr>
        <w:t>Biosecurity Act 2015</w:t>
      </w:r>
      <w:r w:rsidRPr="008F374D">
        <w:t xml:space="preserve"> are adequate to manage risks in a timely and efficient manner</w:t>
      </w:r>
    </w:p>
    <w:p w14:paraId="5FE8F60A" w14:textId="296B13E2" w:rsidR="008F374D" w:rsidRPr="008F374D" w:rsidRDefault="008F374D" w:rsidP="006C2A95">
      <w:pPr>
        <w:pStyle w:val="ListBullet2"/>
      </w:pPr>
      <w:r w:rsidRPr="008F374D">
        <w:t xml:space="preserve">the department </w:t>
      </w:r>
      <w:r w:rsidR="001E18DE">
        <w:t>has</w:t>
      </w:r>
      <w:r w:rsidRPr="008F374D">
        <w:t xml:space="preserve"> timely internal mechanisms to identify and respond effectively to emerging risks</w:t>
      </w:r>
    </w:p>
    <w:p w14:paraId="0733D79F" w14:textId="0D50DD9B" w:rsidR="008F374D" w:rsidRPr="008F374D" w:rsidRDefault="008F374D" w:rsidP="006C2A95">
      <w:pPr>
        <w:pStyle w:val="ListBullet2"/>
      </w:pPr>
      <w:r w:rsidRPr="008F374D">
        <w:t xml:space="preserve">the department </w:t>
      </w:r>
      <w:r w:rsidR="001E18DE">
        <w:t>has</w:t>
      </w:r>
      <w:r w:rsidRPr="008F374D">
        <w:t xml:space="preserve"> sufficient resources or capabilities available to address current and new or emerging biosecurity risks</w:t>
      </w:r>
    </w:p>
    <w:p w14:paraId="6AE39725" w14:textId="09A82FB7" w:rsidR="008F374D" w:rsidRPr="008F374D" w:rsidRDefault="008F374D" w:rsidP="006C2A95">
      <w:pPr>
        <w:pStyle w:val="ListBullet2"/>
      </w:pPr>
      <w:r w:rsidRPr="008F374D">
        <w:t>standard operating procedures</w:t>
      </w:r>
      <w:r w:rsidR="000A3C2C">
        <w:t xml:space="preserve"> and </w:t>
      </w:r>
      <w:r w:rsidRPr="008F374D">
        <w:t xml:space="preserve">instructional material used by departmental staff are </w:t>
      </w:r>
      <w:r w:rsidR="001E18DE">
        <w:t>easy</w:t>
      </w:r>
      <w:r w:rsidR="001E18DE" w:rsidRPr="008F374D">
        <w:t xml:space="preserve"> </w:t>
      </w:r>
      <w:r w:rsidRPr="008F374D">
        <w:t xml:space="preserve">to follow </w:t>
      </w:r>
      <w:r w:rsidR="001E18DE">
        <w:t xml:space="preserve">and </w:t>
      </w:r>
      <w:r w:rsidR="00EE3A6F">
        <w:t>up to date</w:t>
      </w:r>
    </w:p>
    <w:p w14:paraId="382A62F9" w14:textId="5BE5B031" w:rsidR="008F374D" w:rsidRPr="008F374D" w:rsidRDefault="008F374D" w:rsidP="006C2A95">
      <w:pPr>
        <w:pStyle w:val="ListBullet2"/>
      </w:pPr>
      <w:r w:rsidRPr="008F374D">
        <w:t xml:space="preserve">ICT systems </w:t>
      </w:r>
      <w:r w:rsidR="001E18DE">
        <w:t xml:space="preserve">efficiently </w:t>
      </w:r>
      <w:r w:rsidRPr="008F374D">
        <w:t>support operational requirements and departmental processes</w:t>
      </w:r>
    </w:p>
    <w:p w14:paraId="4D23C019" w14:textId="15A526F6" w:rsidR="008F374D" w:rsidRPr="008F374D" w:rsidRDefault="008F374D" w:rsidP="006C2A95">
      <w:pPr>
        <w:pStyle w:val="ListBullet2"/>
      </w:pPr>
      <w:r w:rsidRPr="008F374D">
        <w:t>stakeholders provide the department with appropriate or timely information to allow it to carry out its responsibilities</w:t>
      </w:r>
    </w:p>
    <w:p w14:paraId="6F8D7085" w14:textId="19054234" w:rsidR="008F374D" w:rsidRDefault="008F374D" w:rsidP="006C2A95">
      <w:pPr>
        <w:pStyle w:val="ListBullet2"/>
      </w:pPr>
      <w:r w:rsidRPr="008F374D">
        <w:t>the department provide</w:t>
      </w:r>
      <w:r w:rsidR="001E18DE">
        <w:t>s</w:t>
      </w:r>
      <w:r w:rsidRPr="008F374D">
        <w:t xml:space="preserve"> stakeholders with appropriate or timely information to allow them to carry out their responsibilities.</w:t>
      </w:r>
    </w:p>
    <w:p w14:paraId="52230F25" w14:textId="14A68AEF" w:rsidR="00797176" w:rsidRDefault="008F374D" w:rsidP="00476A73">
      <w:r w:rsidRPr="008F374D">
        <w:t xml:space="preserve">As required by the </w:t>
      </w:r>
      <w:r w:rsidRPr="00A82313">
        <w:rPr>
          <w:rStyle w:val="Emphasis"/>
        </w:rPr>
        <w:t>Biosecurity Act 2015</w:t>
      </w:r>
      <w:r w:rsidR="00476A73">
        <w:rPr>
          <w:rStyle w:val="Emphasis"/>
          <w:i w:val="0"/>
        </w:rPr>
        <w:t>,</w:t>
      </w:r>
      <w:r w:rsidRPr="008F374D">
        <w:t xml:space="preserve"> I presented my draft report to the Director of Biosecurity for departmental consideration. The department</w:t>
      </w:r>
      <w:r w:rsidR="00975905">
        <w:t>'</w:t>
      </w:r>
      <w:r w:rsidRPr="008F374D">
        <w:t xml:space="preserve">s response to my recommendations is included in this report. I </w:t>
      </w:r>
      <w:r w:rsidR="000A3C2C">
        <w:t xml:space="preserve">also </w:t>
      </w:r>
      <w:r w:rsidRPr="008F374D">
        <w:t>provided a copy of</w:t>
      </w:r>
      <w:r w:rsidR="000A3C2C">
        <w:t xml:space="preserve"> this</w:t>
      </w:r>
      <w:r w:rsidRPr="008F374D">
        <w:t xml:space="preserve"> report to the Director of Biosecurity and the Minister for Agriculture.</w:t>
      </w:r>
    </w:p>
    <w:p w14:paraId="72B9E195" w14:textId="466B8D5F" w:rsidR="00785D97" w:rsidRDefault="00913C8A" w:rsidP="00790B69">
      <w:pPr>
        <w:pStyle w:val="Heading2"/>
        <w:numPr>
          <w:ilvl w:val="0"/>
          <w:numId w:val="0"/>
        </w:numPr>
        <w:spacing w:before="0"/>
      </w:pPr>
      <w:bookmarkStart w:id="68" w:name="_Toc35368811"/>
      <w:bookmarkStart w:id="69" w:name="_Toc35437988"/>
      <w:bookmarkStart w:id="70" w:name="_Toc35854961"/>
      <w:r w:rsidRPr="00A05CA2">
        <w:t>Summary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68"/>
      <w:bookmarkEnd w:id="69"/>
      <w:bookmarkEnd w:id="70"/>
    </w:p>
    <w:p w14:paraId="744588B0" w14:textId="27882FDD" w:rsidR="0025057F" w:rsidRDefault="0025057F" w:rsidP="0025057F">
      <w:pPr>
        <w:rPr>
          <w:lang w:eastAsia="ja-JP"/>
        </w:rPr>
      </w:pPr>
      <w:r>
        <w:rPr>
          <w:lang w:eastAsia="ja-JP"/>
        </w:rPr>
        <w:t>African swine fever (ASF) is a highly contagious disease that poses a significant biosecurity risk to Australia</w:t>
      </w:r>
      <w:r w:rsidR="00975905">
        <w:rPr>
          <w:lang w:eastAsia="ja-JP"/>
        </w:rPr>
        <w:t>'</w:t>
      </w:r>
      <w:r>
        <w:rPr>
          <w:lang w:eastAsia="ja-JP"/>
        </w:rPr>
        <w:t>s pig industry. An ASF outbreak in Australia would be very difficult to eradicate and would have serious impacts on the domestic pig industry and pork export opportunities.</w:t>
      </w:r>
    </w:p>
    <w:p w14:paraId="2A99CF7C" w14:textId="71CCD41C" w:rsidR="0025057F" w:rsidRDefault="0025057F" w:rsidP="0025057F">
      <w:pPr>
        <w:rPr>
          <w:lang w:eastAsia="ja-JP"/>
        </w:rPr>
      </w:pPr>
      <w:r>
        <w:rPr>
          <w:lang w:eastAsia="ja-JP"/>
        </w:rPr>
        <w:t xml:space="preserve">To manage ASF, Australia only permits the import of pork and pork products from countries or zones </w:t>
      </w:r>
      <w:r w:rsidR="00AF3E9E">
        <w:rPr>
          <w:lang w:eastAsia="ja-JP"/>
        </w:rPr>
        <w:t xml:space="preserve">that have been </w:t>
      </w:r>
      <w:r>
        <w:rPr>
          <w:lang w:eastAsia="ja-JP"/>
        </w:rPr>
        <w:t xml:space="preserve">approved by the department </w:t>
      </w:r>
      <w:r w:rsidR="00AF3E9E">
        <w:rPr>
          <w:lang w:eastAsia="ja-JP"/>
        </w:rPr>
        <w:t>as ASF-free—</w:t>
      </w:r>
      <w:r>
        <w:rPr>
          <w:lang w:eastAsia="ja-JP"/>
        </w:rPr>
        <w:t xml:space="preserve">unless </w:t>
      </w:r>
      <w:r w:rsidR="00AF3E9E">
        <w:rPr>
          <w:lang w:eastAsia="ja-JP"/>
        </w:rPr>
        <w:t>the items</w:t>
      </w:r>
      <w:r>
        <w:rPr>
          <w:lang w:eastAsia="ja-JP"/>
        </w:rPr>
        <w:t xml:space="preserve"> ha</w:t>
      </w:r>
      <w:r w:rsidR="00AF3E9E">
        <w:rPr>
          <w:lang w:eastAsia="ja-JP"/>
        </w:rPr>
        <w:t>ve</w:t>
      </w:r>
      <w:r>
        <w:rPr>
          <w:lang w:eastAsia="ja-JP"/>
        </w:rPr>
        <w:t xml:space="preserve"> been retorted or cured for long </w:t>
      </w:r>
      <w:r w:rsidR="00AF3E9E">
        <w:rPr>
          <w:lang w:eastAsia="ja-JP"/>
        </w:rPr>
        <w:t xml:space="preserve">enough </w:t>
      </w:r>
      <w:r>
        <w:rPr>
          <w:lang w:eastAsia="ja-JP"/>
        </w:rPr>
        <w:t xml:space="preserve">to inactivate the virus. </w:t>
      </w:r>
      <w:r w:rsidR="003D5436">
        <w:rPr>
          <w:lang w:eastAsia="ja-JP"/>
        </w:rPr>
        <w:t>Commercially i</w:t>
      </w:r>
      <w:r>
        <w:rPr>
          <w:lang w:eastAsia="ja-JP"/>
        </w:rPr>
        <w:t>mpo</w:t>
      </w:r>
      <w:r w:rsidR="0085768C">
        <w:rPr>
          <w:lang w:eastAsia="ja-JP"/>
        </w:rPr>
        <w:t>rted uncooked pig meat from ASF-</w:t>
      </w:r>
      <w:r>
        <w:rPr>
          <w:lang w:eastAsia="ja-JP"/>
        </w:rPr>
        <w:t>free countries or zones must be processed at approved arrangement</w:t>
      </w:r>
      <w:r w:rsidR="00725A56">
        <w:rPr>
          <w:lang w:eastAsia="ja-JP"/>
        </w:rPr>
        <w:t xml:space="preserve"> facilitie</w:t>
      </w:r>
      <w:r>
        <w:rPr>
          <w:lang w:eastAsia="ja-JP"/>
        </w:rPr>
        <w:t>s upon arrival to address other disease risks, and is not considered a high-risk entry pathway for ASF.</w:t>
      </w:r>
    </w:p>
    <w:p w14:paraId="69B99226" w14:textId="59F23194" w:rsidR="0025057F" w:rsidRDefault="0025057F" w:rsidP="0025057F">
      <w:pPr>
        <w:rPr>
          <w:lang w:eastAsia="ja-JP"/>
        </w:rPr>
      </w:pPr>
      <w:r>
        <w:rPr>
          <w:lang w:eastAsia="ja-JP"/>
        </w:rPr>
        <w:t>Between August and September 2018 acute ASF outbreaks were reported in piggeries in China and in wild boars in Belgium. Australia responded by suspending the import of pig meat from Belgium. The department also created a</w:t>
      </w:r>
      <w:r w:rsidR="00AF3E9E">
        <w:rPr>
          <w:lang w:eastAsia="ja-JP"/>
        </w:rPr>
        <w:t>n</w:t>
      </w:r>
      <w:r>
        <w:rPr>
          <w:lang w:eastAsia="ja-JP"/>
        </w:rPr>
        <w:t xml:space="preserve"> ASF web page to promote awareness.</w:t>
      </w:r>
    </w:p>
    <w:p w14:paraId="0F28AE4C" w14:textId="54AED3ED" w:rsidR="0025057F" w:rsidRDefault="00275DEA" w:rsidP="0025057F">
      <w:pPr>
        <w:rPr>
          <w:lang w:eastAsia="ja-JP"/>
        </w:rPr>
      </w:pPr>
      <w:r>
        <w:rPr>
          <w:lang w:eastAsia="ja-JP"/>
        </w:rPr>
        <w:t xml:space="preserve">The department </w:t>
      </w:r>
      <w:r w:rsidR="0025057F">
        <w:rPr>
          <w:lang w:eastAsia="ja-JP"/>
        </w:rPr>
        <w:t>identif</w:t>
      </w:r>
      <w:r>
        <w:rPr>
          <w:lang w:eastAsia="ja-JP"/>
        </w:rPr>
        <w:t>ied</w:t>
      </w:r>
      <w:r w:rsidR="0025057F">
        <w:rPr>
          <w:lang w:eastAsia="ja-JP"/>
        </w:rPr>
        <w:t xml:space="preserve"> international travellers and mail from ASF-affected countries as the 2 highest risk pathways</w:t>
      </w:r>
      <w:r>
        <w:rPr>
          <w:lang w:eastAsia="ja-JP"/>
        </w:rPr>
        <w:t>. B</w:t>
      </w:r>
      <w:r w:rsidR="0025057F">
        <w:rPr>
          <w:lang w:eastAsia="ja-JP"/>
        </w:rPr>
        <w:t>etween 5</w:t>
      </w:r>
      <w:r w:rsidR="00AE3FC6">
        <w:rPr>
          <w:lang w:eastAsia="ja-JP"/>
        </w:rPr>
        <w:t> </w:t>
      </w:r>
      <w:r w:rsidR="0025057F">
        <w:rPr>
          <w:lang w:eastAsia="ja-JP"/>
        </w:rPr>
        <w:t>November 2018 and 1</w:t>
      </w:r>
      <w:r w:rsidR="00AE3FC6">
        <w:rPr>
          <w:lang w:eastAsia="ja-JP"/>
        </w:rPr>
        <w:t> </w:t>
      </w:r>
      <w:r w:rsidR="0025057F">
        <w:rPr>
          <w:lang w:eastAsia="ja-JP"/>
        </w:rPr>
        <w:t>April 2019</w:t>
      </w:r>
      <w:r w:rsidR="002B37C6">
        <w:rPr>
          <w:lang w:eastAsia="ja-JP"/>
        </w:rPr>
        <w:t xml:space="preserve"> the department</w:t>
      </w:r>
      <w:r w:rsidR="0025057F">
        <w:rPr>
          <w:lang w:eastAsia="ja-JP"/>
        </w:rPr>
        <w:t xml:space="preserve"> trialled increased interventions of travellers and mail from China. Since November 2018 the department has banned </w:t>
      </w:r>
      <w:r w:rsidR="002B37C6">
        <w:rPr>
          <w:lang w:eastAsia="ja-JP"/>
        </w:rPr>
        <w:t>the</w:t>
      </w:r>
      <w:r w:rsidR="0025057F">
        <w:rPr>
          <w:lang w:eastAsia="ja-JP"/>
        </w:rPr>
        <w:t xml:space="preserve"> personal </w:t>
      </w:r>
      <w:r w:rsidR="002B37C6">
        <w:rPr>
          <w:lang w:eastAsia="ja-JP"/>
        </w:rPr>
        <w:t>import</w:t>
      </w:r>
      <w:r w:rsidR="0025057F">
        <w:rPr>
          <w:lang w:eastAsia="ja-JP"/>
        </w:rPr>
        <w:t xml:space="preserve"> of pork jerky and pork biltong into Australia. </w:t>
      </w:r>
      <w:r w:rsidR="00CD50AE">
        <w:rPr>
          <w:lang w:eastAsia="ja-JP"/>
        </w:rPr>
        <w:t>T</w:t>
      </w:r>
      <w:r w:rsidR="0025057F">
        <w:rPr>
          <w:lang w:eastAsia="ja-JP"/>
        </w:rPr>
        <w:t xml:space="preserve">he department also assessed biosecurity risk associated with </w:t>
      </w:r>
      <w:r w:rsidR="00CD50AE">
        <w:rPr>
          <w:lang w:eastAsia="ja-JP"/>
        </w:rPr>
        <w:t xml:space="preserve">the </w:t>
      </w:r>
      <w:r w:rsidR="0025057F">
        <w:rPr>
          <w:lang w:eastAsia="ja-JP"/>
        </w:rPr>
        <w:t>import of several other commodities and implemented revised import conditions to mitigate the risk of ASF.</w:t>
      </w:r>
    </w:p>
    <w:p w14:paraId="26B36211" w14:textId="1E68F769" w:rsidR="0025057F" w:rsidRDefault="0025057F" w:rsidP="0025057F">
      <w:pPr>
        <w:rPr>
          <w:lang w:eastAsia="ja-JP"/>
        </w:rPr>
      </w:pPr>
      <w:r>
        <w:rPr>
          <w:lang w:eastAsia="ja-JP"/>
        </w:rPr>
        <w:t>Samples of pork products</w:t>
      </w:r>
      <w:r w:rsidR="00CD50AE">
        <w:rPr>
          <w:lang w:eastAsia="ja-JP"/>
        </w:rPr>
        <w:t xml:space="preserve"> </w:t>
      </w:r>
      <w:r>
        <w:rPr>
          <w:lang w:eastAsia="ja-JP"/>
        </w:rPr>
        <w:t>seized between December 2018 and February 2019</w:t>
      </w:r>
      <w:r w:rsidR="00CD50AE">
        <w:rPr>
          <w:lang w:eastAsia="ja-JP"/>
        </w:rPr>
        <w:t xml:space="preserve"> </w:t>
      </w:r>
      <w:r>
        <w:rPr>
          <w:lang w:eastAsia="ja-JP"/>
        </w:rPr>
        <w:t xml:space="preserve">tested positive for the presence of the ASF virus fragments. The testing also confirmed that ASF virus fragments could </w:t>
      </w:r>
      <w:r w:rsidR="005C7B78">
        <w:rPr>
          <w:lang w:eastAsia="ja-JP"/>
        </w:rPr>
        <w:t>persist</w:t>
      </w:r>
      <w:r>
        <w:rPr>
          <w:lang w:eastAsia="ja-JP"/>
        </w:rPr>
        <w:t xml:space="preserve"> in highly processed pork products. Following the testing, the department extended the heightened intervention period for travellers from China. In May</w:t>
      </w:r>
      <w:r w:rsidR="00975905">
        <w:rPr>
          <w:lang w:eastAsia="ja-JP"/>
        </w:rPr>
        <w:t> </w:t>
      </w:r>
      <w:r>
        <w:rPr>
          <w:lang w:eastAsia="ja-JP"/>
        </w:rPr>
        <w:t>2019 the department also began heightened intervention of travellers from Vietnam. This was a significant delay from when Vietnam reported the first ASF outbreak in February 2019.</w:t>
      </w:r>
    </w:p>
    <w:p w14:paraId="4AC5F274" w14:textId="1A553B83" w:rsidR="0025057F" w:rsidRDefault="0025057F" w:rsidP="0025057F">
      <w:pPr>
        <w:rPr>
          <w:lang w:eastAsia="ja-JP"/>
        </w:rPr>
      </w:pPr>
      <w:r>
        <w:rPr>
          <w:lang w:eastAsia="ja-JP"/>
        </w:rPr>
        <w:t>The department has continued 100% screening of express mail service</w:t>
      </w:r>
      <w:r w:rsidR="00D84501">
        <w:rPr>
          <w:lang w:eastAsia="ja-JP"/>
        </w:rPr>
        <w:t xml:space="preserve"> articles</w:t>
      </w:r>
      <w:r>
        <w:rPr>
          <w:lang w:eastAsia="ja-JP"/>
        </w:rPr>
        <w:t xml:space="preserve"> and parcels from China</w:t>
      </w:r>
      <w:r w:rsidR="00D84501">
        <w:rPr>
          <w:lang w:eastAsia="ja-JP"/>
        </w:rPr>
        <w:t xml:space="preserve"> through the mail centres</w:t>
      </w:r>
      <w:r w:rsidR="003E2792">
        <w:rPr>
          <w:lang w:eastAsia="ja-JP"/>
        </w:rPr>
        <w:t>, and is conducting ongoing i</w:t>
      </w:r>
      <w:r>
        <w:rPr>
          <w:lang w:eastAsia="ja-JP"/>
        </w:rPr>
        <w:t>ncreased intervention of targeted mail items from other targeted countries.</w:t>
      </w:r>
    </w:p>
    <w:p w14:paraId="26F32289" w14:textId="14A26C1E" w:rsidR="0025057F" w:rsidRDefault="0025057F" w:rsidP="0025057F">
      <w:pPr>
        <w:rPr>
          <w:lang w:eastAsia="ja-JP"/>
        </w:rPr>
      </w:pPr>
      <w:r>
        <w:rPr>
          <w:lang w:eastAsia="ja-JP"/>
        </w:rPr>
        <w:t xml:space="preserve">Beginning in November 2018 the department initiated a campaign to raise awareness </w:t>
      </w:r>
      <w:r w:rsidR="003E2792">
        <w:rPr>
          <w:lang w:eastAsia="ja-JP"/>
        </w:rPr>
        <w:t xml:space="preserve">among incoming travellers </w:t>
      </w:r>
      <w:r>
        <w:rPr>
          <w:lang w:eastAsia="ja-JP"/>
        </w:rPr>
        <w:t>about ASF and the need to declare any food or pork products. This included the release of a new in-flight passenger video, advertising in Australian-based Chinese newspapers, writing to airlines flying directly from China and Vietnam, increased signage at Australian airports and contacting Chinese tour operators.</w:t>
      </w:r>
    </w:p>
    <w:p w14:paraId="5880A5CE" w14:textId="0FFD3479" w:rsidR="0025057F" w:rsidRDefault="0025057F" w:rsidP="0025057F">
      <w:pPr>
        <w:rPr>
          <w:lang w:eastAsia="ja-JP"/>
        </w:rPr>
      </w:pPr>
      <w:r>
        <w:rPr>
          <w:lang w:eastAsia="ja-JP"/>
        </w:rPr>
        <w:t xml:space="preserve">By April 2019 ASF was widespread across Chinese provinces—resulting in the death of millions of pigs. ASF outbreaks have since occurred in Cambodia (April), Hong Kong and North Korea (May), Laos (June), the Philippines (July), Myanmar (August), South Korea and Timor-Leste (September), and </w:t>
      </w:r>
      <w:r w:rsidR="00FE4449">
        <w:rPr>
          <w:lang w:eastAsia="ja-JP"/>
        </w:rPr>
        <w:t xml:space="preserve">the province of </w:t>
      </w:r>
      <w:r>
        <w:rPr>
          <w:lang w:eastAsia="ja-JP"/>
        </w:rPr>
        <w:t xml:space="preserve">North Sumatra </w:t>
      </w:r>
      <w:r w:rsidR="00FE4449">
        <w:rPr>
          <w:lang w:eastAsia="ja-JP"/>
        </w:rPr>
        <w:t xml:space="preserve">in </w:t>
      </w:r>
      <w:r>
        <w:rPr>
          <w:lang w:eastAsia="ja-JP"/>
        </w:rPr>
        <w:t>Indonesia (December).</w:t>
      </w:r>
    </w:p>
    <w:p w14:paraId="5A65A6FA" w14:textId="7FD2C9C3" w:rsidR="0025057F" w:rsidRDefault="0025057F" w:rsidP="0025057F">
      <w:pPr>
        <w:rPr>
          <w:lang w:eastAsia="ja-JP"/>
        </w:rPr>
      </w:pPr>
      <w:r>
        <w:rPr>
          <w:lang w:eastAsia="ja-JP"/>
        </w:rPr>
        <w:t>In September 2019 the department tested a batch of seized samples of pork products from targeted airports and mail centres. Almost half of the samples tested positive for ASF virus fragments. The majority of positive samples had come through mail facilities.</w:t>
      </w:r>
    </w:p>
    <w:p w14:paraId="08C3A82E" w14:textId="474BE5BF" w:rsidR="0025057F" w:rsidRDefault="0025057F" w:rsidP="0025057F">
      <w:pPr>
        <w:rPr>
          <w:lang w:eastAsia="ja-JP"/>
        </w:rPr>
      </w:pPr>
      <w:r>
        <w:rPr>
          <w:lang w:eastAsia="ja-JP"/>
        </w:rPr>
        <w:t>In 2018–19 the department seized over 31,500 pork products</w:t>
      </w:r>
      <w:r w:rsidR="002F0031">
        <w:rPr>
          <w:lang w:eastAsia="ja-JP"/>
        </w:rPr>
        <w:t xml:space="preserve"> </w:t>
      </w:r>
      <w:r>
        <w:rPr>
          <w:lang w:eastAsia="ja-JP"/>
        </w:rPr>
        <w:t>weighing more than 33.1</w:t>
      </w:r>
      <w:r w:rsidR="00975905">
        <w:rPr>
          <w:lang w:eastAsia="ja-JP"/>
        </w:rPr>
        <w:t> </w:t>
      </w:r>
      <w:r>
        <w:rPr>
          <w:lang w:eastAsia="ja-JP"/>
        </w:rPr>
        <w:t>tonnes</w:t>
      </w:r>
      <w:r w:rsidR="002F0031">
        <w:rPr>
          <w:lang w:eastAsia="ja-JP"/>
        </w:rPr>
        <w:t xml:space="preserve"> </w:t>
      </w:r>
      <w:r>
        <w:rPr>
          <w:lang w:eastAsia="ja-JP"/>
        </w:rPr>
        <w:t>from international travellers. The Inspector-General of Biosecurity (IGB) considers travellers from ASF-affected countries, intending to work on Australian piggeries, the highest risk cohort. On a positive note, the proportion of travellers declaring pork products has risen to over 90% since the heightened intervention and awareness campaign. The department needs to find ways to achieve a similar success rate in the international mail pathway, where only about a third of seized products are correctly declared.</w:t>
      </w:r>
    </w:p>
    <w:p w14:paraId="55179AA4" w14:textId="0E941AC1" w:rsidR="0025057F" w:rsidRDefault="0025057F" w:rsidP="0025057F">
      <w:pPr>
        <w:rPr>
          <w:lang w:eastAsia="ja-JP"/>
        </w:rPr>
      </w:pPr>
      <w:r>
        <w:rPr>
          <w:lang w:eastAsia="ja-JP"/>
        </w:rPr>
        <w:t>In October 2019 the department</w:t>
      </w:r>
      <w:r w:rsidR="00DC24F8">
        <w:rPr>
          <w:lang w:eastAsia="ja-JP"/>
        </w:rPr>
        <w:t xml:space="preserve"> </w:t>
      </w:r>
      <w:r>
        <w:rPr>
          <w:lang w:eastAsia="ja-JP"/>
        </w:rPr>
        <w:t>respond</w:t>
      </w:r>
      <w:r w:rsidR="00DC24F8">
        <w:rPr>
          <w:lang w:eastAsia="ja-JP"/>
        </w:rPr>
        <w:t>ed</w:t>
      </w:r>
      <w:r>
        <w:rPr>
          <w:lang w:eastAsia="ja-JP"/>
        </w:rPr>
        <w:t xml:space="preserve"> to requests from the IGB</w:t>
      </w:r>
      <w:r w:rsidR="00DC24F8">
        <w:rPr>
          <w:lang w:eastAsia="ja-JP"/>
        </w:rPr>
        <w:t xml:space="preserve"> and </w:t>
      </w:r>
      <w:r>
        <w:rPr>
          <w:lang w:eastAsia="ja-JP"/>
        </w:rPr>
        <w:t>commenced operations to determine whether the non-commercial express airfreight pathway is a significant risk pathway for illegal entry of pork products. The IGB noted that</w:t>
      </w:r>
      <w:r w:rsidR="00C27157">
        <w:rPr>
          <w:lang w:eastAsia="ja-JP"/>
        </w:rPr>
        <w:t xml:space="preserve"> t</w:t>
      </w:r>
      <w:r w:rsidR="00C27157" w:rsidRPr="00C27157">
        <w:rPr>
          <w:lang w:eastAsia="ja-JP"/>
        </w:rPr>
        <w:t>he data capture in the airfreight pathway is insufficient to assure the department that this pathway is low-risk for ASF entry into Australia</w:t>
      </w:r>
      <w:r>
        <w:rPr>
          <w:lang w:eastAsia="ja-JP"/>
        </w:rPr>
        <w:t>. This pathway is subject to a separate IGB review.</w:t>
      </w:r>
    </w:p>
    <w:p w14:paraId="05946CAF" w14:textId="21F82B31" w:rsidR="0025057F" w:rsidRDefault="0025057F" w:rsidP="0025057F">
      <w:pPr>
        <w:rPr>
          <w:lang w:eastAsia="ja-JP"/>
        </w:rPr>
      </w:pPr>
      <w:r>
        <w:rPr>
          <w:lang w:eastAsia="ja-JP"/>
        </w:rPr>
        <w:t>The majority of pig meat enters Australia commercially through the sea freight pathway. Importers and customs brokers declare consignments using tariff codes through the Department of Home Affairs</w:t>
      </w:r>
      <w:r w:rsidR="00975905">
        <w:rPr>
          <w:lang w:eastAsia="ja-JP"/>
        </w:rPr>
        <w:t>'</w:t>
      </w:r>
      <w:r>
        <w:rPr>
          <w:lang w:eastAsia="ja-JP"/>
        </w:rPr>
        <w:t xml:space="preserve"> Integrated Cargo System. Imported pig meat consignments using swine-specific tariff codes have a high rate of compliance compared to those using tariff codes that are not swine-specific, such as sausages or glands. The higher rate of non-compliance is possibly due to a higher reliance on product descriptions, which can be misleading.</w:t>
      </w:r>
    </w:p>
    <w:p w14:paraId="2A1A26A7" w14:textId="15E09D1E" w:rsidR="0025057F" w:rsidRDefault="0025057F" w:rsidP="0025057F">
      <w:pPr>
        <w:rPr>
          <w:lang w:eastAsia="ja-JP"/>
        </w:rPr>
      </w:pPr>
      <w:r>
        <w:rPr>
          <w:lang w:eastAsia="ja-JP"/>
        </w:rPr>
        <w:t>The data indicates a significant quantity of potential ASF-risk material has been entering Australia</w:t>
      </w:r>
      <w:r w:rsidR="00994ECE">
        <w:rPr>
          <w:lang w:eastAsia="ja-JP"/>
        </w:rPr>
        <w:t xml:space="preserve"> via major pathways</w:t>
      </w:r>
      <w:r>
        <w:rPr>
          <w:lang w:eastAsia="ja-JP"/>
        </w:rPr>
        <w:t xml:space="preserve">. </w:t>
      </w:r>
      <w:r w:rsidR="00994ECE">
        <w:rPr>
          <w:lang w:eastAsia="ja-JP"/>
        </w:rPr>
        <w:t>A</w:t>
      </w:r>
      <w:r>
        <w:rPr>
          <w:lang w:eastAsia="ja-JP"/>
        </w:rPr>
        <w:t xml:space="preserve">dditional effort will be required to reduce ASF risk to an appropriately low level, particularly </w:t>
      </w:r>
      <w:r w:rsidR="00D255C0">
        <w:rPr>
          <w:lang w:eastAsia="ja-JP"/>
        </w:rPr>
        <w:t>when</w:t>
      </w:r>
      <w:r>
        <w:rPr>
          <w:lang w:eastAsia="ja-JP"/>
        </w:rPr>
        <w:t xml:space="preserve"> ASF is detected in more nearby countries and is more widespread within affected countries.</w:t>
      </w:r>
    </w:p>
    <w:p w14:paraId="4849AD88" w14:textId="2C1D9AD7" w:rsidR="0025057F" w:rsidRDefault="0025057F" w:rsidP="0025057F">
      <w:pPr>
        <w:rPr>
          <w:lang w:eastAsia="ja-JP"/>
        </w:rPr>
      </w:pPr>
      <w:r>
        <w:rPr>
          <w:lang w:eastAsia="ja-JP"/>
        </w:rPr>
        <w:t>ASF is not the only challenge confronting the department</w:t>
      </w:r>
      <w:r w:rsidR="00975905">
        <w:rPr>
          <w:lang w:eastAsia="ja-JP"/>
        </w:rPr>
        <w:t>'</w:t>
      </w:r>
      <w:r>
        <w:rPr>
          <w:lang w:eastAsia="ja-JP"/>
        </w:rPr>
        <w:t xml:space="preserve">s biosecurity divisions. The department also faces major biosecurity risks, such as brown marmorated stink bug. To address changes in trade and travel operations and border processing, the department must make major organisational changes within the same </w:t>
      </w:r>
      <w:r w:rsidRPr="008B48B9">
        <w:rPr>
          <w:lang w:eastAsia="ja-JP"/>
        </w:rPr>
        <w:t>3- to 5-year</w:t>
      </w:r>
      <w:r>
        <w:rPr>
          <w:lang w:eastAsia="ja-JP"/>
        </w:rPr>
        <w:t xml:space="preserve"> time</w:t>
      </w:r>
      <w:r w:rsidR="00994ECE">
        <w:rPr>
          <w:lang w:eastAsia="ja-JP"/>
        </w:rPr>
        <w:t xml:space="preserve"> </w:t>
      </w:r>
      <w:r>
        <w:rPr>
          <w:lang w:eastAsia="ja-JP"/>
        </w:rPr>
        <w:t>frame as ASF prevention measures. These challenges require the department to prevent biosecurity risks and, at the same time, transform biosecurity systems and operations.</w:t>
      </w:r>
    </w:p>
    <w:p w14:paraId="4D932494" w14:textId="0520264E" w:rsidR="0025057F" w:rsidRDefault="0025057F" w:rsidP="0025057F">
      <w:pPr>
        <w:rPr>
          <w:lang w:eastAsia="ja-JP"/>
        </w:rPr>
      </w:pPr>
      <w:r>
        <w:rPr>
          <w:lang w:eastAsia="ja-JP"/>
        </w:rPr>
        <w:t>This report focuses on the prevention components of Australia</w:t>
      </w:r>
      <w:r w:rsidR="00975905">
        <w:rPr>
          <w:lang w:eastAsia="ja-JP"/>
        </w:rPr>
        <w:t>'</w:t>
      </w:r>
      <w:r>
        <w:rPr>
          <w:lang w:eastAsia="ja-JP"/>
        </w:rPr>
        <w:t>s biosecurity measures to mitigate the risks posed by ASF, for which the department has primary responsibility. However, it does not diminish the comprehensive whole-of-government and industry efforts being made in post-border ASF preparedness, including important prevention measures at business and site</w:t>
      </w:r>
      <w:r w:rsidR="00745E62">
        <w:rPr>
          <w:lang w:eastAsia="ja-JP"/>
        </w:rPr>
        <w:t xml:space="preserve"> </w:t>
      </w:r>
      <w:r>
        <w:rPr>
          <w:lang w:eastAsia="ja-JP"/>
        </w:rPr>
        <w:t>levels.</w:t>
      </w:r>
    </w:p>
    <w:p w14:paraId="20EF2A5E" w14:textId="744ACAAA" w:rsidR="0025057F" w:rsidRDefault="0025057F" w:rsidP="0025057F">
      <w:pPr>
        <w:rPr>
          <w:lang w:eastAsia="ja-JP"/>
        </w:rPr>
      </w:pPr>
      <w:r>
        <w:rPr>
          <w:lang w:eastAsia="ja-JP"/>
        </w:rPr>
        <w:t>This report identifies 3</w:t>
      </w:r>
      <w:r w:rsidR="00975905">
        <w:rPr>
          <w:lang w:eastAsia="ja-JP"/>
        </w:rPr>
        <w:t> </w:t>
      </w:r>
      <w:r>
        <w:rPr>
          <w:lang w:eastAsia="ja-JP"/>
        </w:rPr>
        <w:t>strategic risks to the department</w:t>
      </w:r>
      <w:r w:rsidR="00975905">
        <w:rPr>
          <w:lang w:eastAsia="ja-JP"/>
        </w:rPr>
        <w:t>'</w:t>
      </w:r>
      <w:r>
        <w:rPr>
          <w:lang w:eastAsia="ja-JP"/>
        </w:rPr>
        <w:t>s capability to effectively prevent ASF entering into Australia:</w:t>
      </w:r>
    </w:p>
    <w:p w14:paraId="12392182" w14:textId="77777777" w:rsidR="0025057F" w:rsidRDefault="0025057F" w:rsidP="00DC3174">
      <w:pPr>
        <w:pStyle w:val="ListBullet"/>
        <w:rPr>
          <w:lang w:eastAsia="ja-JP"/>
        </w:rPr>
      </w:pPr>
      <w:r>
        <w:rPr>
          <w:lang w:eastAsia="ja-JP"/>
        </w:rPr>
        <w:t>inadequate agility, resulting in slow responses to evolving challenges like ASF</w:t>
      </w:r>
    </w:p>
    <w:p w14:paraId="34C72509" w14:textId="77777777" w:rsidR="0025057F" w:rsidRDefault="0025057F" w:rsidP="00DC3174">
      <w:pPr>
        <w:pStyle w:val="ListBullet"/>
        <w:rPr>
          <w:lang w:eastAsia="ja-JP"/>
        </w:rPr>
      </w:pPr>
      <w:r>
        <w:rPr>
          <w:lang w:eastAsia="ja-JP"/>
        </w:rPr>
        <w:t>inadequate agility and number of resources, resulting in ASF efforts drawing resources away from vital measures to mitigate other biosecurity risks to Australia</w:t>
      </w:r>
    </w:p>
    <w:p w14:paraId="56E49592" w14:textId="07815F1B" w:rsidR="0025057F" w:rsidRDefault="0025057F" w:rsidP="00DC3174">
      <w:pPr>
        <w:pStyle w:val="ListBullet"/>
        <w:rPr>
          <w:lang w:eastAsia="ja-JP"/>
        </w:rPr>
      </w:pPr>
      <w:r>
        <w:rPr>
          <w:lang w:eastAsia="ja-JP"/>
        </w:rPr>
        <w:t>inadequate organisational flexibility necessary for the department to address heightened ASF risk for at least 3 to 5</w:t>
      </w:r>
      <w:r w:rsidR="00975905">
        <w:rPr>
          <w:lang w:eastAsia="ja-JP"/>
        </w:rPr>
        <w:t> </w:t>
      </w:r>
      <w:r>
        <w:rPr>
          <w:lang w:eastAsia="ja-JP"/>
        </w:rPr>
        <w:t>years, while transforming its biosecurity systems to address global growth in trade and travel, commercial system changes and changes in at-border processing of trade and travel.</w:t>
      </w:r>
    </w:p>
    <w:p w14:paraId="1A4AF0F0" w14:textId="1834A3DA" w:rsidR="0025057F" w:rsidRDefault="0025057F" w:rsidP="0025057F">
      <w:pPr>
        <w:rPr>
          <w:lang w:eastAsia="ja-JP"/>
        </w:rPr>
      </w:pPr>
      <w:r>
        <w:rPr>
          <w:lang w:eastAsia="ja-JP"/>
        </w:rPr>
        <w:t xml:space="preserve">The report takes an outcome-based approach to the assessment of ASF prevention readiness and </w:t>
      </w:r>
      <w:r w:rsidR="00FF2A83">
        <w:rPr>
          <w:lang w:eastAsia="ja-JP"/>
        </w:rPr>
        <w:t>summarises relevant observations and findings through an IGB assessment of key areas.</w:t>
      </w:r>
      <w:r>
        <w:rPr>
          <w:lang w:eastAsia="ja-JP"/>
        </w:rPr>
        <w:t xml:space="preserve"> The report provides recommendations arising from this assessment.</w:t>
      </w:r>
    </w:p>
    <w:p w14:paraId="4809D412" w14:textId="092A40A4" w:rsidR="0025057F" w:rsidRDefault="0025057F" w:rsidP="0025057F">
      <w:pPr>
        <w:rPr>
          <w:lang w:eastAsia="ja-JP"/>
        </w:rPr>
      </w:pPr>
      <w:r>
        <w:rPr>
          <w:lang w:eastAsia="ja-JP"/>
        </w:rPr>
        <w:t>The report also provides an initial assessment of whether ASF prevention resource demands across the department may be threatening Australia</w:t>
      </w:r>
      <w:r w:rsidR="00975905">
        <w:rPr>
          <w:lang w:eastAsia="ja-JP"/>
        </w:rPr>
        <w:t>'</w:t>
      </w:r>
      <w:r>
        <w:rPr>
          <w:lang w:eastAsia="ja-JP"/>
        </w:rPr>
        <w:t>s ability to appropriately mitigate similar biosecurity risks. Diversion of resources for crisis management (including ASF) from other parts of the biosecurity system is not sustainable and may increase the risk of severe pest or disease incursions and trade disruption. Constraints such as staffing caps should be removed for critical biosecurity assurance and oversight functions that are cost-recovered by various means. The department will need to review and bring to the government</w:t>
      </w:r>
      <w:r w:rsidR="00975905">
        <w:rPr>
          <w:lang w:eastAsia="ja-JP"/>
        </w:rPr>
        <w:t>'</w:t>
      </w:r>
      <w:r>
        <w:rPr>
          <w:lang w:eastAsia="ja-JP"/>
        </w:rPr>
        <w:t>s attention the effects of resourcing levels and composition on future biosecurity risk management.</w:t>
      </w:r>
    </w:p>
    <w:p w14:paraId="613C8593" w14:textId="72F8DF55" w:rsidR="005422CD" w:rsidRDefault="0025057F" w:rsidP="00E47D5A">
      <w:pPr>
        <w:rPr>
          <w:lang w:eastAsia="en-AU"/>
        </w:rPr>
      </w:pPr>
      <w:r>
        <w:rPr>
          <w:lang w:eastAsia="ja-JP"/>
        </w:rPr>
        <w:t>The department is responding well to the increased ASF risk, within current constraints. However, it must continually adjust and maintain vigilance to ensure that ASF measures appropriately address the ASF spread, trade and travel environment. The recommendations in this report aim to improve these measures.</w:t>
      </w:r>
      <w:bookmarkStart w:id="71" w:name="_Toc29460970"/>
      <w:bookmarkStart w:id="72" w:name="_Toc29891404"/>
      <w:bookmarkStart w:id="73" w:name="_Toc31620528"/>
      <w:bookmarkStart w:id="74" w:name="_Toc21695668"/>
      <w:bookmarkStart w:id="75" w:name="_Toc21962120"/>
      <w:bookmarkStart w:id="76" w:name="_Toc22023052"/>
      <w:bookmarkStart w:id="77" w:name="_Toc22048655"/>
      <w:bookmarkStart w:id="78" w:name="_Toc22135360"/>
      <w:bookmarkStart w:id="79" w:name="_Toc22199259"/>
      <w:bookmarkStart w:id="80" w:name="_Toc22218120"/>
      <w:bookmarkStart w:id="81" w:name="_Toc22298153"/>
      <w:bookmarkStart w:id="82" w:name="_Toc22558555"/>
      <w:bookmarkStart w:id="83" w:name="_Toc22651801"/>
      <w:bookmarkStart w:id="84" w:name="_Toc22818281"/>
      <w:bookmarkStart w:id="85" w:name="_Toc23430407"/>
      <w:bookmarkStart w:id="86" w:name="_Toc23515742"/>
      <w:bookmarkStart w:id="87" w:name="_Toc23862495"/>
      <w:bookmarkStart w:id="88" w:name="_Toc23944964"/>
      <w:bookmarkStart w:id="89" w:name="_Toc24036573"/>
      <w:bookmarkStart w:id="90" w:name="_Toc24119891"/>
      <w:bookmarkStart w:id="91" w:name="_Toc24467199"/>
      <w:bookmarkStart w:id="92" w:name="_Toc24554324"/>
      <w:bookmarkStart w:id="93" w:name="_Toc24612905"/>
      <w:bookmarkStart w:id="94" w:name="_Toc24983475"/>
    </w:p>
    <w:p w14:paraId="6BB91AEE" w14:textId="77777777" w:rsidR="006463FA" w:rsidRPr="006463FA" w:rsidRDefault="006463FA" w:rsidP="006463FA">
      <w:pPr>
        <w:pStyle w:val="Heading2"/>
        <w:numPr>
          <w:ilvl w:val="0"/>
          <w:numId w:val="0"/>
        </w:numPr>
      </w:pPr>
      <w:bookmarkStart w:id="95" w:name="_Toc35368812"/>
      <w:bookmarkStart w:id="96" w:name="_Toc35437989"/>
      <w:bookmarkStart w:id="97" w:name="_Toc35854962"/>
      <w:r w:rsidRPr="006463FA">
        <w:t>Recommendations</w:t>
      </w:r>
      <w:bookmarkEnd w:id="95"/>
      <w:bookmarkEnd w:id="96"/>
      <w:bookmarkEnd w:id="97"/>
    </w:p>
    <w:p w14:paraId="374AFEEB" w14:textId="77777777" w:rsidR="006463FA" w:rsidRPr="0092414F" w:rsidRDefault="006463FA" w:rsidP="00D255C0">
      <w:pPr>
        <w:pStyle w:val="Recommendation"/>
      </w:pPr>
      <w:bookmarkStart w:id="98" w:name="_Toc367702809"/>
      <w:bookmarkStart w:id="99" w:name="_Toc367706522"/>
      <w:bookmarkStart w:id="100" w:name="_Toc367707102"/>
      <w:bookmarkStart w:id="101" w:name="_Toc367707283"/>
      <w:bookmarkStart w:id="102" w:name="_Toc367708165"/>
      <w:bookmarkStart w:id="103" w:name="_Toc367708283"/>
      <w:bookmarkStart w:id="104" w:name="_Toc367947783"/>
      <w:bookmarkStart w:id="105" w:name="_Toc367976917"/>
      <w:r w:rsidRPr="00D255C0">
        <w:t>Recommendation 1</w:t>
      </w:r>
    </w:p>
    <w:p w14:paraId="5B82DA51" w14:textId="29212735" w:rsidR="00491EA5" w:rsidRPr="006463FA" w:rsidRDefault="00673BA5" w:rsidP="00491EA5">
      <w:pPr>
        <w:pStyle w:val="BoxText"/>
      </w:pPr>
      <w:r w:rsidRPr="00673BA5">
        <w:t xml:space="preserve">The department should increase intervention on flights, especially from neighbouring countries affected by African swine fever, to capture adequate numbers of high-risk </w:t>
      </w:r>
      <w:r w:rsidR="00E16DA6">
        <w:t>matche</w:t>
      </w:r>
      <w:r w:rsidRPr="00673BA5">
        <w:t>s and determine resources required to mitigate the risk of African swine fever.</w:t>
      </w:r>
    </w:p>
    <w:p w14:paraId="27637D58" w14:textId="16956295" w:rsidR="006463FA" w:rsidRPr="0092414F" w:rsidRDefault="006463FA" w:rsidP="00230A98">
      <w:pPr>
        <w:pStyle w:val="Recommendation"/>
      </w:pPr>
      <w:r w:rsidRPr="0092414F">
        <w:t xml:space="preserve">Recommendation </w:t>
      </w:r>
      <w:r w:rsidR="00BC2140">
        <w:t>2</w:t>
      </w:r>
    </w:p>
    <w:p w14:paraId="16FE0C18" w14:textId="1E32B04F" w:rsidR="006C202F" w:rsidRPr="006463FA" w:rsidRDefault="006C202F" w:rsidP="006C202F">
      <w:pPr>
        <w:pStyle w:val="BoxText"/>
      </w:pPr>
      <w:r>
        <w:t>Using detector dogs at major seaports, the department should screen passengers ending their cruise ship voyage in Australia through targeted operations to ascertain the rate of leakage of meat and meat products in the current manual screening by biosecurity staff.</w:t>
      </w:r>
    </w:p>
    <w:p w14:paraId="707BF68A" w14:textId="4FA74FDE" w:rsidR="006463FA" w:rsidRPr="0092414F" w:rsidRDefault="006463FA" w:rsidP="00230A98">
      <w:pPr>
        <w:pStyle w:val="Recommendation"/>
      </w:pPr>
      <w:r w:rsidRPr="0092414F">
        <w:t xml:space="preserve">Recommendation </w:t>
      </w:r>
      <w:r w:rsidR="00BC2140">
        <w:t>3</w:t>
      </w:r>
    </w:p>
    <w:p w14:paraId="5EADFC26" w14:textId="44E23807" w:rsidR="006463FA" w:rsidRPr="006463FA" w:rsidRDefault="00C032C7" w:rsidP="00C032C7">
      <w:pPr>
        <w:pStyle w:val="BoxText"/>
      </w:pPr>
      <w:r>
        <w:t>The department should increase screening of express mail service and parcels from African swine fever-affected countries (in addition to China) at targeted mail centres. The outcomes should be recorded electronically in a central register to allow for a quick post-hoc analysis to inform relevant policies and operations.</w:t>
      </w:r>
    </w:p>
    <w:p w14:paraId="025B41E4" w14:textId="6524F1C9" w:rsidR="006463FA" w:rsidRPr="0092414F" w:rsidRDefault="006463FA" w:rsidP="00230A98">
      <w:pPr>
        <w:pStyle w:val="Recommendation"/>
      </w:pPr>
      <w:r w:rsidRPr="0092414F">
        <w:t xml:space="preserve">Recommendation </w:t>
      </w:r>
      <w:r w:rsidR="00BC2140">
        <w:t>4</w:t>
      </w:r>
    </w:p>
    <w:p w14:paraId="01FB6761" w14:textId="5528C6B1" w:rsidR="006463FA" w:rsidRPr="006463FA" w:rsidRDefault="0092752F" w:rsidP="0092752F">
      <w:pPr>
        <w:pStyle w:val="BoxText"/>
      </w:pPr>
      <w:r>
        <w:t>The department should analyse the airfreight pathway to ascertain why incorrectly declared items have a higher compliance rate in this pathway compared to the mail pathway.</w:t>
      </w:r>
    </w:p>
    <w:p w14:paraId="7E590332" w14:textId="26954441" w:rsidR="006463FA" w:rsidRPr="0092414F" w:rsidRDefault="006463FA" w:rsidP="00230A98">
      <w:pPr>
        <w:pStyle w:val="Recommendation"/>
      </w:pPr>
      <w:r w:rsidRPr="0092414F">
        <w:t xml:space="preserve">Recommendation </w:t>
      </w:r>
      <w:r w:rsidR="00BC2140">
        <w:t>5</w:t>
      </w:r>
    </w:p>
    <w:p w14:paraId="37DC887B" w14:textId="66054048" w:rsidR="006463FA" w:rsidRPr="006463FA" w:rsidRDefault="005B0286" w:rsidP="005B0286">
      <w:pPr>
        <w:pStyle w:val="BoxText"/>
      </w:pPr>
      <w:r>
        <w:t>The department should work closely with commercial importers and brokers of pork products to ensure product descriptions on imported tariff products that are not swine-specific are accurate and include 'pork', where applicable.</w:t>
      </w:r>
    </w:p>
    <w:p w14:paraId="3C21F45B" w14:textId="7D43E025" w:rsidR="006463FA" w:rsidRPr="0092414F" w:rsidRDefault="006463FA" w:rsidP="00230A98">
      <w:pPr>
        <w:pStyle w:val="Recommendation"/>
      </w:pPr>
      <w:r w:rsidRPr="0092414F">
        <w:t xml:space="preserve">Recommendation </w:t>
      </w:r>
      <w:r w:rsidR="00BC2140">
        <w:t>6</w:t>
      </w:r>
    </w:p>
    <w:p w14:paraId="7DA81D73" w14:textId="3E8694C4" w:rsidR="006463FA" w:rsidRPr="006463FA" w:rsidRDefault="005B0286" w:rsidP="005B0286">
      <w:pPr>
        <w:pStyle w:val="BoxText"/>
      </w:pPr>
      <w:r>
        <w:t>The department should urgently expand the detector dog program, consistent with the increase in traveller numbers and mail volumes, to minimise entry of all undeclared meat and meat products into Australia.</w:t>
      </w:r>
    </w:p>
    <w:p w14:paraId="5813287D" w14:textId="2FCD85B0" w:rsidR="006463FA" w:rsidRPr="0092414F" w:rsidRDefault="006463FA" w:rsidP="00230A98">
      <w:pPr>
        <w:pStyle w:val="Recommendation"/>
      </w:pPr>
      <w:r w:rsidRPr="0092414F">
        <w:t xml:space="preserve">Recommendation </w:t>
      </w:r>
      <w:r w:rsidR="00923D38">
        <w:t>7</w:t>
      </w:r>
    </w:p>
    <w:p w14:paraId="720526C3" w14:textId="222B697D" w:rsidR="006463FA" w:rsidRPr="006463FA" w:rsidRDefault="00051EF1" w:rsidP="00051EF1">
      <w:pPr>
        <w:pStyle w:val="BoxText"/>
      </w:pPr>
      <w:r>
        <w:t>The Australian Government should commit to ensuring adequate long-term (3- to 5- year) funding for African swine fever risk management, including border screening and enforcement. Funding for biosecurity measures (including strong intelligence and risk-based measures) should be linked to growth in traveller numbers, trade volumes and associated biosecurity risks.</w:t>
      </w:r>
    </w:p>
    <w:p w14:paraId="68075AD8" w14:textId="492CA8F0" w:rsidR="00923D38" w:rsidRPr="0092414F" w:rsidRDefault="00923D38" w:rsidP="00230A98">
      <w:pPr>
        <w:pStyle w:val="Recommendation"/>
      </w:pPr>
      <w:r w:rsidRPr="0092414F">
        <w:t xml:space="preserve">Recommendation </w:t>
      </w:r>
      <w:r>
        <w:t>8</w:t>
      </w:r>
    </w:p>
    <w:p w14:paraId="7D3511F1" w14:textId="0DF5EB6C" w:rsidR="00923D38" w:rsidRPr="006463FA" w:rsidRDefault="0079576D" w:rsidP="0079576D">
      <w:pPr>
        <w:pStyle w:val="BoxText"/>
      </w:pPr>
      <w:r>
        <w:t>The department should invest more in information technology systems in line with the Department of Home Affairs changes for seamless movement of arriving travellers. This will enable the department to use all available data for real-time, automated risk assessment.</w:t>
      </w:r>
    </w:p>
    <w:p w14:paraId="6A1F4C50" w14:textId="77777777" w:rsidR="006463FA" w:rsidRPr="0092414F" w:rsidRDefault="006463FA" w:rsidP="00230A98">
      <w:pPr>
        <w:pStyle w:val="Recommendation"/>
      </w:pPr>
      <w:r w:rsidRPr="0092414F">
        <w:t>Recommendation 9</w:t>
      </w:r>
    </w:p>
    <w:p w14:paraId="4DBF7779" w14:textId="72883D26" w:rsidR="006463FA" w:rsidRPr="006463FA" w:rsidRDefault="002247B9" w:rsidP="00B003A7">
      <w:pPr>
        <w:pStyle w:val="BoxText"/>
      </w:pPr>
      <w:r w:rsidRPr="002247B9">
        <w:t>The department should increase and sustain its awareness campaign in high-risk countries to target the mail and airfreight pathways, especially using social media platforms.</w:t>
      </w:r>
    </w:p>
    <w:p w14:paraId="3D1A8A93" w14:textId="77777777" w:rsidR="006463FA" w:rsidRPr="0092414F" w:rsidRDefault="006463FA" w:rsidP="006463FA">
      <w:pPr>
        <w:keepNext/>
        <w:keepLines/>
        <w:spacing w:before="360"/>
        <w:rPr>
          <w:rFonts w:asciiTheme="majorHAnsi" w:hAnsiTheme="majorHAnsi" w:cs="Arial"/>
          <w:b/>
          <w:sz w:val="22"/>
          <w:shd w:val="clear" w:color="auto" w:fill="FFFFFF"/>
        </w:rPr>
      </w:pPr>
      <w:r w:rsidRPr="0092414F">
        <w:rPr>
          <w:rFonts w:asciiTheme="majorHAnsi" w:hAnsiTheme="majorHAnsi" w:cs="Arial"/>
          <w:b/>
          <w:sz w:val="22"/>
          <w:shd w:val="clear" w:color="auto" w:fill="FFFFFF"/>
        </w:rPr>
        <w:t>Recommendation 10</w:t>
      </w:r>
    </w:p>
    <w:p w14:paraId="3E430E7B" w14:textId="6F9ED323" w:rsidR="006463FA" w:rsidRPr="006463FA" w:rsidRDefault="002247B9" w:rsidP="00B003A7">
      <w:pPr>
        <w:pStyle w:val="BoxText"/>
      </w:pPr>
      <w:r w:rsidRPr="002247B9">
        <w:t>To target arriving travellers, the department should invest in real-time digital signage at major international airports that can be rapidly changed (including language) by a departmental officer using a mobile device.</w:t>
      </w:r>
    </w:p>
    <w:bookmarkEnd w:id="98"/>
    <w:bookmarkEnd w:id="99"/>
    <w:bookmarkEnd w:id="100"/>
    <w:bookmarkEnd w:id="101"/>
    <w:bookmarkEnd w:id="102"/>
    <w:bookmarkEnd w:id="103"/>
    <w:bookmarkEnd w:id="104"/>
    <w:bookmarkEnd w:id="105"/>
    <w:p w14:paraId="705AEA26" w14:textId="77777777" w:rsidR="006463FA" w:rsidRPr="0092414F" w:rsidRDefault="006463FA" w:rsidP="00230A98">
      <w:pPr>
        <w:pStyle w:val="Recommendation"/>
      </w:pPr>
      <w:r w:rsidRPr="0092414F">
        <w:t>Recommendation 11</w:t>
      </w:r>
    </w:p>
    <w:p w14:paraId="6AD5BA39" w14:textId="5D7B1D6E" w:rsidR="006463FA" w:rsidRPr="006463FA" w:rsidRDefault="00D21753" w:rsidP="00B003A7">
      <w:pPr>
        <w:pStyle w:val="BoxText"/>
      </w:pPr>
      <w:r w:rsidRPr="00D21753">
        <w:t xml:space="preserve">The department should consider developing a </w:t>
      </w:r>
      <w:r w:rsidR="00975905">
        <w:t>'</w:t>
      </w:r>
      <w:r w:rsidRPr="00D21753">
        <w:t>just declare it</w:t>
      </w:r>
      <w:r w:rsidR="00975905">
        <w:t>'</w:t>
      </w:r>
      <w:r w:rsidRPr="00D21753">
        <w:t xml:space="preserve"> alert that is automatically sent to arriving passengers</w:t>
      </w:r>
      <w:r w:rsidR="00975905">
        <w:t>'</w:t>
      </w:r>
      <w:r w:rsidRPr="00D21753">
        <w:t xml:space="preserve"> mobile phones when they turn their phones off flight mode.</w:t>
      </w:r>
    </w:p>
    <w:p w14:paraId="15DC7130" w14:textId="77777777" w:rsidR="006463FA" w:rsidRPr="0092414F" w:rsidRDefault="006463FA" w:rsidP="00230A98">
      <w:pPr>
        <w:pStyle w:val="Recommendation"/>
      </w:pPr>
      <w:r w:rsidRPr="0092414F">
        <w:t>Recommendation 12</w:t>
      </w:r>
    </w:p>
    <w:p w14:paraId="6ACB0338" w14:textId="57C02105" w:rsidR="00C07DB5" w:rsidRPr="006463FA" w:rsidRDefault="00417512" w:rsidP="00417512">
      <w:pPr>
        <w:pStyle w:val="BoxText"/>
      </w:pPr>
      <w:r>
        <w:t>The department should include additional criteria in risk assessment for flights from African swine fever- affected countries, including a focus on seasonal farm workers.</w:t>
      </w:r>
    </w:p>
    <w:p w14:paraId="1A76C309" w14:textId="77777777" w:rsidR="006463FA" w:rsidRPr="0092414F" w:rsidRDefault="006463FA" w:rsidP="00230A98">
      <w:pPr>
        <w:pStyle w:val="Recommendation"/>
      </w:pPr>
      <w:r w:rsidRPr="0092414F">
        <w:t>Recommendation 13</w:t>
      </w:r>
    </w:p>
    <w:p w14:paraId="62F46D78" w14:textId="792BE6F5" w:rsidR="00050FF7" w:rsidRDefault="006463FA" w:rsidP="002B5C03">
      <w:pPr>
        <w:pStyle w:val="BoxText"/>
      </w:pPr>
      <w:r w:rsidRPr="006463FA">
        <w:t>The department should explore opportunities for new and expanded co-regulatory arrangements with targeted industry sectors, including th</w:t>
      </w:r>
      <w:r w:rsidR="00754D6B">
        <w:t>ose that use</w:t>
      </w:r>
      <w:r w:rsidR="00050FF7">
        <w:t xml:space="preserve"> 2D and 3D CT scanners.</w:t>
      </w:r>
    </w:p>
    <w:p w14:paraId="0CA86C72" w14:textId="74669B16" w:rsidR="002B5C03" w:rsidRPr="002B5C03" w:rsidRDefault="002B5C03" w:rsidP="00B003A7">
      <w:pPr>
        <w:tabs>
          <w:tab w:val="clear" w:pos="567"/>
        </w:tabs>
        <w:spacing w:before="360"/>
        <w:rPr>
          <w:rFonts w:ascii="Cambria" w:hAnsi="Cambria"/>
          <w:b/>
          <w:bCs/>
          <w:sz w:val="20"/>
          <w:lang w:eastAsia="ja-JP"/>
        </w:rPr>
      </w:pPr>
      <w:r w:rsidRPr="002B5C03">
        <w:rPr>
          <w:rFonts w:ascii="Cambria" w:hAnsi="Cambria"/>
          <w:b/>
          <w:bCs/>
          <w:noProof/>
          <w:sz w:val="20"/>
          <w:lang w:eastAsia="en-AU"/>
        </w:rPr>
        <w:drawing>
          <wp:inline distT="0" distB="0" distL="0" distR="0" wp14:anchorId="6A33B1B1" wp14:editId="5C34C903">
            <wp:extent cx="818535" cy="36071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8208" cy="373786"/>
                    </a:xfrm>
                    <a:prstGeom prst="rect">
                      <a:avLst/>
                    </a:prstGeom>
                  </pic:spPr>
                </pic:pic>
              </a:graphicData>
            </a:graphic>
          </wp:inline>
        </w:drawing>
      </w:r>
    </w:p>
    <w:p w14:paraId="34551BAB" w14:textId="77777777" w:rsidR="002B5C03" w:rsidRPr="00657FD8" w:rsidRDefault="002B5C03" w:rsidP="002B5C03">
      <w:pPr>
        <w:tabs>
          <w:tab w:val="clear" w:pos="567"/>
        </w:tabs>
        <w:rPr>
          <w:rFonts w:ascii="Cambria" w:hAnsi="Cambria"/>
          <w:b/>
          <w:bCs/>
          <w:sz w:val="22"/>
          <w:lang w:eastAsia="ja-JP"/>
        </w:rPr>
      </w:pPr>
      <w:r w:rsidRPr="00657FD8">
        <w:rPr>
          <w:rFonts w:ascii="Cambria" w:hAnsi="Cambria"/>
          <w:b/>
          <w:bCs/>
          <w:sz w:val="22"/>
          <w:lang w:eastAsia="ja-JP"/>
        </w:rPr>
        <w:t>Rob Delane</w:t>
      </w:r>
    </w:p>
    <w:p w14:paraId="4013492F" w14:textId="77777777" w:rsidR="002B5C03" w:rsidRPr="00657FD8" w:rsidRDefault="002B5C03" w:rsidP="002707A1">
      <w:pPr>
        <w:tabs>
          <w:tab w:val="clear" w:pos="567"/>
        </w:tabs>
        <w:spacing w:after="0"/>
        <w:rPr>
          <w:rFonts w:ascii="Cambria" w:hAnsi="Cambria"/>
          <w:bCs/>
          <w:sz w:val="22"/>
          <w:lang w:eastAsia="ja-JP"/>
        </w:rPr>
      </w:pPr>
      <w:r w:rsidRPr="00657FD8">
        <w:rPr>
          <w:rFonts w:ascii="Cambria" w:hAnsi="Cambria"/>
          <w:bCs/>
          <w:sz w:val="22"/>
          <w:lang w:eastAsia="ja-JP"/>
        </w:rPr>
        <w:t>Inspector-General of Biosecurity</w:t>
      </w:r>
    </w:p>
    <w:p w14:paraId="7053C81B" w14:textId="03DD06DD" w:rsidR="002B5C03" w:rsidRPr="00657FD8" w:rsidRDefault="00230A98" w:rsidP="006164DF">
      <w:pPr>
        <w:tabs>
          <w:tab w:val="clear" w:pos="567"/>
        </w:tabs>
        <w:spacing w:before="0" w:after="0"/>
        <w:rPr>
          <w:rFonts w:ascii="Cambria" w:hAnsi="Cambria"/>
          <w:bCs/>
          <w:sz w:val="22"/>
          <w:lang w:eastAsia="ja-JP"/>
        </w:rPr>
      </w:pPr>
      <w:r w:rsidRPr="00D14D29">
        <w:rPr>
          <w:rFonts w:ascii="Cambria" w:hAnsi="Cambria"/>
          <w:bCs/>
          <w:sz w:val="22"/>
          <w:lang w:eastAsia="ja-JP"/>
        </w:rPr>
        <w:t>2</w:t>
      </w:r>
      <w:r w:rsidR="00D14D29" w:rsidRPr="00D14D29">
        <w:rPr>
          <w:rFonts w:ascii="Cambria" w:hAnsi="Cambria"/>
          <w:bCs/>
          <w:sz w:val="22"/>
          <w:lang w:eastAsia="ja-JP"/>
        </w:rPr>
        <w:t>3</w:t>
      </w:r>
      <w:r w:rsidR="002B5C03" w:rsidRPr="00D14D29">
        <w:rPr>
          <w:rFonts w:ascii="Cambria" w:hAnsi="Cambria"/>
          <w:bCs/>
          <w:sz w:val="22"/>
          <w:lang w:eastAsia="ja-JP"/>
        </w:rPr>
        <w:t xml:space="preserve"> March 2020</w:t>
      </w:r>
    </w:p>
    <w:p w14:paraId="2F52287F" w14:textId="4EB0D061" w:rsidR="00C745EB" w:rsidRDefault="00C745EB" w:rsidP="00DC3174">
      <w:pPr>
        <w:pStyle w:val="Heading2"/>
        <w:numPr>
          <w:ilvl w:val="0"/>
          <w:numId w:val="0"/>
        </w:numPr>
      </w:pPr>
      <w:bookmarkStart w:id="106" w:name="_Toc35368813"/>
      <w:bookmarkStart w:id="107" w:name="_Toc35437990"/>
      <w:bookmarkStart w:id="108" w:name="_Toc35854963"/>
      <w:r>
        <w:t xml:space="preserve">Assessment of the </w:t>
      </w:r>
      <w:r w:rsidRPr="00B2260E">
        <w:t>department</w:t>
      </w:r>
      <w:r w:rsidR="00975905">
        <w:t>'</w:t>
      </w:r>
      <w:r w:rsidRPr="00B2260E">
        <w:t>s</w:t>
      </w:r>
      <w:r>
        <w:t xml:space="preserve"> African swine fever prevention readiness measures</w:t>
      </w:r>
      <w:bookmarkEnd w:id="71"/>
      <w:bookmarkEnd w:id="72"/>
      <w:bookmarkEnd w:id="73"/>
      <w:bookmarkEnd w:id="106"/>
      <w:bookmarkEnd w:id="107"/>
      <w:bookmarkEnd w:id="108"/>
    </w:p>
    <w:tbl>
      <w:tblPr>
        <w:tblStyle w:val="TableGrid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1559"/>
        <w:gridCol w:w="1978"/>
      </w:tblGrid>
      <w:tr w:rsidR="006D3938" w:rsidRPr="006D3938" w14:paraId="28157F71" w14:textId="77777777" w:rsidTr="0080220A">
        <w:trPr>
          <w:cantSplit/>
          <w:tblHeader/>
        </w:trPr>
        <w:tc>
          <w:tcPr>
            <w:tcW w:w="5807" w:type="dxa"/>
            <w:tcBorders>
              <w:top w:val="single" w:sz="4" w:space="0" w:color="auto"/>
              <w:bottom w:val="single" w:sz="4" w:space="0" w:color="auto"/>
            </w:tcBorders>
          </w:tcPr>
          <w:p w14:paraId="7569F1D1" w14:textId="77777777" w:rsidR="006D3938" w:rsidRPr="006D3938" w:rsidRDefault="006D3938" w:rsidP="0080220A">
            <w:pPr>
              <w:pStyle w:val="TableHeading0"/>
              <w:rPr>
                <w:lang w:eastAsia="en-AU"/>
              </w:rPr>
            </w:pPr>
            <w:r w:rsidRPr="006D3938">
              <w:t>Measures in place</w:t>
            </w:r>
          </w:p>
        </w:tc>
        <w:tc>
          <w:tcPr>
            <w:tcW w:w="1559" w:type="dxa"/>
            <w:tcBorders>
              <w:top w:val="single" w:sz="4" w:space="0" w:color="auto"/>
              <w:bottom w:val="single" w:sz="4" w:space="0" w:color="auto"/>
            </w:tcBorders>
          </w:tcPr>
          <w:p w14:paraId="7C6ECE31" w14:textId="77777777" w:rsidR="006D3938" w:rsidRPr="006D3938" w:rsidRDefault="006D3938" w:rsidP="0080220A">
            <w:pPr>
              <w:pStyle w:val="TableHeading0"/>
              <w:rPr>
                <w:lang w:eastAsia="en-AU"/>
              </w:rPr>
            </w:pPr>
            <w:r w:rsidRPr="006D3938">
              <w:t>IGB assessment</w:t>
            </w:r>
          </w:p>
        </w:tc>
        <w:tc>
          <w:tcPr>
            <w:tcW w:w="1978" w:type="dxa"/>
            <w:tcBorders>
              <w:top w:val="single" w:sz="4" w:space="0" w:color="auto"/>
              <w:bottom w:val="single" w:sz="4" w:space="0" w:color="auto"/>
            </w:tcBorders>
          </w:tcPr>
          <w:p w14:paraId="41E923F7" w14:textId="77777777" w:rsidR="006D3938" w:rsidRPr="006D3938" w:rsidRDefault="006D3938" w:rsidP="0080220A">
            <w:pPr>
              <w:pStyle w:val="TableHeading0"/>
              <w:rPr>
                <w:lang w:eastAsia="en-AU"/>
              </w:rPr>
            </w:pPr>
            <w:r w:rsidRPr="006D3938">
              <w:t>Recommendation no.</w:t>
            </w:r>
          </w:p>
        </w:tc>
      </w:tr>
      <w:tr w:rsidR="006D3938" w:rsidRPr="006D3938" w14:paraId="4EE28F79" w14:textId="77777777" w:rsidTr="0080220A">
        <w:tc>
          <w:tcPr>
            <w:tcW w:w="5807" w:type="dxa"/>
            <w:tcBorders>
              <w:top w:val="single" w:sz="4" w:space="0" w:color="auto"/>
            </w:tcBorders>
          </w:tcPr>
          <w:p w14:paraId="5BC6DB2E" w14:textId="77777777" w:rsidR="006D3938" w:rsidRPr="006D3938" w:rsidRDefault="006D3938" w:rsidP="006D3938">
            <w:pPr>
              <w:pStyle w:val="Tablenumberedlist"/>
            </w:pPr>
            <w:r w:rsidRPr="006D3938">
              <w:t>Threat assessment of known and likely offshore sources of African swine fever, including:</w:t>
            </w:r>
          </w:p>
          <w:p w14:paraId="76D35856" w14:textId="77777777" w:rsidR="006D3938" w:rsidRPr="006D3938" w:rsidRDefault="006D3938" w:rsidP="000A32B8">
            <w:pPr>
              <w:pStyle w:val="Tablenumberedlist2"/>
              <w:numPr>
                <w:ilvl w:val="0"/>
                <w:numId w:val="33"/>
              </w:numPr>
            </w:pPr>
            <w:r w:rsidRPr="006D3938">
              <w:t>primary ASF-infected risk regions</w:t>
            </w:r>
          </w:p>
          <w:p w14:paraId="24F0D946" w14:textId="77777777" w:rsidR="006D3938" w:rsidRPr="006D3938" w:rsidRDefault="006D3938" w:rsidP="000A32B8">
            <w:pPr>
              <w:pStyle w:val="Tablenumberedlist2"/>
              <w:numPr>
                <w:ilvl w:val="0"/>
                <w:numId w:val="33"/>
              </w:numPr>
            </w:pPr>
            <w:r w:rsidRPr="006D3938">
              <w:t>most likely future risk regions</w:t>
            </w:r>
          </w:p>
          <w:p w14:paraId="46CC19FC" w14:textId="77777777" w:rsidR="006D3938" w:rsidRPr="006D3938" w:rsidRDefault="006D3938" w:rsidP="000A32B8">
            <w:pPr>
              <w:pStyle w:val="Tablenumberedlist2"/>
              <w:numPr>
                <w:ilvl w:val="0"/>
                <w:numId w:val="33"/>
              </w:numPr>
            </w:pPr>
            <w:r w:rsidRPr="006D3938">
              <w:t>hub airports and seaports.</w:t>
            </w:r>
          </w:p>
        </w:tc>
        <w:tc>
          <w:tcPr>
            <w:tcW w:w="1559" w:type="dxa"/>
            <w:tcBorders>
              <w:top w:val="single" w:sz="4" w:space="0" w:color="auto"/>
            </w:tcBorders>
          </w:tcPr>
          <w:p w14:paraId="1F0DC44C"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Optimal</w:t>
            </w:r>
          </w:p>
        </w:tc>
        <w:tc>
          <w:tcPr>
            <w:tcW w:w="1978" w:type="dxa"/>
            <w:tcBorders>
              <w:top w:val="single" w:sz="4" w:space="0" w:color="auto"/>
            </w:tcBorders>
          </w:tcPr>
          <w:p w14:paraId="6E3052BA"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Nil</w:t>
            </w:r>
          </w:p>
        </w:tc>
      </w:tr>
      <w:tr w:rsidR="006D3938" w:rsidRPr="006D3938" w14:paraId="1BA3B278" w14:textId="77777777" w:rsidTr="0080220A">
        <w:tc>
          <w:tcPr>
            <w:tcW w:w="5807" w:type="dxa"/>
          </w:tcPr>
          <w:p w14:paraId="64A6EFFE" w14:textId="77777777" w:rsidR="006D3938" w:rsidRPr="006D3938" w:rsidRDefault="006D3938" w:rsidP="006D3938">
            <w:pPr>
              <w:pStyle w:val="Tablenumberedlist"/>
            </w:pPr>
            <w:r w:rsidRPr="006D3938">
              <w:t>Identification and assessment of major current and likely risk pathways, including:</w:t>
            </w:r>
          </w:p>
          <w:p w14:paraId="7351D7B6" w14:textId="77777777" w:rsidR="006D3938" w:rsidRPr="00CE41A6" w:rsidRDefault="006D3938" w:rsidP="000A32B8">
            <w:pPr>
              <w:pStyle w:val="Tablenumberedlist2"/>
              <w:numPr>
                <w:ilvl w:val="0"/>
                <w:numId w:val="26"/>
              </w:numPr>
            </w:pPr>
            <w:r w:rsidRPr="00CE41A6">
              <w:t>traveller pathway</w:t>
            </w:r>
          </w:p>
          <w:p w14:paraId="25CD454C" w14:textId="77777777" w:rsidR="006D3938" w:rsidRPr="00CE41A6" w:rsidRDefault="006D3938" w:rsidP="000A32B8">
            <w:pPr>
              <w:pStyle w:val="Tablenumberedlist2"/>
              <w:numPr>
                <w:ilvl w:val="0"/>
                <w:numId w:val="26"/>
              </w:numPr>
            </w:pPr>
            <w:r w:rsidRPr="00CE41A6">
              <w:t>mail pathway</w:t>
            </w:r>
          </w:p>
          <w:p w14:paraId="4EE848E7" w14:textId="77777777" w:rsidR="006D3938" w:rsidRPr="00CE41A6" w:rsidRDefault="006D3938" w:rsidP="000A32B8">
            <w:pPr>
              <w:pStyle w:val="Tablenumberedlist2"/>
              <w:numPr>
                <w:ilvl w:val="0"/>
                <w:numId w:val="26"/>
              </w:numPr>
            </w:pPr>
            <w:r w:rsidRPr="00CE41A6">
              <w:t>airfreight pathway</w:t>
            </w:r>
          </w:p>
          <w:p w14:paraId="4041AD05" w14:textId="77777777" w:rsidR="006D3938" w:rsidRPr="00CE41A6" w:rsidRDefault="006D3938" w:rsidP="000A32B8">
            <w:pPr>
              <w:pStyle w:val="Tablenumberedlist2"/>
              <w:numPr>
                <w:ilvl w:val="0"/>
                <w:numId w:val="26"/>
              </w:numPr>
            </w:pPr>
            <w:r w:rsidRPr="00CE41A6">
              <w:t>commercial pathway</w:t>
            </w:r>
          </w:p>
          <w:p w14:paraId="32977042" w14:textId="77777777" w:rsidR="006D3938" w:rsidRPr="006D3938" w:rsidRDefault="006D3938" w:rsidP="000A32B8">
            <w:pPr>
              <w:pStyle w:val="Tablenumberedlist2"/>
              <w:numPr>
                <w:ilvl w:val="0"/>
                <w:numId w:val="26"/>
              </w:numPr>
            </w:pPr>
            <w:r w:rsidRPr="00883AF2">
              <w:rPr>
                <w:lang w:val="en-AU"/>
              </w:rPr>
              <w:t>other pathways.</w:t>
            </w:r>
          </w:p>
        </w:tc>
        <w:tc>
          <w:tcPr>
            <w:tcW w:w="1559" w:type="dxa"/>
          </w:tcPr>
          <w:p w14:paraId="76BA6CD7"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Satisfactory</w:t>
            </w:r>
          </w:p>
        </w:tc>
        <w:tc>
          <w:tcPr>
            <w:tcW w:w="1978" w:type="dxa"/>
          </w:tcPr>
          <w:p w14:paraId="68EE5E47"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val="en-US" w:eastAsia="ja-JP"/>
              </w:rPr>
              <w:t>1, 2, 3, 4, 5</w:t>
            </w:r>
          </w:p>
        </w:tc>
      </w:tr>
      <w:tr w:rsidR="006D3938" w:rsidRPr="006D3938" w14:paraId="244491DA" w14:textId="77777777" w:rsidTr="0080220A">
        <w:tc>
          <w:tcPr>
            <w:tcW w:w="5807" w:type="dxa"/>
          </w:tcPr>
          <w:p w14:paraId="720275EA" w14:textId="77777777" w:rsidR="006D3938" w:rsidRPr="006D3938" w:rsidRDefault="006D3938" w:rsidP="006D3938">
            <w:pPr>
              <w:pStyle w:val="Tablenumberedlist"/>
            </w:pPr>
            <w:r w:rsidRPr="006D3938">
              <w:t>Appropriate infrastructure and operational capability in place, including:</w:t>
            </w:r>
          </w:p>
          <w:p w14:paraId="6372876B" w14:textId="77777777" w:rsidR="006D3938" w:rsidRPr="006D3938" w:rsidRDefault="006D3938" w:rsidP="000A32B8">
            <w:pPr>
              <w:numPr>
                <w:ilvl w:val="0"/>
                <w:numId w:val="16"/>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detector dogs</w:t>
            </w:r>
          </w:p>
          <w:p w14:paraId="3BC205FD" w14:textId="77777777" w:rsidR="006D3938" w:rsidRPr="006D3938" w:rsidRDefault="006D3938" w:rsidP="000A32B8">
            <w:pPr>
              <w:numPr>
                <w:ilvl w:val="0"/>
                <w:numId w:val="16"/>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X-ray scanners.</w:t>
            </w:r>
          </w:p>
        </w:tc>
        <w:tc>
          <w:tcPr>
            <w:tcW w:w="1559" w:type="dxa"/>
          </w:tcPr>
          <w:p w14:paraId="1D6C86E4"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Satisfactory</w:t>
            </w:r>
          </w:p>
        </w:tc>
        <w:tc>
          <w:tcPr>
            <w:tcW w:w="1978" w:type="dxa"/>
          </w:tcPr>
          <w:p w14:paraId="677F9358" w14:textId="77777777" w:rsidR="006D3938" w:rsidRPr="006D3938" w:rsidRDefault="006D3938" w:rsidP="006D3938">
            <w:pPr>
              <w:tabs>
                <w:tab w:val="clear" w:pos="567"/>
              </w:tabs>
              <w:spacing w:before="60" w:after="60"/>
              <w:rPr>
                <w:rFonts w:ascii="Cambria" w:hAnsi="Cambria"/>
                <w:sz w:val="18"/>
                <w:lang w:val="en-US" w:eastAsia="ja-JP"/>
              </w:rPr>
            </w:pPr>
            <w:r w:rsidRPr="006D3938">
              <w:rPr>
                <w:rFonts w:ascii="Cambria" w:hAnsi="Cambria"/>
                <w:sz w:val="18"/>
                <w:lang w:val="en-US" w:eastAsia="ja-JP"/>
              </w:rPr>
              <w:t>6</w:t>
            </w:r>
          </w:p>
        </w:tc>
      </w:tr>
      <w:tr w:rsidR="006D3938" w:rsidRPr="006D3938" w14:paraId="6F0CE0FB" w14:textId="77777777" w:rsidTr="0080220A">
        <w:tc>
          <w:tcPr>
            <w:tcW w:w="5807" w:type="dxa"/>
          </w:tcPr>
          <w:p w14:paraId="759C2DD6" w14:textId="77777777" w:rsidR="006D3938" w:rsidRPr="006D3938" w:rsidRDefault="006D3938" w:rsidP="006D3938">
            <w:pPr>
              <w:pStyle w:val="Tablenumberedlist"/>
            </w:pPr>
            <w:r w:rsidRPr="006D3938">
              <w:t>Coordinated, agile management arrangements with efficient cooperation, including:</w:t>
            </w:r>
          </w:p>
          <w:p w14:paraId="03975C30" w14:textId="77777777" w:rsidR="006D3938" w:rsidRPr="006D3938" w:rsidRDefault="006D3938" w:rsidP="000A32B8">
            <w:pPr>
              <w:numPr>
                <w:ilvl w:val="0"/>
                <w:numId w:val="17"/>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inter-department management arrangements</w:t>
            </w:r>
          </w:p>
          <w:p w14:paraId="60B85136" w14:textId="77777777" w:rsidR="006D3938" w:rsidRPr="006D3938" w:rsidRDefault="006D3938" w:rsidP="000A32B8">
            <w:pPr>
              <w:numPr>
                <w:ilvl w:val="0"/>
                <w:numId w:val="17"/>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inter-division management arrangements.</w:t>
            </w:r>
          </w:p>
        </w:tc>
        <w:tc>
          <w:tcPr>
            <w:tcW w:w="1559" w:type="dxa"/>
          </w:tcPr>
          <w:p w14:paraId="1A10722A"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Optimal</w:t>
            </w:r>
          </w:p>
        </w:tc>
        <w:tc>
          <w:tcPr>
            <w:tcW w:w="1978" w:type="dxa"/>
          </w:tcPr>
          <w:p w14:paraId="03F87E2B" w14:textId="77777777" w:rsidR="006D3938" w:rsidRPr="006D3938" w:rsidRDefault="006D3938" w:rsidP="006D3938">
            <w:pPr>
              <w:tabs>
                <w:tab w:val="clear" w:pos="567"/>
              </w:tabs>
              <w:spacing w:before="60" w:after="60"/>
              <w:rPr>
                <w:rFonts w:ascii="Cambria" w:hAnsi="Cambria"/>
                <w:sz w:val="18"/>
                <w:lang w:val="en-US" w:eastAsia="ja-JP"/>
              </w:rPr>
            </w:pPr>
            <w:r w:rsidRPr="006D3938">
              <w:rPr>
                <w:rFonts w:ascii="Cambria" w:hAnsi="Cambria"/>
                <w:sz w:val="18"/>
                <w:lang w:val="en-US" w:eastAsia="ja-JP"/>
              </w:rPr>
              <w:t>Nil</w:t>
            </w:r>
          </w:p>
        </w:tc>
      </w:tr>
      <w:tr w:rsidR="006D3938" w:rsidRPr="006D3938" w14:paraId="31C6D035" w14:textId="77777777" w:rsidTr="0080220A">
        <w:tc>
          <w:tcPr>
            <w:tcW w:w="5807" w:type="dxa"/>
          </w:tcPr>
          <w:p w14:paraId="5C1FE136" w14:textId="77777777" w:rsidR="006D3938" w:rsidRPr="006D3938" w:rsidRDefault="006D3938" w:rsidP="00CE41A6">
            <w:pPr>
              <w:pStyle w:val="Tablenumberedlist"/>
            </w:pPr>
            <w:r w:rsidRPr="006D3938">
              <w:t>Funding arrangements enable the department to respond appropriately and consider:</w:t>
            </w:r>
          </w:p>
          <w:p w14:paraId="4E0FC156" w14:textId="77777777" w:rsidR="006D3938" w:rsidRPr="006D3938" w:rsidRDefault="006D3938" w:rsidP="000A32B8">
            <w:pPr>
              <w:numPr>
                <w:ilvl w:val="0"/>
                <w:numId w:val="18"/>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resourcing—quantity and flexibility</w:t>
            </w:r>
          </w:p>
          <w:p w14:paraId="4D78EF96" w14:textId="77777777" w:rsidR="006D3938" w:rsidRPr="006D3938" w:rsidRDefault="006D3938" w:rsidP="000A32B8">
            <w:pPr>
              <w:numPr>
                <w:ilvl w:val="0"/>
                <w:numId w:val="18"/>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other resourcing issues.</w:t>
            </w:r>
          </w:p>
        </w:tc>
        <w:tc>
          <w:tcPr>
            <w:tcW w:w="1559" w:type="dxa"/>
          </w:tcPr>
          <w:p w14:paraId="338C242F"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Unsatisfactory</w:t>
            </w:r>
          </w:p>
        </w:tc>
        <w:tc>
          <w:tcPr>
            <w:tcW w:w="1978" w:type="dxa"/>
          </w:tcPr>
          <w:p w14:paraId="2254FEFC" w14:textId="77777777" w:rsidR="006D3938" w:rsidRPr="006D3938" w:rsidRDefault="006D3938" w:rsidP="006D3938">
            <w:pPr>
              <w:tabs>
                <w:tab w:val="clear" w:pos="567"/>
              </w:tabs>
              <w:spacing w:before="60" w:after="60"/>
              <w:rPr>
                <w:rFonts w:ascii="Cambria" w:hAnsi="Cambria"/>
                <w:sz w:val="18"/>
                <w:lang w:val="en-US" w:eastAsia="ja-JP"/>
              </w:rPr>
            </w:pPr>
            <w:r w:rsidRPr="006D3938">
              <w:rPr>
                <w:rFonts w:ascii="Cambria" w:hAnsi="Cambria"/>
                <w:sz w:val="18"/>
                <w:lang w:val="en-US" w:eastAsia="ja-JP"/>
              </w:rPr>
              <w:t>7</w:t>
            </w:r>
          </w:p>
        </w:tc>
      </w:tr>
      <w:tr w:rsidR="006D3938" w:rsidRPr="006D3938" w14:paraId="0E396910" w14:textId="77777777" w:rsidTr="0080220A">
        <w:tc>
          <w:tcPr>
            <w:tcW w:w="5807" w:type="dxa"/>
          </w:tcPr>
          <w:p w14:paraId="332E3FBF" w14:textId="77777777" w:rsidR="006D3938" w:rsidRPr="006D3938" w:rsidRDefault="006D3938" w:rsidP="00CE41A6">
            <w:pPr>
              <w:pStyle w:val="Tablenumberedlist"/>
            </w:pPr>
            <w:r w:rsidRPr="006D3938">
              <w:t>Adequate staffing ramp-up capability, including staff redeployment and recruitment.</w:t>
            </w:r>
          </w:p>
        </w:tc>
        <w:tc>
          <w:tcPr>
            <w:tcW w:w="1559" w:type="dxa"/>
          </w:tcPr>
          <w:p w14:paraId="10504899"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Satisfactory</w:t>
            </w:r>
          </w:p>
        </w:tc>
        <w:tc>
          <w:tcPr>
            <w:tcW w:w="1978" w:type="dxa"/>
          </w:tcPr>
          <w:p w14:paraId="72FDD09F" w14:textId="77777777" w:rsidR="006D3938" w:rsidRPr="006D3938" w:rsidRDefault="006D3938" w:rsidP="006D3938">
            <w:pPr>
              <w:tabs>
                <w:tab w:val="clear" w:pos="567"/>
              </w:tabs>
              <w:spacing w:before="60" w:after="60"/>
              <w:rPr>
                <w:rFonts w:ascii="Cambria" w:hAnsi="Cambria"/>
                <w:sz w:val="18"/>
                <w:lang w:val="en-US" w:eastAsia="ja-JP"/>
              </w:rPr>
            </w:pPr>
            <w:r w:rsidRPr="006D3938">
              <w:rPr>
                <w:rFonts w:ascii="Cambria" w:hAnsi="Cambria"/>
                <w:sz w:val="18"/>
                <w:lang w:val="en-US" w:eastAsia="ja-JP"/>
              </w:rPr>
              <w:t>Nil</w:t>
            </w:r>
          </w:p>
        </w:tc>
      </w:tr>
      <w:tr w:rsidR="006D3938" w:rsidRPr="006D3938" w14:paraId="3CCCD1A5" w14:textId="77777777" w:rsidTr="0080220A">
        <w:tc>
          <w:tcPr>
            <w:tcW w:w="5807" w:type="dxa"/>
          </w:tcPr>
          <w:p w14:paraId="4B8043AF" w14:textId="77777777" w:rsidR="006D3938" w:rsidRPr="006D3938" w:rsidRDefault="006D3938" w:rsidP="00CE41A6">
            <w:pPr>
              <w:pStyle w:val="Tablenumberedlist"/>
            </w:pPr>
            <w:r w:rsidRPr="006D3938">
              <w:t>Adequate ongoing monitoring and adjustment of intervention measures deployed for major pathways.</w:t>
            </w:r>
          </w:p>
        </w:tc>
        <w:tc>
          <w:tcPr>
            <w:tcW w:w="1559" w:type="dxa"/>
          </w:tcPr>
          <w:p w14:paraId="12B1653F"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Satisfactory</w:t>
            </w:r>
          </w:p>
        </w:tc>
        <w:tc>
          <w:tcPr>
            <w:tcW w:w="1978" w:type="dxa"/>
          </w:tcPr>
          <w:p w14:paraId="3A85DF1B" w14:textId="77777777" w:rsidR="006D3938" w:rsidRPr="006D3938" w:rsidRDefault="006D3938" w:rsidP="006D3938">
            <w:pPr>
              <w:tabs>
                <w:tab w:val="clear" w:pos="567"/>
              </w:tabs>
              <w:spacing w:before="60" w:after="60"/>
              <w:rPr>
                <w:rFonts w:ascii="Cambria" w:hAnsi="Cambria"/>
                <w:sz w:val="18"/>
                <w:lang w:val="en-US" w:eastAsia="ja-JP"/>
              </w:rPr>
            </w:pPr>
            <w:r w:rsidRPr="006D3938">
              <w:rPr>
                <w:rFonts w:ascii="Cambria" w:hAnsi="Cambria"/>
                <w:sz w:val="18"/>
                <w:lang w:val="en-US" w:eastAsia="ja-JP"/>
              </w:rPr>
              <w:t>Nil</w:t>
            </w:r>
          </w:p>
        </w:tc>
      </w:tr>
      <w:tr w:rsidR="006D3938" w:rsidRPr="006D3938" w14:paraId="137E9AEF" w14:textId="77777777" w:rsidTr="0080220A">
        <w:tc>
          <w:tcPr>
            <w:tcW w:w="5807" w:type="dxa"/>
          </w:tcPr>
          <w:p w14:paraId="189381AF" w14:textId="77777777" w:rsidR="006D3938" w:rsidRPr="006D3938" w:rsidRDefault="006D3938" w:rsidP="00CE41A6">
            <w:pPr>
              <w:pStyle w:val="Tablenumberedlist"/>
            </w:pPr>
            <w:r w:rsidRPr="006D3938">
              <w:t>Regulatory powers and capability to apply regulation, including:</w:t>
            </w:r>
          </w:p>
          <w:p w14:paraId="6DE2C8C6" w14:textId="77777777" w:rsidR="006D3938" w:rsidRPr="006D3938" w:rsidRDefault="006D3938" w:rsidP="000A32B8">
            <w:pPr>
              <w:numPr>
                <w:ilvl w:val="0"/>
                <w:numId w:val="19"/>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appropriate regulations and processes</w:t>
            </w:r>
          </w:p>
          <w:p w14:paraId="303D4898" w14:textId="77777777" w:rsidR="006D3938" w:rsidRPr="006D3938" w:rsidRDefault="006D3938" w:rsidP="000A32B8">
            <w:pPr>
              <w:numPr>
                <w:ilvl w:val="0"/>
                <w:numId w:val="19"/>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frontline staff equipped to apply regulations.</w:t>
            </w:r>
          </w:p>
        </w:tc>
        <w:tc>
          <w:tcPr>
            <w:tcW w:w="1559" w:type="dxa"/>
          </w:tcPr>
          <w:p w14:paraId="3A16C204"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Optimal</w:t>
            </w:r>
          </w:p>
        </w:tc>
        <w:tc>
          <w:tcPr>
            <w:tcW w:w="1978" w:type="dxa"/>
          </w:tcPr>
          <w:p w14:paraId="161DE248" w14:textId="77777777" w:rsidR="006D3938" w:rsidRPr="006D3938" w:rsidRDefault="006D3938" w:rsidP="006D3938">
            <w:pPr>
              <w:tabs>
                <w:tab w:val="clear" w:pos="567"/>
              </w:tabs>
              <w:spacing w:before="60" w:after="60"/>
              <w:rPr>
                <w:rFonts w:ascii="Cambria" w:hAnsi="Cambria"/>
                <w:sz w:val="18"/>
                <w:lang w:val="en-US" w:eastAsia="ja-JP"/>
              </w:rPr>
            </w:pPr>
            <w:r w:rsidRPr="006D3938">
              <w:rPr>
                <w:rFonts w:ascii="Cambria" w:hAnsi="Cambria"/>
                <w:sz w:val="18"/>
                <w:lang w:val="en-US" w:eastAsia="ja-JP"/>
              </w:rPr>
              <w:t>Nil</w:t>
            </w:r>
          </w:p>
        </w:tc>
      </w:tr>
      <w:tr w:rsidR="006D3938" w:rsidRPr="006D3938" w14:paraId="12982C11" w14:textId="77777777" w:rsidTr="0080220A">
        <w:tc>
          <w:tcPr>
            <w:tcW w:w="5807" w:type="dxa"/>
          </w:tcPr>
          <w:p w14:paraId="7B0A6DD4" w14:textId="77777777" w:rsidR="006D3938" w:rsidRPr="006D3938" w:rsidRDefault="006D3938" w:rsidP="00CE41A6">
            <w:pPr>
              <w:pStyle w:val="Tablenumberedlist"/>
            </w:pPr>
            <w:r w:rsidRPr="006D3938">
              <w:t>Appropriate technical support at all key sites</w:t>
            </w:r>
          </w:p>
        </w:tc>
        <w:tc>
          <w:tcPr>
            <w:tcW w:w="1559" w:type="dxa"/>
          </w:tcPr>
          <w:p w14:paraId="5A246842"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Optimal</w:t>
            </w:r>
          </w:p>
        </w:tc>
        <w:tc>
          <w:tcPr>
            <w:tcW w:w="1978" w:type="dxa"/>
          </w:tcPr>
          <w:p w14:paraId="41C08AC3" w14:textId="77777777" w:rsidR="006D3938" w:rsidRPr="006D3938" w:rsidRDefault="006D3938" w:rsidP="006D3938">
            <w:pPr>
              <w:tabs>
                <w:tab w:val="clear" w:pos="567"/>
              </w:tabs>
              <w:spacing w:before="60" w:after="60"/>
              <w:rPr>
                <w:rFonts w:ascii="Cambria" w:hAnsi="Cambria"/>
                <w:sz w:val="18"/>
                <w:lang w:val="en-US" w:eastAsia="ja-JP"/>
              </w:rPr>
            </w:pPr>
            <w:r w:rsidRPr="006D3938">
              <w:rPr>
                <w:rFonts w:ascii="Cambria" w:hAnsi="Cambria"/>
                <w:sz w:val="18"/>
                <w:lang w:val="en-US" w:eastAsia="ja-JP"/>
              </w:rPr>
              <w:t>Nil</w:t>
            </w:r>
          </w:p>
        </w:tc>
      </w:tr>
      <w:tr w:rsidR="006D3938" w:rsidRPr="006D3938" w14:paraId="587045C5" w14:textId="77777777" w:rsidTr="0080220A">
        <w:tc>
          <w:tcPr>
            <w:tcW w:w="5807" w:type="dxa"/>
          </w:tcPr>
          <w:p w14:paraId="72DF37C1" w14:textId="77777777" w:rsidR="006D3938" w:rsidRPr="006D3938" w:rsidRDefault="006D3938" w:rsidP="00CE41A6">
            <w:pPr>
              <w:pStyle w:val="Tablenumberedlist"/>
            </w:pPr>
            <w:r w:rsidRPr="006D3938">
              <w:t>Appropriate ASF-related data and management information, including:</w:t>
            </w:r>
          </w:p>
          <w:p w14:paraId="786ACE10" w14:textId="77777777" w:rsidR="006D3938" w:rsidRPr="006D3938" w:rsidRDefault="006D3938" w:rsidP="000A32B8">
            <w:pPr>
              <w:numPr>
                <w:ilvl w:val="0"/>
                <w:numId w:val="20"/>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practical data capture systems</w:t>
            </w:r>
          </w:p>
          <w:p w14:paraId="34702BD5" w14:textId="77777777" w:rsidR="006D3938" w:rsidRPr="006D3938" w:rsidRDefault="006D3938" w:rsidP="000A32B8">
            <w:pPr>
              <w:numPr>
                <w:ilvl w:val="0"/>
                <w:numId w:val="20"/>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timely, accurate management reports.</w:t>
            </w:r>
          </w:p>
        </w:tc>
        <w:tc>
          <w:tcPr>
            <w:tcW w:w="1559" w:type="dxa"/>
          </w:tcPr>
          <w:p w14:paraId="4E4E5322"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Satisfactory</w:t>
            </w:r>
          </w:p>
        </w:tc>
        <w:tc>
          <w:tcPr>
            <w:tcW w:w="1978" w:type="dxa"/>
          </w:tcPr>
          <w:p w14:paraId="2DD82781" w14:textId="77777777" w:rsidR="006D3938" w:rsidRPr="006D3938" w:rsidRDefault="006D3938" w:rsidP="006D3938">
            <w:pPr>
              <w:tabs>
                <w:tab w:val="clear" w:pos="567"/>
              </w:tabs>
              <w:spacing w:before="60" w:after="60"/>
              <w:rPr>
                <w:rFonts w:ascii="Cambria" w:hAnsi="Cambria"/>
                <w:sz w:val="18"/>
                <w:lang w:val="en-US" w:eastAsia="ja-JP"/>
              </w:rPr>
            </w:pPr>
            <w:r w:rsidRPr="006D3938">
              <w:rPr>
                <w:rFonts w:ascii="Cambria" w:hAnsi="Cambria"/>
                <w:sz w:val="18"/>
                <w:lang w:val="en-US" w:eastAsia="ja-JP"/>
              </w:rPr>
              <w:t>8</w:t>
            </w:r>
          </w:p>
        </w:tc>
      </w:tr>
      <w:tr w:rsidR="006D3938" w:rsidRPr="006D3938" w14:paraId="768C679F" w14:textId="77777777" w:rsidTr="0080220A">
        <w:tc>
          <w:tcPr>
            <w:tcW w:w="5807" w:type="dxa"/>
          </w:tcPr>
          <w:p w14:paraId="66318276" w14:textId="77777777" w:rsidR="006D3938" w:rsidRPr="006D3938" w:rsidRDefault="006D3938" w:rsidP="00CE41A6">
            <w:pPr>
              <w:pStyle w:val="Tablenumberedlist"/>
            </w:pPr>
            <w:r w:rsidRPr="006D3938">
              <w:t>Adequate public information about the biosecurity risk of ASF, targeted at:</w:t>
            </w:r>
          </w:p>
          <w:p w14:paraId="1466D84A" w14:textId="77777777" w:rsidR="006D3938" w:rsidRPr="006D3938" w:rsidRDefault="006D3938" w:rsidP="000A32B8">
            <w:pPr>
              <w:numPr>
                <w:ilvl w:val="0"/>
                <w:numId w:val="21"/>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industry</w:t>
            </w:r>
          </w:p>
          <w:p w14:paraId="4884462E" w14:textId="77777777" w:rsidR="006D3938" w:rsidRPr="006D3938" w:rsidRDefault="006D3938" w:rsidP="000A32B8">
            <w:pPr>
              <w:numPr>
                <w:ilvl w:val="0"/>
                <w:numId w:val="21"/>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travellers</w:t>
            </w:r>
          </w:p>
          <w:p w14:paraId="15852E80" w14:textId="77777777" w:rsidR="006D3938" w:rsidRPr="006D3938" w:rsidRDefault="006D3938" w:rsidP="000A32B8">
            <w:pPr>
              <w:numPr>
                <w:ilvl w:val="0"/>
                <w:numId w:val="21"/>
              </w:numPr>
              <w:tabs>
                <w:tab w:val="clear" w:pos="567"/>
              </w:tabs>
              <w:spacing w:before="60" w:after="60"/>
              <w:rPr>
                <w:rFonts w:ascii="Cambria" w:hAnsi="Cambria"/>
                <w:color w:val="000000" w:themeColor="text1"/>
                <w:sz w:val="18"/>
                <w:lang w:val="en-US" w:eastAsia="ja-JP"/>
              </w:rPr>
            </w:pPr>
            <w:r w:rsidRPr="0026223D">
              <w:rPr>
                <w:rFonts w:ascii="Cambria" w:hAnsi="Cambria"/>
                <w:color w:val="000000" w:themeColor="text1"/>
                <w:sz w:val="18"/>
                <w:lang w:eastAsia="ja-JP"/>
              </w:rPr>
              <w:t>the general public.</w:t>
            </w:r>
          </w:p>
        </w:tc>
        <w:tc>
          <w:tcPr>
            <w:tcW w:w="1559" w:type="dxa"/>
          </w:tcPr>
          <w:p w14:paraId="3155AB89"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Optimal</w:t>
            </w:r>
          </w:p>
        </w:tc>
        <w:tc>
          <w:tcPr>
            <w:tcW w:w="1978" w:type="dxa"/>
          </w:tcPr>
          <w:p w14:paraId="3EA261BD" w14:textId="77777777" w:rsidR="006D3938" w:rsidRPr="006D3938" w:rsidRDefault="006D3938" w:rsidP="006D3938">
            <w:pPr>
              <w:tabs>
                <w:tab w:val="clear" w:pos="567"/>
              </w:tabs>
              <w:spacing w:before="60" w:after="60"/>
              <w:rPr>
                <w:rFonts w:ascii="Cambria" w:hAnsi="Cambria"/>
                <w:sz w:val="18"/>
                <w:lang w:val="en-US" w:eastAsia="ja-JP"/>
              </w:rPr>
            </w:pPr>
            <w:r w:rsidRPr="006D3938">
              <w:rPr>
                <w:rFonts w:ascii="Cambria" w:hAnsi="Cambria"/>
                <w:sz w:val="18"/>
                <w:lang w:val="en-US" w:eastAsia="ja-JP"/>
              </w:rPr>
              <w:t>9, 10, 11</w:t>
            </w:r>
          </w:p>
        </w:tc>
      </w:tr>
      <w:tr w:rsidR="006D3938" w:rsidRPr="006D3938" w14:paraId="265E4920" w14:textId="77777777" w:rsidTr="0080220A">
        <w:tc>
          <w:tcPr>
            <w:tcW w:w="5807" w:type="dxa"/>
          </w:tcPr>
          <w:p w14:paraId="03704869" w14:textId="77777777" w:rsidR="006D3938" w:rsidRPr="006D3938" w:rsidRDefault="006D3938" w:rsidP="00CE41A6">
            <w:pPr>
              <w:pStyle w:val="Tablenumberedlist"/>
            </w:pPr>
            <w:r w:rsidRPr="006D3938">
              <w:t>Appropriate partnership with industry pre-border and at-border, including with:</w:t>
            </w:r>
          </w:p>
          <w:p w14:paraId="05968B30" w14:textId="77777777" w:rsidR="006D3938" w:rsidRPr="006D3938" w:rsidRDefault="006D3938" w:rsidP="000A32B8">
            <w:pPr>
              <w:numPr>
                <w:ilvl w:val="0"/>
                <w:numId w:val="22"/>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agribusiness sector</w:t>
            </w:r>
          </w:p>
          <w:p w14:paraId="7B6655E6" w14:textId="77777777" w:rsidR="006D3938" w:rsidRPr="006D3938" w:rsidRDefault="006D3938" w:rsidP="000A32B8">
            <w:pPr>
              <w:numPr>
                <w:ilvl w:val="0"/>
                <w:numId w:val="22"/>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import transport and logistics sector.</w:t>
            </w:r>
          </w:p>
        </w:tc>
        <w:tc>
          <w:tcPr>
            <w:tcW w:w="1559" w:type="dxa"/>
          </w:tcPr>
          <w:p w14:paraId="1FFA51DE"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Optimal</w:t>
            </w:r>
          </w:p>
        </w:tc>
        <w:tc>
          <w:tcPr>
            <w:tcW w:w="1978" w:type="dxa"/>
          </w:tcPr>
          <w:p w14:paraId="6123681F" w14:textId="77777777" w:rsidR="006D3938" w:rsidRPr="006D3938" w:rsidRDefault="006D3938" w:rsidP="006D3938">
            <w:pPr>
              <w:tabs>
                <w:tab w:val="clear" w:pos="567"/>
              </w:tabs>
              <w:spacing w:before="60" w:after="60"/>
              <w:rPr>
                <w:rFonts w:ascii="Cambria" w:hAnsi="Cambria"/>
                <w:sz w:val="18"/>
                <w:lang w:val="en-US" w:eastAsia="ja-JP"/>
              </w:rPr>
            </w:pPr>
            <w:r w:rsidRPr="006D3938">
              <w:rPr>
                <w:rFonts w:ascii="Cambria" w:hAnsi="Cambria"/>
                <w:sz w:val="18"/>
                <w:lang w:val="en-US" w:eastAsia="ja-JP"/>
              </w:rPr>
              <w:t>Nil</w:t>
            </w:r>
          </w:p>
        </w:tc>
      </w:tr>
      <w:tr w:rsidR="006D3938" w:rsidRPr="006D3938" w14:paraId="751E87E2" w14:textId="77777777" w:rsidTr="0080220A">
        <w:tc>
          <w:tcPr>
            <w:tcW w:w="5807" w:type="dxa"/>
          </w:tcPr>
          <w:p w14:paraId="0A281EA1" w14:textId="77777777" w:rsidR="006D3938" w:rsidRPr="006D3938" w:rsidRDefault="006D3938" w:rsidP="00CE41A6">
            <w:pPr>
              <w:pStyle w:val="Tablenumberedlist"/>
            </w:pPr>
            <w:r w:rsidRPr="006D3938">
              <w:t>Identification of post-border pathways linking ASF risk material to Australian pigs, including seasonal workers.</w:t>
            </w:r>
          </w:p>
        </w:tc>
        <w:tc>
          <w:tcPr>
            <w:tcW w:w="1559" w:type="dxa"/>
          </w:tcPr>
          <w:p w14:paraId="402BBD56"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Satisfactory</w:t>
            </w:r>
          </w:p>
        </w:tc>
        <w:tc>
          <w:tcPr>
            <w:tcW w:w="1978" w:type="dxa"/>
          </w:tcPr>
          <w:p w14:paraId="690B6495" w14:textId="77777777" w:rsidR="006D3938" w:rsidRPr="006D3938" w:rsidRDefault="006D3938" w:rsidP="006D3938">
            <w:pPr>
              <w:tabs>
                <w:tab w:val="clear" w:pos="567"/>
              </w:tabs>
              <w:spacing w:before="60" w:after="60"/>
              <w:rPr>
                <w:rFonts w:ascii="Cambria" w:hAnsi="Cambria"/>
                <w:sz w:val="18"/>
                <w:lang w:val="en-US" w:eastAsia="ja-JP"/>
              </w:rPr>
            </w:pPr>
            <w:r w:rsidRPr="006D3938">
              <w:rPr>
                <w:rFonts w:ascii="Cambria" w:hAnsi="Cambria"/>
                <w:sz w:val="18"/>
                <w:lang w:val="en-US" w:eastAsia="ja-JP"/>
              </w:rPr>
              <w:t>12</w:t>
            </w:r>
          </w:p>
        </w:tc>
      </w:tr>
      <w:tr w:rsidR="006D3938" w:rsidRPr="006D3938" w14:paraId="0D475D30" w14:textId="77777777" w:rsidTr="0080220A">
        <w:tc>
          <w:tcPr>
            <w:tcW w:w="5807" w:type="dxa"/>
          </w:tcPr>
          <w:p w14:paraId="2F4FEE8D" w14:textId="77777777" w:rsidR="006D3938" w:rsidRPr="006D3938" w:rsidRDefault="006D3938" w:rsidP="00CE41A6">
            <w:pPr>
              <w:pStyle w:val="Tablenumberedlist"/>
            </w:pPr>
            <w:r w:rsidRPr="006D3938">
              <w:t>Appropriate collaboration with:</w:t>
            </w:r>
          </w:p>
          <w:p w14:paraId="287F5E08" w14:textId="77777777" w:rsidR="006D3938" w:rsidRPr="006D3938" w:rsidRDefault="006D3938" w:rsidP="000A32B8">
            <w:pPr>
              <w:numPr>
                <w:ilvl w:val="0"/>
                <w:numId w:val="23"/>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state and territory governments</w:t>
            </w:r>
          </w:p>
          <w:p w14:paraId="39472555" w14:textId="77777777" w:rsidR="006D3938" w:rsidRPr="006D3938" w:rsidRDefault="006D3938" w:rsidP="000A32B8">
            <w:pPr>
              <w:numPr>
                <w:ilvl w:val="0"/>
                <w:numId w:val="23"/>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industry.</w:t>
            </w:r>
          </w:p>
        </w:tc>
        <w:tc>
          <w:tcPr>
            <w:tcW w:w="1559" w:type="dxa"/>
          </w:tcPr>
          <w:p w14:paraId="79701234"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Optimal</w:t>
            </w:r>
          </w:p>
        </w:tc>
        <w:tc>
          <w:tcPr>
            <w:tcW w:w="1978" w:type="dxa"/>
          </w:tcPr>
          <w:p w14:paraId="5B775D69" w14:textId="77777777" w:rsidR="006D3938" w:rsidRPr="006D3938" w:rsidRDefault="006D3938" w:rsidP="006D3938">
            <w:pPr>
              <w:tabs>
                <w:tab w:val="clear" w:pos="567"/>
              </w:tabs>
              <w:spacing w:before="60" w:after="60"/>
              <w:rPr>
                <w:rFonts w:ascii="Cambria" w:hAnsi="Cambria"/>
                <w:sz w:val="18"/>
                <w:lang w:val="en-US" w:eastAsia="ja-JP"/>
              </w:rPr>
            </w:pPr>
            <w:r w:rsidRPr="006D3938">
              <w:rPr>
                <w:rFonts w:ascii="Cambria" w:hAnsi="Cambria"/>
                <w:sz w:val="18"/>
                <w:lang w:val="en-US" w:eastAsia="ja-JP"/>
              </w:rPr>
              <w:t>Nil</w:t>
            </w:r>
          </w:p>
        </w:tc>
      </w:tr>
      <w:tr w:rsidR="006D3938" w:rsidRPr="006D3938" w14:paraId="40F895C3" w14:textId="77777777" w:rsidTr="0080220A">
        <w:tc>
          <w:tcPr>
            <w:tcW w:w="5807" w:type="dxa"/>
          </w:tcPr>
          <w:p w14:paraId="05CEBE54" w14:textId="77777777" w:rsidR="006D3938" w:rsidRPr="006D3938" w:rsidRDefault="006D3938" w:rsidP="00CE41A6">
            <w:pPr>
              <w:pStyle w:val="Tablenumberedlist"/>
            </w:pPr>
            <w:r w:rsidRPr="006D3938">
              <w:t>Impacts of ASF on other biosecurity risk measures appropriately assessed and action taken, including:</w:t>
            </w:r>
          </w:p>
          <w:p w14:paraId="67683F5B" w14:textId="77777777" w:rsidR="006D3938" w:rsidRPr="006D3938" w:rsidRDefault="006D3938" w:rsidP="000A32B8">
            <w:pPr>
              <w:numPr>
                <w:ilvl w:val="0"/>
                <w:numId w:val="24"/>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surge in brown marmorated stink bug incidents</w:t>
            </w:r>
          </w:p>
          <w:p w14:paraId="255371A8" w14:textId="77777777" w:rsidR="006D3938" w:rsidRPr="006D3938" w:rsidRDefault="006D3938" w:rsidP="000A32B8">
            <w:pPr>
              <w:numPr>
                <w:ilvl w:val="0"/>
                <w:numId w:val="24"/>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risk-return approach applied to resource re-allocation</w:t>
            </w:r>
          </w:p>
          <w:p w14:paraId="0D3C0D94" w14:textId="77777777" w:rsidR="006D3938" w:rsidRPr="006D3938" w:rsidRDefault="006D3938" w:rsidP="000A32B8">
            <w:pPr>
              <w:numPr>
                <w:ilvl w:val="0"/>
                <w:numId w:val="24"/>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remedial and recovery plans in place for risk areas reduced in resources</w:t>
            </w:r>
          </w:p>
          <w:p w14:paraId="53E1AE8C" w14:textId="77777777" w:rsidR="006D3938" w:rsidRPr="006D3938" w:rsidRDefault="006D3938" w:rsidP="000A32B8">
            <w:pPr>
              <w:numPr>
                <w:ilvl w:val="0"/>
                <w:numId w:val="24"/>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options for innovation examined to enable risks to be mitigated with reduced resources.</w:t>
            </w:r>
          </w:p>
        </w:tc>
        <w:tc>
          <w:tcPr>
            <w:tcW w:w="1559" w:type="dxa"/>
          </w:tcPr>
          <w:p w14:paraId="13F20B27"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Satisfactory</w:t>
            </w:r>
          </w:p>
        </w:tc>
        <w:tc>
          <w:tcPr>
            <w:tcW w:w="1978" w:type="dxa"/>
          </w:tcPr>
          <w:p w14:paraId="47A285EC" w14:textId="77777777" w:rsidR="006D3938" w:rsidRPr="006D3938" w:rsidRDefault="006D3938" w:rsidP="006D3938">
            <w:pPr>
              <w:tabs>
                <w:tab w:val="clear" w:pos="567"/>
              </w:tabs>
              <w:spacing w:before="60" w:after="60"/>
              <w:rPr>
                <w:rFonts w:ascii="Cambria" w:hAnsi="Cambria"/>
                <w:sz w:val="18"/>
                <w:lang w:val="en-US" w:eastAsia="ja-JP"/>
              </w:rPr>
            </w:pPr>
            <w:r w:rsidRPr="006D3938">
              <w:rPr>
                <w:rFonts w:ascii="Cambria" w:hAnsi="Cambria"/>
                <w:sz w:val="18"/>
                <w:lang w:val="en-US" w:eastAsia="ja-JP"/>
              </w:rPr>
              <w:t>13</w:t>
            </w:r>
          </w:p>
        </w:tc>
      </w:tr>
      <w:tr w:rsidR="006D3938" w:rsidRPr="006D3938" w14:paraId="29B5C9A8" w14:textId="77777777" w:rsidTr="0080220A">
        <w:tc>
          <w:tcPr>
            <w:tcW w:w="5807" w:type="dxa"/>
          </w:tcPr>
          <w:p w14:paraId="1B962A51" w14:textId="77777777" w:rsidR="006D3938" w:rsidRPr="006D3938" w:rsidRDefault="006D3938" w:rsidP="00CE41A6">
            <w:pPr>
              <w:pStyle w:val="Tablenumberedlist"/>
            </w:pPr>
            <w:r w:rsidRPr="006D3938">
              <w:t>Contingency plans for long-running ASF measures assessed, including:</w:t>
            </w:r>
          </w:p>
          <w:p w14:paraId="6AE21C0C" w14:textId="77777777" w:rsidR="006D3938" w:rsidRPr="006D3938" w:rsidRDefault="006D3938" w:rsidP="000A32B8">
            <w:pPr>
              <w:numPr>
                <w:ilvl w:val="0"/>
                <w:numId w:val="25"/>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ministerial engagement</w:t>
            </w:r>
          </w:p>
          <w:p w14:paraId="7F5AE228" w14:textId="77777777" w:rsidR="006D3938" w:rsidRPr="006D3938" w:rsidRDefault="006D3938" w:rsidP="000A32B8">
            <w:pPr>
              <w:numPr>
                <w:ilvl w:val="0"/>
                <w:numId w:val="25"/>
              </w:numPr>
              <w:tabs>
                <w:tab w:val="clear" w:pos="567"/>
              </w:tabs>
              <w:spacing w:before="60" w:after="60"/>
              <w:rPr>
                <w:rFonts w:ascii="Cambria" w:hAnsi="Cambria"/>
                <w:color w:val="000000" w:themeColor="text1"/>
                <w:sz w:val="18"/>
                <w:lang w:val="en-US" w:eastAsia="ja-JP"/>
              </w:rPr>
            </w:pPr>
            <w:r w:rsidRPr="006D3938">
              <w:rPr>
                <w:rFonts w:ascii="Cambria" w:hAnsi="Cambria"/>
                <w:color w:val="000000" w:themeColor="text1"/>
                <w:sz w:val="18"/>
                <w:lang w:val="en-US" w:eastAsia="ja-JP"/>
              </w:rPr>
              <w:t>track record of government responsiveness.</w:t>
            </w:r>
          </w:p>
        </w:tc>
        <w:tc>
          <w:tcPr>
            <w:tcW w:w="1559" w:type="dxa"/>
          </w:tcPr>
          <w:p w14:paraId="5CA304A7" w14:textId="77777777" w:rsidR="006D3938" w:rsidRPr="006D3938" w:rsidRDefault="006D3938" w:rsidP="006D3938">
            <w:pPr>
              <w:tabs>
                <w:tab w:val="clear" w:pos="567"/>
              </w:tabs>
              <w:spacing w:before="60" w:after="60"/>
              <w:rPr>
                <w:rFonts w:ascii="Cambria" w:hAnsi="Cambria"/>
                <w:sz w:val="18"/>
                <w:lang w:eastAsia="en-AU"/>
              </w:rPr>
            </w:pPr>
            <w:r w:rsidRPr="006D3938">
              <w:rPr>
                <w:rFonts w:ascii="Cambria" w:hAnsi="Cambria"/>
                <w:sz w:val="18"/>
                <w:lang w:eastAsia="en-AU"/>
              </w:rPr>
              <w:t>Satisfactory</w:t>
            </w:r>
          </w:p>
        </w:tc>
        <w:tc>
          <w:tcPr>
            <w:tcW w:w="1978" w:type="dxa"/>
          </w:tcPr>
          <w:p w14:paraId="74F658B3" w14:textId="77777777" w:rsidR="006D3938" w:rsidRPr="006D3938" w:rsidRDefault="006D3938" w:rsidP="006D3938">
            <w:pPr>
              <w:tabs>
                <w:tab w:val="clear" w:pos="567"/>
              </w:tabs>
              <w:spacing w:before="60" w:after="60"/>
              <w:rPr>
                <w:rFonts w:ascii="Cambria" w:hAnsi="Cambria"/>
                <w:sz w:val="18"/>
                <w:lang w:val="en-US" w:eastAsia="ja-JP"/>
              </w:rPr>
            </w:pPr>
            <w:r w:rsidRPr="006D3938">
              <w:rPr>
                <w:rFonts w:ascii="Cambria" w:hAnsi="Cambria"/>
                <w:sz w:val="18"/>
                <w:lang w:val="en-US" w:eastAsia="ja-JP"/>
              </w:rPr>
              <w:t>Nil</w:t>
            </w:r>
          </w:p>
        </w:tc>
      </w:tr>
    </w:tbl>
    <w:p w14:paraId="2D509D76" w14:textId="177F4665" w:rsidR="009E5999" w:rsidRDefault="00C745EB" w:rsidP="00A5115F">
      <w:pPr>
        <w:pStyle w:val="FigureTableNoteSource"/>
      </w:pPr>
      <w:r w:rsidRPr="000232C9">
        <w:t xml:space="preserve">Note: </w:t>
      </w:r>
      <w:r w:rsidR="007F4F8E" w:rsidRPr="007F4F8E">
        <w:t>The IGB assessment rating for each measure integrates the ratings for sub-items.</w:t>
      </w:r>
    </w:p>
    <w:p w14:paraId="5F6ACD82" w14:textId="77777777" w:rsidR="007D6B02" w:rsidRPr="007D6B02" w:rsidRDefault="007D6B02">
      <w:pPr>
        <w:pStyle w:val="Heading2"/>
      </w:pPr>
      <w:bookmarkStart w:id="109" w:name="_Toc29460973"/>
      <w:bookmarkStart w:id="110" w:name="_Toc29891406"/>
      <w:bookmarkStart w:id="111" w:name="_Toc32227209"/>
      <w:bookmarkStart w:id="112" w:name="_Toc32227551"/>
      <w:bookmarkStart w:id="113" w:name="_Toc32845828"/>
      <w:bookmarkStart w:id="114" w:name="_Toc35368814"/>
      <w:bookmarkStart w:id="115" w:name="_Toc35437991"/>
      <w:bookmarkStart w:id="116" w:name="_Toc35854964"/>
      <w:r w:rsidRPr="007D6B02">
        <w:t xml:space="preserve">Threat </w:t>
      </w:r>
      <w:r w:rsidRPr="00401E7F">
        <w:t>assessment</w:t>
      </w:r>
      <w:r w:rsidRPr="007D6B02">
        <w:t xml:space="preserve"> of known and likely offshore sources</w:t>
      </w:r>
      <w:bookmarkEnd w:id="109"/>
      <w:r w:rsidRPr="007D6B02">
        <w:t xml:space="preserve"> of African swine fever</w:t>
      </w:r>
      <w:bookmarkEnd w:id="110"/>
      <w:bookmarkEnd w:id="111"/>
      <w:bookmarkEnd w:id="112"/>
      <w:bookmarkEnd w:id="113"/>
      <w:bookmarkEnd w:id="114"/>
      <w:bookmarkEnd w:id="115"/>
      <w:bookmarkEnd w:id="116"/>
    </w:p>
    <w:p w14:paraId="509CBA97" w14:textId="48B6D5F8" w:rsidR="00050C94" w:rsidRDefault="00050C94" w:rsidP="00A17B48">
      <w:pPr>
        <w:pStyle w:val="Heading3"/>
      </w:pPr>
      <w:bookmarkStart w:id="117" w:name="_Toc35368815"/>
      <w:bookmarkStart w:id="118" w:name="_Toc35437992"/>
      <w:bookmarkStart w:id="119" w:name="_Toc24036579"/>
      <w:bookmarkStart w:id="120" w:name="_Toc24119897"/>
      <w:bookmarkStart w:id="121" w:name="_Toc24467204"/>
      <w:bookmarkStart w:id="122" w:name="_Toc24554329"/>
      <w:bookmarkStart w:id="123" w:name="_Toc24612910"/>
      <w:bookmarkStart w:id="124" w:name="_Toc24983480"/>
      <w:bookmarkStart w:id="125" w:name="_Toc33620264"/>
      <w:bookmarkStart w:id="126" w:name="_Toc35854965"/>
      <w:r>
        <w:t>Background</w:t>
      </w:r>
      <w:bookmarkEnd w:id="117"/>
      <w:bookmarkEnd w:id="118"/>
      <w:bookmarkEnd w:id="126"/>
    </w:p>
    <w:p w14:paraId="4A42D716" w14:textId="632A7600" w:rsidR="00050C94" w:rsidRPr="00CB6F1F" w:rsidRDefault="00050C94" w:rsidP="00050C94">
      <w:r w:rsidRPr="00CB6F1F">
        <w:t>In 2018 there were about 7</w:t>
      </w:r>
      <w:r>
        <w:t>81</w:t>
      </w:r>
      <w:r w:rsidR="006070E7">
        <w:t> </w:t>
      </w:r>
      <w:r w:rsidRPr="00CB6F1F">
        <w:t>million pigs worldwide. China led the world in pig production with over 440</w:t>
      </w:r>
      <w:r w:rsidR="006070E7">
        <w:t> </w:t>
      </w:r>
      <w:r w:rsidRPr="00CB6F1F">
        <w:t>million pigs</w:t>
      </w:r>
      <w:r>
        <w:t>—</w:t>
      </w:r>
      <w:r w:rsidRPr="00CB6F1F">
        <w:t xml:space="preserve">producing </w:t>
      </w:r>
      <w:r>
        <w:t>more than</w:t>
      </w:r>
      <w:r w:rsidRPr="00CB6F1F">
        <w:t xml:space="preserve"> 54</w:t>
      </w:r>
      <w:r w:rsidR="006070E7">
        <w:t> </w:t>
      </w:r>
      <w:r w:rsidRPr="00CB6F1F">
        <w:t>million metric tonnes of pork. This was followed by the E</w:t>
      </w:r>
      <w:r>
        <w:t xml:space="preserve">uropean </w:t>
      </w:r>
      <w:r w:rsidRPr="00CB6F1F">
        <w:t>U</w:t>
      </w:r>
      <w:r>
        <w:t>nion at</w:t>
      </w:r>
      <w:r w:rsidRPr="00CB6F1F">
        <w:t xml:space="preserve"> 150.2</w:t>
      </w:r>
      <w:r w:rsidR="006070E7">
        <w:t> </w:t>
      </w:r>
      <w:r w:rsidRPr="00CB6F1F">
        <w:t>million pigs (24.3</w:t>
      </w:r>
      <w:r w:rsidR="006070E7">
        <w:t> </w:t>
      </w:r>
      <w:r w:rsidRPr="00CB6F1F">
        <w:t>million tonnes</w:t>
      </w:r>
      <w:r>
        <w:t xml:space="preserve"> of pork</w:t>
      </w:r>
      <w:r w:rsidRPr="00CB6F1F">
        <w:t xml:space="preserve">), USA </w:t>
      </w:r>
      <w:r>
        <w:t xml:space="preserve">at </w:t>
      </w:r>
      <w:r w:rsidRPr="00CB6F1F">
        <w:t>73.15</w:t>
      </w:r>
      <w:r w:rsidR="006070E7">
        <w:t> </w:t>
      </w:r>
      <w:r w:rsidRPr="00CB6F1F">
        <w:t>million pigs (11.9</w:t>
      </w:r>
      <w:r w:rsidR="006070E7">
        <w:t> </w:t>
      </w:r>
      <w:r w:rsidRPr="00CB6F1F">
        <w:t>million tonnes</w:t>
      </w:r>
      <w:r>
        <w:t xml:space="preserve"> of pork</w:t>
      </w:r>
      <w:r w:rsidRPr="00CB6F1F">
        <w:t xml:space="preserve">) and Brazil </w:t>
      </w:r>
      <w:r>
        <w:t xml:space="preserve">at </w:t>
      </w:r>
      <w:r w:rsidRPr="00CB6F1F">
        <w:t>38.83</w:t>
      </w:r>
      <w:r w:rsidR="006070E7">
        <w:t> </w:t>
      </w:r>
      <w:r w:rsidRPr="00CB6F1F">
        <w:t>million pigs (3.7</w:t>
      </w:r>
      <w:r w:rsidR="006070E7">
        <w:t> </w:t>
      </w:r>
      <w:r w:rsidRPr="00CB6F1F">
        <w:t>million tonnes</w:t>
      </w:r>
      <w:r>
        <w:t xml:space="preserve"> of pork</w:t>
      </w:r>
      <w:r w:rsidRPr="00CB6F1F">
        <w:t>) (Statista 2019)</w:t>
      </w:r>
      <w:r>
        <w:t>.</w:t>
      </w:r>
    </w:p>
    <w:p w14:paraId="01424FD2" w14:textId="4ACD9ED8" w:rsidR="00050C94" w:rsidRDefault="00050C94" w:rsidP="00050C94">
      <w:r>
        <w:t>T</w:t>
      </w:r>
      <w:r w:rsidRPr="00CB6F1F">
        <w:t xml:space="preserve">he Australian </w:t>
      </w:r>
      <w:r>
        <w:t>pig</w:t>
      </w:r>
      <w:r w:rsidRPr="00CB6F1F">
        <w:t xml:space="preserve"> industry is relatively small with </w:t>
      </w:r>
      <w:r w:rsidRPr="00FC3755">
        <w:t xml:space="preserve">about </w:t>
      </w:r>
      <w:r>
        <w:t>3</w:t>
      </w:r>
      <w:r w:rsidRPr="00FC3755">
        <w:t>,700 pig producers</w:t>
      </w:r>
      <w:r w:rsidR="005603D1">
        <w:t xml:space="preserve"> </w:t>
      </w:r>
      <w:r>
        <w:t>annually</w:t>
      </w:r>
      <w:r w:rsidRPr="00CB6F1F">
        <w:t xml:space="preserve"> producing </w:t>
      </w:r>
      <w:r w:rsidRPr="00D235F0">
        <w:t xml:space="preserve">about </w:t>
      </w:r>
      <w:r>
        <w:t>42</w:t>
      </w:r>
      <w:r w:rsidRPr="00D235F0">
        <w:t>0,000</w:t>
      </w:r>
      <w:r w:rsidR="006070E7">
        <w:t> </w:t>
      </w:r>
      <w:r w:rsidRPr="00CB6F1F">
        <w:t xml:space="preserve">tonnes of </w:t>
      </w:r>
      <w:r>
        <w:t>pig meat, of which around 10</w:t>
      </w:r>
      <w:r w:rsidR="002B76CB">
        <w:t>%</w:t>
      </w:r>
      <w:r>
        <w:t xml:space="preserve"> is exported (</w:t>
      </w:r>
      <w:r w:rsidRPr="00246F3E">
        <w:t>ACIL</w:t>
      </w:r>
      <w:r>
        <w:t> </w:t>
      </w:r>
      <w:r w:rsidRPr="00246F3E">
        <w:t>Allen Consulting 2019</w:t>
      </w:r>
      <w:r>
        <w:t>). The gross production value of pigs is around $1.3</w:t>
      </w:r>
      <w:r w:rsidR="006070E7">
        <w:t> </w:t>
      </w:r>
      <w:r>
        <w:t xml:space="preserve">billion (ABARES 2019). </w:t>
      </w:r>
      <w:r w:rsidRPr="00630DA8">
        <w:t>The majority of this production is under intensive indoor housing systems</w:t>
      </w:r>
      <w:r>
        <w:t xml:space="preserve"> and </w:t>
      </w:r>
      <w:r w:rsidRPr="00BA5834">
        <w:t>is insufficient to meet domestic consumption. Around</w:t>
      </w:r>
      <w:r w:rsidR="005603D1">
        <w:t xml:space="preserve"> </w:t>
      </w:r>
      <w:r w:rsidRPr="00BA5834">
        <w:t>50</w:t>
      </w:r>
      <w:r w:rsidR="002B76CB">
        <w:t xml:space="preserve">% </w:t>
      </w:r>
      <w:r w:rsidRPr="00BA5834">
        <w:t>of pig meat consumed in Australia is sourced from imported processed products</w:t>
      </w:r>
      <w:r>
        <w:t>—</w:t>
      </w:r>
      <w:r w:rsidRPr="00BA5834">
        <w:t>mostly from the European Union</w:t>
      </w:r>
      <w:r>
        <w:t xml:space="preserve"> </w:t>
      </w:r>
      <w:r w:rsidRPr="00BA5834">
        <w:t>and the United States</w:t>
      </w:r>
      <w:r>
        <w:t xml:space="preserve"> (Pitts &amp; Whitnall 2019).</w:t>
      </w:r>
    </w:p>
    <w:p w14:paraId="16BF6C9F" w14:textId="082F4BC2" w:rsidR="00050C94" w:rsidRDefault="00050C94" w:rsidP="00050C94">
      <w:pPr>
        <w:rPr>
          <w:lang w:val="en"/>
        </w:rPr>
      </w:pPr>
      <w:r>
        <w:t>Australia also has an estimated 24</w:t>
      </w:r>
      <w:r w:rsidR="006070E7">
        <w:t> </w:t>
      </w:r>
      <w:r>
        <w:t xml:space="preserve">million feral pigs (Hampton et al. 2006), </w:t>
      </w:r>
      <w:r w:rsidRPr="00A6102B">
        <w:rPr>
          <w:lang w:val="en"/>
        </w:rPr>
        <w:t xml:space="preserve">found </w:t>
      </w:r>
      <w:r w:rsidR="005603D1">
        <w:rPr>
          <w:lang w:val="en"/>
        </w:rPr>
        <w:t>mainly</w:t>
      </w:r>
      <w:r w:rsidRPr="00A6102B">
        <w:rPr>
          <w:lang w:val="en"/>
        </w:rPr>
        <w:t xml:space="preserve"> around wetlands and river systems.</w:t>
      </w:r>
      <w:r>
        <w:rPr>
          <w:lang w:val="en"/>
        </w:rPr>
        <w:t xml:space="preserve"> </w:t>
      </w:r>
      <w:r w:rsidRPr="00866B7C">
        <w:rPr>
          <w:lang w:val="en"/>
        </w:rPr>
        <w:t>Australia</w:t>
      </w:r>
      <w:r w:rsidR="00975905">
        <w:rPr>
          <w:lang w:val="en"/>
        </w:rPr>
        <w:t>'</w:t>
      </w:r>
      <w:r w:rsidRPr="00866B7C">
        <w:rPr>
          <w:lang w:val="en"/>
        </w:rPr>
        <w:t xml:space="preserve">s feral pig population creates a significant potential spread vector for the disease should it emerge. </w:t>
      </w:r>
      <w:r>
        <w:rPr>
          <w:lang w:val="en"/>
        </w:rPr>
        <w:t>A</w:t>
      </w:r>
      <w:r w:rsidRPr="00866B7C">
        <w:rPr>
          <w:lang w:val="en"/>
        </w:rPr>
        <w:t xml:space="preserve">nimal pest and disease management </w:t>
      </w:r>
      <w:r>
        <w:rPr>
          <w:lang w:val="en"/>
        </w:rPr>
        <w:t>measures,</w:t>
      </w:r>
      <w:r w:rsidRPr="00866B7C">
        <w:rPr>
          <w:lang w:val="en"/>
        </w:rPr>
        <w:t xml:space="preserve"> such as zoning and animal destruction</w:t>
      </w:r>
      <w:r w:rsidR="005603D1">
        <w:rPr>
          <w:lang w:val="en"/>
        </w:rPr>
        <w:t>,</w:t>
      </w:r>
      <w:r w:rsidRPr="00866B7C">
        <w:rPr>
          <w:lang w:val="en"/>
        </w:rPr>
        <w:t xml:space="preserve"> would likely prove ineffectual in controlling ASF</w:t>
      </w:r>
      <w:r w:rsidR="00975905">
        <w:rPr>
          <w:lang w:val="en"/>
        </w:rPr>
        <w:t>'</w:t>
      </w:r>
      <w:r w:rsidRPr="00866B7C">
        <w:rPr>
          <w:lang w:val="en"/>
        </w:rPr>
        <w:t xml:space="preserve">s spread </w:t>
      </w:r>
      <w:r w:rsidR="005603D1">
        <w:rPr>
          <w:lang w:val="en"/>
        </w:rPr>
        <w:t>because</w:t>
      </w:r>
      <w:r w:rsidRPr="00866B7C">
        <w:rPr>
          <w:lang w:val="en"/>
        </w:rPr>
        <w:t xml:space="preserve"> feral pigs are</w:t>
      </w:r>
      <w:r>
        <w:rPr>
          <w:lang w:val="en"/>
        </w:rPr>
        <w:t xml:space="preserve"> </w:t>
      </w:r>
      <w:r w:rsidRPr="00866B7C">
        <w:rPr>
          <w:lang w:val="en"/>
        </w:rPr>
        <w:t>distributed across most Australia</w:t>
      </w:r>
      <w:r>
        <w:rPr>
          <w:lang w:val="en"/>
        </w:rPr>
        <w:t>n farmland</w:t>
      </w:r>
      <w:r w:rsidRPr="00866B7C">
        <w:rPr>
          <w:lang w:val="en"/>
        </w:rPr>
        <w:t>. In such a scenario, the virus would likely become endemic, crippling the country</w:t>
      </w:r>
      <w:r w:rsidR="00975905">
        <w:rPr>
          <w:lang w:val="en"/>
        </w:rPr>
        <w:t>'</w:t>
      </w:r>
      <w:r w:rsidRPr="00866B7C">
        <w:rPr>
          <w:lang w:val="en"/>
        </w:rPr>
        <w:t>s $5.3</w:t>
      </w:r>
      <w:r w:rsidR="006070E7">
        <w:rPr>
          <w:lang w:val="en"/>
        </w:rPr>
        <w:t> </w:t>
      </w:r>
      <w:r w:rsidRPr="00866B7C">
        <w:rPr>
          <w:lang w:val="en"/>
        </w:rPr>
        <w:t>billion pig industry and the liv</w:t>
      </w:r>
      <w:r>
        <w:rPr>
          <w:lang w:val="en"/>
        </w:rPr>
        <w:t>elihoods of pig farmers (</w:t>
      </w:r>
      <w:r w:rsidRPr="001B32C4">
        <w:rPr>
          <w:lang w:val="en"/>
        </w:rPr>
        <w:t>Deloitte</w:t>
      </w:r>
      <w:r>
        <w:rPr>
          <w:lang w:val="en"/>
        </w:rPr>
        <w:t xml:space="preserve"> 2019).</w:t>
      </w:r>
    </w:p>
    <w:p w14:paraId="7C00FDAD" w14:textId="0A46E254" w:rsidR="00050C94" w:rsidRDefault="00050C94" w:rsidP="00050C94">
      <w:pPr>
        <w:pStyle w:val="Heading4"/>
      </w:pPr>
      <w:r w:rsidRPr="00050C94">
        <w:t>African swine fever—outbreaks and spread</w:t>
      </w:r>
    </w:p>
    <w:p w14:paraId="475C1A8A" w14:textId="549BC1D9" w:rsidR="00050C94" w:rsidRPr="00050C94" w:rsidRDefault="00050C94" w:rsidP="00050C94">
      <w:r w:rsidRPr="00050C94">
        <w:t>African swine fever is a contagious viral disease of pigs and is often associated with</w:t>
      </w:r>
      <w:r w:rsidR="003F42BF">
        <w:t xml:space="preserve"> a mortality rate as high as</w:t>
      </w:r>
      <w:r w:rsidRPr="00050C94">
        <w:t xml:space="preserve"> 100</w:t>
      </w:r>
      <w:r w:rsidR="002B76CB">
        <w:t>%</w:t>
      </w:r>
      <w:r w:rsidRPr="00050C94">
        <w:t>. Acute forms of ASF are characterised by high fever</w:t>
      </w:r>
      <w:r w:rsidR="00047C64">
        <w:t>;</w:t>
      </w:r>
      <w:r w:rsidRPr="00050C94">
        <w:t xml:space="preserve"> anorexia</w:t>
      </w:r>
      <w:r w:rsidR="00047C64">
        <w:t>;</w:t>
      </w:r>
      <w:r w:rsidRPr="00050C94">
        <w:t xml:space="preserve"> redness of skin on ears, abdomen and legs</w:t>
      </w:r>
      <w:r w:rsidR="00047C64">
        <w:t>;</w:t>
      </w:r>
      <w:r w:rsidRPr="00050C94">
        <w:t xml:space="preserve"> abortion in pregnant sows</w:t>
      </w:r>
      <w:r w:rsidR="00047C64">
        <w:t>;</w:t>
      </w:r>
      <w:r w:rsidRPr="00050C94">
        <w:t xml:space="preserve"> cyanosis</w:t>
      </w:r>
      <w:r w:rsidR="00047C64">
        <w:t>;</w:t>
      </w:r>
      <w:r w:rsidRPr="00050C94">
        <w:t xml:space="preserve"> vomiting</w:t>
      </w:r>
      <w:r w:rsidR="00047C64">
        <w:t>;</w:t>
      </w:r>
      <w:r w:rsidRPr="00050C94">
        <w:t xml:space="preserve"> diarrhoea</w:t>
      </w:r>
      <w:r w:rsidR="00047C64">
        <w:t>;</w:t>
      </w:r>
      <w:r w:rsidRPr="00050C94">
        <w:t xml:space="preserve"> and death within 6</w:t>
      </w:r>
      <w:r w:rsidR="006070E7">
        <w:t xml:space="preserve"> to </w:t>
      </w:r>
      <w:r w:rsidRPr="00050C94">
        <w:t>13 days. Subacute and chronic forms are caused by moderately or low virulent viruses, which produce less intense clinical signs that can be expressed for much longer periods. Mortality rates are lower</w:t>
      </w:r>
      <w:r w:rsidR="002B76CB">
        <w:t xml:space="preserve"> but can still range from </w:t>
      </w:r>
      <w:r w:rsidR="002B76CB" w:rsidRPr="00047C64">
        <w:t>30</w:t>
      </w:r>
      <w:r w:rsidR="00047C64" w:rsidRPr="00531F1D">
        <w:t>%</w:t>
      </w:r>
      <w:r w:rsidR="006070E7" w:rsidRPr="00047C64">
        <w:t xml:space="preserve"> to </w:t>
      </w:r>
      <w:r w:rsidR="002B76CB" w:rsidRPr="00047C64">
        <w:t>70%</w:t>
      </w:r>
      <w:r w:rsidRPr="00050C94">
        <w:t>. Chronic disease symptoms include loss of weight, intermittent fever, respiratory signs, chronic skin ulcers and arthritis.</w:t>
      </w:r>
    </w:p>
    <w:p w14:paraId="3372F600" w14:textId="45038219" w:rsidR="00050C94" w:rsidRPr="00050C94" w:rsidRDefault="00050C94" w:rsidP="00050C94">
      <w:r w:rsidRPr="00050C94">
        <w:t>The ASF virus</w:t>
      </w:r>
      <w:r w:rsidR="00C802FA">
        <w:t xml:space="preserve"> </w:t>
      </w:r>
      <w:r w:rsidRPr="00050C94">
        <w:t>was first detected in Kenya in 1909</w:t>
      </w:r>
      <w:r w:rsidR="00C802FA">
        <w:t xml:space="preserve"> and has </w:t>
      </w:r>
      <w:r w:rsidR="00C802FA" w:rsidRPr="00050C94">
        <w:t xml:space="preserve">now </w:t>
      </w:r>
      <w:r w:rsidR="00C802FA">
        <w:t xml:space="preserve">been </w:t>
      </w:r>
      <w:r w:rsidR="00C802FA" w:rsidRPr="00050C94">
        <w:t>identified in 50 countries</w:t>
      </w:r>
      <w:r w:rsidRPr="00050C94">
        <w:t xml:space="preserve">. Between </w:t>
      </w:r>
      <w:r w:rsidR="00C802FA">
        <w:t xml:space="preserve">the </w:t>
      </w:r>
      <w:r w:rsidRPr="00050C94">
        <w:t>1960s and 1980s it spread across Europe, the Caribbean and Brazil. Most countries successfully controlled the outbreaks.</w:t>
      </w:r>
    </w:p>
    <w:p w14:paraId="5C543DFB" w14:textId="7186FBCA" w:rsidR="00050C94" w:rsidRPr="00050C94" w:rsidRDefault="00050C94" w:rsidP="00050C94">
      <w:r w:rsidRPr="00050C94">
        <w:t xml:space="preserve">In 2007 it was introduced to Georgia and spread to </w:t>
      </w:r>
      <w:r w:rsidR="00C802FA">
        <w:t xml:space="preserve">the </w:t>
      </w:r>
      <w:r w:rsidRPr="00050C94">
        <w:t>Russian Federation, Azerbaijan, Belarus, Armenia and Iran. Since then it has spread north and west into Europe and eastwards. Since 2015 ASF has continued to spread throughout Russia, the Ukraine, Estonia, Latvia, Lithuania, eastern Poland and Moldova. In January 2018 small ASF outbreaks in wild boar and domestic pigs were reported throughout Eastern Europe. In September 2018 ASF was reported in wild boars in Belgium, resulting in Australia suspending the import of pig meat from Belgium. In August 2018 acute ASF outbreaks were reported in China</w:t>
      </w:r>
      <w:r w:rsidR="00C802FA">
        <w:t xml:space="preserve"> and</w:t>
      </w:r>
      <w:r w:rsidRPr="00050C94">
        <w:t xml:space="preserve"> by April 2019</w:t>
      </w:r>
      <w:r w:rsidR="00C802FA">
        <w:t xml:space="preserve"> the disease</w:t>
      </w:r>
      <w:r w:rsidRPr="00050C94">
        <w:t xml:space="preserve"> had spread to all Chinese provinces—resulting in the death of over a million pigs. ASF outbreaks have since occurred in Cambodia (April), Hong Kong and North Korea (May), Laos (June), the</w:t>
      </w:r>
      <w:r w:rsidR="00E015D0">
        <w:t> </w:t>
      </w:r>
      <w:r w:rsidRPr="00050C94">
        <w:t>Philippines</w:t>
      </w:r>
      <w:r w:rsidR="00C802FA">
        <w:t xml:space="preserve"> </w:t>
      </w:r>
      <w:r w:rsidRPr="00050C94">
        <w:t xml:space="preserve">(July), Myanmar (August), South Korea and Timor-Leste (September) and </w:t>
      </w:r>
      <w:r w:rsidR="00FE4449">
        <w:t xml:space="preserve">the province of </w:t>
      </w:r>
      <w:r w:rsidRPr="00050C94">
        <w:t xml:space="preserve">North Sumatra </w:t>
      </w:r>
      <w:r w:rsidR="00FE4449">
        <w:t xml:space="preserve">in </w:t>
      </w:r>
      <w:r w:rsidRPr="00050C94">
        <w:t xml:space="preserve">Indonesia </w:t>
      </w:r>
      <w:r w:rsidR="00FE4449">
        <w:t>(</w:t>
      </w:r>
      <w:r w:rsidRPr="00050C94">
        <w:t>December).</w:t>
      </w:r>
    </w:p>
    <w:p w14:paraId="10C5EC2B" w14:textId="627669CB" w:rsidR="00C12E87" w:rsidRDefault="00050C94" w:rsidP="00B475B7">
      <w:r w:rsidRPr="00050C94">
        <w:t>The ASF virus is found in all body fluids and tissues of infected pigs. It can be spread by direct contact with infected feral or domestic pigs; people movement of contaminated meat products; contact with contaminated premises, vehicles, feed, farm equipment and clothing or footwear; vectors such as biting flies and ticks (although there is no scientific data around this for Australian species); feeding infected swill or meat scraps to pigs; and contaminated effluent and water (ACIL Allen Consulting 2019).</w:t>
      </w:r>
    </w:p>
    <w:p w14:paraId="26DABA2D" w14:textId="6989F213" w:rsidR="00050C94" w:rsidRPr="00050C94" w:rsidRDefault="00050C94" w:rsidP="00C12E87">
      <w:r w:rsidRPr="00050C94">
        <w:t xml:space="preserve">Pigs are infected mainly through the oro-nasal route after contact with infected pigs or after feeding on virus-containing pork or contaminated products. All excretions and secretions of infected pigs such as blood, faeces, urine, semen or saliva can contain the virus (Bellini, Rutili &amp; Guberti 2016). Therefore, the virus spreads effectively </w:t>
      </w:r>
      <w:r w:rsidR="00F91B25">
        <w:t xml:space="preserve">through contact </w:t>
      </w:r>
      <w:r w:rsidRPr="00050C94">
        <w:t xml:space="preserve">between pigs. For example, in </w:t>
      </w:r>
      <w:r w:rsidR="00F91B25">
        <w:t xml:space="preserve">Russia in </w:t>
      </w:r>
      <w:r w:rsidRPr="00050C94">
        <w:t xml:space="preserve">2008–09 the initial stages of the ASF epidemic </w:t>
      </w:r>
      <w:r w:rsidR="00F91B25">
        <w:t>were caused by</w:t>
      </w:r>
      <w:r w:rsidRPr="00050C94">
        <w:t xml:space="preserve"> direct contact of infected wild boars with each other and free-range domestic pigs in backyard farms (Gogin et al. 2013). The risk of transmission via embryos is considered negligible.</w:t>
      </w:r>
    </w:p>
    <w:p w14:paraId="30250AB8" w14:textId="06B6B99D" w:rsidR="00050C94" w:rsidRPr="00050C94" w:rsidRDefault="00050C94" w:rsidP="00050C94">
      <w:r w:rsidRPr="00050C94">
        <w:t xml:space="preserve">ASF can survive in a protein-rich environment and in a variety of swine products for months. It can persist in unprocessed frozen pork for </w:t>
      </w:r>
      <w:r w:rsidR="00363242">
        <w:t>3</w:t>
      </w:r>
      <w:r w:rsidR="006070E7">
        <w:t> </w:t>
      </w:r>
      <w:r w:rsidRPr="00050C94">
        <w:t>years or more, with some reports suggesting that it can persist indefinitely. It is resistant to high temperatures and requires exposure to a temperature of 60°C for at least 20</w:t>
      </w:r>
      <w:r w:rsidR="00F91B25">
        <w:t> </w:t>
      </w:r>
      <w:r w:rsidRPr="00050C94">
        <w:t xml:space="preserve">minutes for inactivation (Costard et al. 2013). </w:t>
      </w:r>
      <w:r w:rsidR="00F91B25">
        <w:t>Pork that is f</w:t>
      </w:r>
      <w:r w:rsidRPr="00050C94">
        <w:t>resh</w:t>
      </w:r>
      <w:r w:rsidR="00F91B25">
        <w:t>,</w:t>
      </w:r>
      <w:r w:rsidRPr="00050C94">
        <w:t xml:space="preserve"> frozen, smoked, salted </w:t>
      </w:r>
      <w:r w:rsidR="00F91B25">
        <w:t>or</w:t>
      </w:r>
      <w:r w:rsidRPr="00050C94">
        <w:t xml:space="preserve"> dried may contain infective quantities of </w:t>
      </w:r>
      <w:r w:rsidR="00F91B25">
        <w:t xml:space="preserve">the </w:t>
      </w:r>
      <w:r w:rsidRPr="00050C94">
        <w:t>ASF virus. Commercially processed products, such as ham or cured pork loin, contain no active virus 140</w:t>
      </w:r>
      <w:r w:rsidR="006070E7">
        <w:t> </w:t>
      </w:r>
      <w:r w:rsidRPr="00050C94">
        <w:t>days after processing (Penrith &amp; Vosloo 2009).</w:t>
      </w:r>
    </w:p>
    <w:p w14:paraId="1818FB6E" w14:textId="3FD4DAAC" w:rsidR="00050C94" w:rsidRPr="00050C94" w:rsidRDefault="00050C94" w:rsidP="00050C94">
      <w:r w:rsidRPr="00050C94">
        <w:t>The resistance of the virus to inactivation also means that transmission is possible via fomites such as contaminated clothing and shoes, equipment, luggage and vehicles (</w:t>
      </w:r>
      <w:r w:rsidR="00A7700A" w:rsidRPr="00A7700A">
        <w:t>Bellini, Rutili &amp; Guberti 2016</w:t>
      </w:r>
      <w:r w:rsidRPr="00050C94">
        <w:t xml:space="preserve">). ASF outbreaks in Spain, </w:t>
      </w:r>
      <w:r w:rsidR="00F91B25">
        <w:t>t</w:t>
      </w:r>
      <w:r w:rsidRPr="00050C94">
        <w:t xml:space="preserve">he Netherlands, Belgium, Cuba, Georgia, and more recently, in China are results of feeding of food waste (swill feeding) that contained </w:t>
      </w:r>
      <w:r w:rsidR="00F91B25">
        <w:t xml:space="preserve">the </w:t>
      </w:r>
      <w:r w:rsidRPr="00050C94">
        <w:t xml:space="preserve">ASF virus or had come into contact with contaminated meat or meat products. Chinese authorities banned the practice of swill feeding </w:t>
      </w:r>
      <w:r w:rsidR="002B76CB">
        <w:t xml:space="preserve">following a study that found 62% </w:t>
      </w:r>
      <w:r w:rsidRPr="00050C94">
        <w:t>of their first 21 outbreaks were related to feeding kitchen waste to pigs (FAO 2018). The practice of swill feeding is illegal in Australia.</w:t>
      </w:r>
    </w:p>
    <w:p w14:paraId="4AFDEBAB" w14:textId="10182FA4" w:rsidR="00050C94" w:rsidRPr="00050C94" w:rsidRDefault="00050C94" w:rsidP="00050C94">
      <w:r w:rsidRPr="00050C94">
        <w:t>As there is no vaccine or treatment for ASF, the only response to control ASF is to cull infected and at-risk pigs. China has about half the world</w:t>
      </w:r>
      <w:r w:rsidR="00975905">
        <w:t>'</w:t>
      </w:r>
      <w:r w:rsidR="002B76CB">
        <w:t xml:space="preserve">s </w:t>
      </w:r>
      <w:r w:rsidR="00EE3A6F">
        <w:t>pigs and</w:t>
      </w:r>
      <w:r w:rsidR="002B76CB">
        <w:t xml:space="preserve"> has lost about 38.7% </w:t>
      </w:r>
      <w:r w:rsidRPr="00050C94">
        <w:t xml:space="preserve">of their pig herd to the disease. It </w:t>
      </w:r>
      <w:r w:rsidR="001E369C">
        <w:t>was</w:t>
      </w:r>
      <w:r w:rsidR="001E369C" w:rsidRPr="00050C94">
        <w:t xml:space="preserve"> </w:t>
      </w:r>
      <w:r w:rsidRPr="00050C94">
        <w:t>estimated that by the end of 2019, around a quarter of the world</w:t>
      </w:r>
      <w:r w:rsidR="00975905">
        <w:t>'</w:t>
      </w:r>
      <w:r w:rsidRPr="00050C94">
        <w:t>s pigs would be eliminated due to an ASF endemic (van der Zee 2019).</w:t>
      </w:r>
    </w:p>
    <w:p w14:paraId="44C58C73" w14:textId="4629BE28" w:rsidR="006222C3" w:rsidRDefault="006222C3" w:rsidP="00A17B48">
      <w:pPr>
        <w:pStyle w:val="Heading3"/>
      </w:pPr>
      <w:bookmarkStart w:id="127" w:name="_Toc35368816"/>
      <w:bookmarkStart w:id="128" w:name="_Toc35437993"/>
      <w:bookmarkStart w:id="129" w:name="_Toc35854966"/>
      <w:r w:rsidRPr="00E10310">
        <w:t>Regulatory control of biosecurity risks in Australia</w:t>
      </w:r>
      <w:bookmarkEnd w:id="119"/>
      <w:bookmarkEnd w:id="120"/>
      <w:bookmarkEnd w:id="121"/>
      <w:bookmarkEnd w:id="122"/>
      <w:bookmarkEnd w:id="123"/>
      <w:bookmarkEnd w:id="124"/>
      <w:bookmarkEnd w:id="125"/>
      <w:bookmarkEnd w:id="127"/>
      <w:bookmarkEnd w:id="128"/>
      <w:bookmarkEnd w:id="129"/>
    </w:p>
    <w:p w14:paraId="2BE3330A" w14:textId="178FF606" w:rsidR="006222C3" w:rsidRPr="00C315C2" w:rsidRDefault="006222C3" w:rsidP="007A32AF">
      <w:pPr>
        <w:pStyle w:val="Heading4"/>
      </w:pPr>
      <w:r w:rsidRPr="00C315C2">
        <w:t>International obligations</w:t>
      </w:r>
    </w:p>
    <w:p w14:paraId="52DA6E51" w14:textId="7B726364" w:rsidR="009B09EA" w:rsidRPr="009B09EA" w:rsidRDefault="009B09EA" w:rsidP="009B09EA">
      <w:pPr>
        <w:rPr>
          <w:lang w:eastAsia="en-AU"/>
        </w:rPr>
      </w:pPr>
      <w:r w:rsidRPr="009B09EA">
        <w:t>Biosecurity restrictions on imports must conform to Australia</w:t>
      </w:r>
      <w:r w:rsidR="00975905">
        <w:t>'</w:t>
      </w:r>
      <w:r w:rsidRPr="009B09EA">
        <w:t xml:space="preserve">s rights and obligations as a World Trade Organization (WTO) member country. These rights and obligations derive principally from the WTO </w:t>
      </w:r>
      <w:r w:rsidR="001E369C">
        <w:t xml:space="preserve">Agreement on the Application of </w:t>
      </w:r>
      <w:r w:rsidRPr="009B09EA">
        <w:t xml:space="preserve">Sanitary and Phytosanitary </w:t>
      </w:r>
      <w:r w:rsidR="001E369C">
        <w:t xml:space="preserve">Measures </w:t>
      </w:r>
      <w:r w:rsidRPr="009B09EA">
        <w:t xml:space="preserve">(SPS </w:t>
      </w:r>
      <w:r w:rsidR="001E369C">
        <w:t>A</w:t>
      </w:r>
      <w:r w:rsidRPr="009B09EA">
        <w:t>greement</w:t>
      </w:r>
      <w:r w:rsidR="001E369C">
        <w:t>)</w:t>
      </w:r>
      <w:r w:rsidRPr="009B09EA">
        <w:t>.</w:t>
      </w:r>
    </w:p>
    <w:p w14:paraId="20C6EE2C" w14:textId="77777777" w:rsidR="009B09EA" w:rsidRPr="009B09EA" w:rsidRDefault="009B09EA" w:rsidP="009B09EA">
      <w:pPr>
        <w:rPr>
          <w:lang w:eastAsia="en-AU"/>
        </w:rPr>
      </w:pPr>
      <w:r w:rsidRPr="009B09EA">
        <w:rPr>
          <w:lang w:eastAsia="en-AU"/>
        </w:rPr>
        <w:t>The SPS Agreement provides a framework of rules to guide WTO member countries in the development, adoption and enforcement of sanitary (human and animal health) and phytosanitary (plant health) measures. The SPS Agreement provides WTO member countries with the right to use SPS measures to protect human, animal and plant health. The basic obligations are that SPS measures must:</w:t>
      </w:r>
    </w:p>
    <w:p w14:paraId="0AABD22C" w14:textId="49009F8A" w:rsidR="009B09EA" w:rsidRPr="009B09EA" w:rsidRDefault="009B09EA" w:rsidP="00C315C2">
      <w:pPr>
        <w:pStyle w:val="ListBullet"/>
      </w:pPr>
      <w:r w:rsidRPr="009B09EA">
        <w:rPr>
          <w:lang w:eastAsia="en-AU"/>
        </w:rPr>
        <w:t xml:space="preserve">be applied only to the extent necessary to protect life or health and not be more trade </w:t>
      </w:r>
      <w:r w:rsidRPr="009B09EA">
        <w:t>restrictive than required</w:t>
      </w:r>
    </w:p>
    <w:p w14:paraId="7CAAA0B2" w14:textId="37F54CB2" w:rsidR="009B09EA" w:rsidRPr="009B09EA" w:rsidRDefault="009B09EA" w:rsidP="00C315C2">
      <w:pPr>
        <w:pStyle w:val="ListBullet"/>
      </w:pPr>
      <w:r w:rsidRPr="009B09EA">
        <w:t>be based on scientific principles and not maintained without sufficient scientific evidence</w:t>
      </w:r>
    </w:p>
    <w:p w14:paraId="38E3CE24" w14:textId="77777777" w:rsidR="009B09EA" w:rsidRPr="009B09EA" w:rsidRDefault="009B09EA" w:rsidP="00C315C2">
      <w:pPr>
        <w:pStyle w:val="ListBullet"/>
        <w:rPr>
          <w:lang w:eastAsia="en-AU"/>
        </w:rPr>
      </w:pPr>
      <w:r w:rsidRPr="009B09EA">
        <w:t>not constitute</w:t>
      </w:r>
      <w:r w:rsidRPr="009B09EA">
        <w:rPr>
          <w:lang w:eastAsia="en-AU"/>
        </w:rPr>
        <w:t xml:space="preserve"> arbitrary or unjustifiable treatment or a disguised restriction on trade.</w:t>
      </w:r>
    </w:p>
    <w:p w14:paraId="16681020" w14:textId="77777777" w:rsidR="009B09EA" w:rsidRPr="009B09EA" w:rsidRDefault="009B09EA" w:rsidP="009B09EA">
      <w:pPr>
        <w:rPr>
          <w:lang w:eastAsia="en-AU"/>
        </w:rPr>
      </w:pPr>
      <w:r w:rsidRPr="009B09EA">
        <w:rPr>
          <w:lang w:eastAsia="en-AU"/>
        </w:rPr>
        <w:t>Each WTO member country is entitled to maintain a level of protection it considers appropriate to protect health within its territory. This is called the appropriate level of protection (ALOP).</w:t>
      </w:r>
    </w:p>
    <w:p w14:paraId="313F5552" w14:textId="77777777" w:rsidR="009B09EA" w:rsidRPr="00AF4CFE" w:rsidRDefault="009B09EA" w:rsidP="00917944">
      <w:pPr>
        <w:pStyle w:val="Heading4"/>
      </w:pPr>
      <w:bookmarkStart w:id="130" w:name="_Toc23430417"/>
      <w:bookmarkStart w:id="131" w:name="_Toc23515752"/>
      <w:bookmarkStart w:id="132" w:name="_Toc23862505"/>
      <w:bookmarkStart w:id="133" w:name="_Toc23944968"/>
      <w:bookmarkStart w:id="134" w:name="_Toc24036581"/>
      <w:bookmarkStart w:id="135" w:name="_Toc24119899"/>
      <w:bookmarkStart w:id="136" w:name="_Toc24467206"/>
      <w:bookmarkStart w:id="137" w:name="_Toc24554331"/>
      <w:bookmarkStart w:id="138" w:name="_Toc24612912"/>
      <w:bookmarkStart w:id="139" w:name="_Toc24983482"/>
      <w:bookmarkStart w:id="140" w:name="_Toc33620266"/>
      <w:r w:rsidRPr="00AF4CFE">
        <w:rPr>
          <w:lang w:val="en-AU" w:eastAsia="en-AU"/>
        </w:rPr>
        <w:t>National</w:t>
      </w:r>
      <w:r w:rsidRPr="00AF4CFE">
        <w:t xml:space="preserve"> regulatory framework</w:t>
      </w:r>
      <w:bookmarkEnd w:id="130"/>
      <w:bookmarkEnd w:id="131"/>
      <w:bookmarkEnd w:id="132"/>
      <w:bookmarkEnd w:id="133"/>
      <w:bookmarkEnd w:id="134"/>
      <w:bookmarkEnd w:id="135"/>
      <w:bookmarkEnd w:id="136"/>
      <w:bookmarkEnd w:id="137"/>
      <w:bookmarkEnd w:id="138"/>
      <w:bookmarkEnd w:id="139"/>
      <w:bookmarkEnd w:id="140"/>
    </w:p>
    <w:p w14:paraId="65B8FF62" w14:textId="77777777" w:rsidR="009B09EA" w:rsidRPr="009B09EA" w:rsidRDefault="009B09EA">
      <w:pPr>
        <w:pStyle w:val="Heading5"/>
      </w:pPr>
      <w:r w:rsidRPr="009B09EA">
        <w:t>Appropriate level of protection</w:t>
      </w:r>
    </w:p>
    <w:p w14:paraId="052A2F38" w14:textId="2EDE652F" w:rsidR="009B09EA" w:rsidRPr="009B09EA" w:rsidRDefault="009B09EA" w:rsidP="009B09EA">
      <w:pPr>
        <w:rPr>
          <w:lang w:val="x-none" w:eastAsia="ja-JP"/>
        </w:rPr>
      </w:pPr>
      <w:r w:rsidRPr="009B09EA">
        <w:rPr>
          <w:lang w:val="x-none" w:eastAsia="ja-JP"/>
        </w:rPr>
        <w:t xml:space="preserve">The SPS </w:t>
      </w:r>
      <w:r w:rsidR="00C315C2">
        <w:rPr>
          <w:lang w:eastAsia="ja-JP"/>
        </w:rPr>
        <w:t>Agreement</w:t>
      </w:r>
      <w:r w:rsidRPr="009B09EA">
        <w:rPr>
          <w:lang w:val="x-none" w:eastAsia="ja-JP"/>
        </w:rPr>
        <w:t xml:space="preserve"> defines the concept of ALOP</w:t>
      </w:r>
      <w:r w:rsidRPr="009B09EA">
        <w:rPr>
          <w:lang w:eastAsia="ja-JP"/>
        </w:rPr>
        <w:t xml:space="preserve"> </w:t>
      </w:r>
      <w:r w:rsidRPr="009B09EA">
        <w:rPr>
          <w:lang w:val="x-none" w:eastAsia="ja-JP"/>
        </w:rPr>
        <w:t>(</w:t>
      </w:r>
      <w:r w:rsidRPr="009B09EA">
        <w:rPr>
          <w:lang w:eastAsia="ja-JP"/>
        </w:rPr>
        <w:t>Beale et al. 2008)</w:t>
      </w:r>
      <w:r w:rsidRPr="009B09EA">
        <w:rPr>
          <w:lang w:val="x-none" w:eastAsia="ja-JP"/>
        </w:rPr>
        <w:t>. Australia</w:t>
      </w:r>
      <w:r w:rsidR="00975905">
        <w:rPr>
          <w:lang w:val="x-none" w:eastAsia="ja-JP"/>
        </w:rPr>
        <w:t>'</w:t>
      </w:r>
      <w:r w:rsidRPr="009B09EA">
        <w:rPr>
          <w:lang w:val="x-none" w:eastAsia="ja-JP"/>
        </w:rPr>
        <w:t>s ALOP is</w:t>
      </w:r>
      <w:r w:rsidRPr="009B09EA">
        <w:rPr>
          <w:lang w:eastAsia="ja-JP"/>
        </w:rPr>
        <w:t xml:space="preserve"> </w:t>
      </w:r>
      <w:r w:rsidRPr="009B09EA">
        <w:rPr>
          <w:lang w:val="x-none" w:eastAsia="ja-JP"/>
        </w:rPr>
        <w:t xml:space="preserve">expressed qualitatively as being </w:t>
      </w:r>
      <w:r w:rsidR="00975905">
        <w:rPr>
          <w:lang w:val="x-none" w:eastAsia="ja-JP"/>
        </w:rPr>
        <w:t>'</w:t>
      </w:r>
      <w:r w:rsidRPr="009B09EA">
        <w:rPr>
          <w:lang w:val="x-none" w:eastAsia="ja-JP"/>
        </w:rPr>
        <w:t>a high level of sanitary and phytosanitary protection,</w:t>
      </w:r>
      <w:r w:rsidRPr="009B09EA">
        <w:rPr>
          <w:lang w:eastAsia="ja-JP"/>
        </w:rPr>
        <w:t xml:space="preserve"> </w:t>
      </w:r>
      <w:r w:rsidRPr="009B09EA">
        <w:rPr>
          <w:lang w:val="x-none" w:eastAsia="ja-JP"/>
        </w:rPr>
        <w:t>aimed at reducing risk to a very low level but not to zero</w:t>
      </w:r>
      <w:r w:rsidR="00975905">
        <w:rPr>
          <w:lang w:val="x-none" w:eastAsia="ja-JP"/>
        </w:rPr>
        <w:t>'</w:t>
      </w:r>
      <w:r w:rsidRPr="009B09EA">
        <w:rPr>
          <w:lang w:val="x-none" w:eastAsia="ja-JP"/>
        </w:rPr>
        <w:t>. Successive Australian</w:t>
      </w:r>
      <w:r w:rsidRPr="009B09EA">
        <w:rPr>
          <w:lang w:eastAsia="ja-JP"/>
        </w:rPr>
        <w:t xml:space="preserve"> </w:t>
      </w:r>
      <w:r w:rsidRPr="009B09EA">
        <w:rPr>
          <w:lang w:val="x-none" w:eastAsia="ja-JP"/>
        </w:rPr>
        <w:t>governments have adopted this conservative approach to managing biosecurity risks,</w:t>
      </w:r>
      <w:r w:rsidRPr="009B09EA">
        <w:rPr>
          <w:lang w:eastAsia="ja-JP"/>
        </w:rPr>
        <w:t xml:space="preserve"> </w:t>
      </w:r>
      <w:r w:rsidRPr="009B09EA">
        <w:rPr>
          <w:lang w:val="x-none" w:eastAsia="ja-JP"/>
        </w:rPr>
        <w:t>reflecting community expectations about the importance of maintaining Australia</w:t>
      </w:r>
      <w:r w:rsidR="00975905">
        <w:rPr>
          <w:lang w:val="x-none" w:eastAsia="ja-JP"/>
        </w:rPr>
        <w:t>'</w:t>
      </w:r>
      <w:r w:rsidRPr="009B09EA">
        <w:rPr>
          <w:lang w:val="x-none" w:eastAsia="ja-JP"/>
        </w:rPr>
        <w:t>s</w:t>
      </w:r>
      <w:r w:rsidRPr="009B09EA">
        <w:rPr>
          <w:lang w:eastAsia="ja-JP"/>
        </w:rPr>
        <w:t xml:space="preserve"> </w:t>
      </w:r>
      <w:r w:rsidRPr="009B09EA">
        <w:rPr>
          <w:lang w:val="x-none" w:eastAsia="ja-JP"/>
        </w:rPr>
        <w:t>relative freedom from exotic pests and diseases.</w:t>
      </w:r>
    </w:p>
    <w:p w14:paraId="3E6217F0" w14:textId="6641F43D" w:rsidR="009B09EA" w:rsidRPr="009B09EA" w:rsidRDefault="009B09EA" w:rsidP="009B09EA">
      <w:pPr>
        <w:rPr>
          <w:lang w:val="x-none" w:eastAsia="ja-JP"/>
        </w:rPr>
      </w:pPr>
      <w:r w:rsidRPr="009B09EA">
        <w:rPr>
          <w:lang w:val="x-none" w:eastAsia="ja-JP"/>
        </w:rPr>
        <w:t>Under this approach, commodities may not be imported unless biosecurity risks are</w:t>
      </w:r>
      <w:r w:rsidRPr="009B09EA">
        <w:rPr>
          <w:lang w:eastAsia="ja-JP"/>
        </w:rPr>
        <w:t xml:space="preserve"> </w:t>
      </w:r>
      <w:r w:rsidRPr="009B09EA">
        <w:rPr>
          <w:lang w:val="x-none" w:eastAsia="ja-JP"/>
        </w:rPr>
        <w:t>reduced to a level consistent with Australia</w:t>
      </w:r>
      <w:r w:rsidR="00975905">
        <w:rPr>
          <w:lang w:val="x-none" w:eastAsia="ja-JP"/>
        </w:rPr>
        <w:t>'</w:t>
      </w:r>
      <w:r w:rsidRPr="009B09EA">
        <w:rPr>
          <w:lang w:val="x-none" w:eastAsia="ja-JP"/>
        </w:rPr>
        <w:t>s ALOP. The Australian Government uses</w:t>
      </w:r>
      <w:r w:rsidRPr="009B09EA">
        <w:rPr>
          <w:lang w:eastAsia="ja-JP"/>
        </w:rPr>
        <w:t xml:space="preserve"> </w:t>
      </w:r>
      <w:r w:rsidRPr="009B09EA">
        <w:rPr>
          <w:lang w:val="x-none" w:eastAsia="ja-JP"/>
        </w:rPr>
        <w:t>risk analyses to consider the level of biosecurity risk associated with importation of</w:t>
      </w:r>
      <w:r w:rsidRPr="009B09EA">
        <w:rPr>
          <w:lang w:eastAsia="ja-JP"/>
        </w:rPr>
        <w:t xml:space="preserve"> </w:t>
      </w:r>
      <w:r w:rsidRPr="009B09EA">
        <w:rPr>
          <w:lang w:val="x-none" w:eastAsia="ja-JP"/>
        </w:rPr>
        <w:t>animals and animal material, consistent with SPS obligations and noting relevant</w:t>
      </w:r>
      <w:r w:rsidR="00961F5B">
        <w:rPr>
          <w:lang w:eastAsia="ja-JP"/>
        </w:rPr>
        <w:t xml:space="preserve"> World Organisation for Animal Health (</w:t>
      </w:r>
      <w:r w:rsidRPr="009B09EA">
        <w:rPr>
          <w:lang w:val="x-none" w:eastAsia="ja-JP"/>
        </w:rPr>
        <w:t>OIE</w:t>
      </w:r>
      <w:r w:rsidR="00961F5B">
        <w:rPr>
          <w:lang w:eastAsia="ja-JP"/>
        </w:rPr>
        <w:t>)</w:t>
      </w:r>
      <w:r w:rsidRPr="009B09EA">
        <w:rPr>
          <w:lang w:eastAsia="ja-JP"/>
        </w:rPr>
        <w:t xml:space="preserve"> </w:t>
      </w:r>
      <w:r w:rsidRPr="009B09EA">
        <w:rPr>
          <w:lang w:val="x-none" w:eastAsia="ja-JP"/>
        </w:rPr>
        <w:t>standards.</w:t>
      </w:r>
    </w:p>
    <w:p w14:paraId="543D2C8D" w14:textId="1040D653" w:rsidR="009B09EA" w:rsidRPr="009B09EA" w:rsidRDefault="009B09EA" w:rsidP="009B09EA">
      <w:pPr>
        <w:rPr>
          <w:lang w:val="x-none" w:eastAsia="ja-JP"/>
        </w:rPr>
      </w:pPr>
      <w:r w:rsidRPr="009B09EA">
        <w:rPr>
          <w:lang w:val="x-none" w:eastAsia="ja-JP"/>
        </w:rPr>
        <w:t>If the Director of Biosecurity finds that the risks associated with importing a</w:t>
      </w:r>
      <w:r w:rsidRPr="009B09EA">
        <w:rPr>
          <w:lang w:eastAsia="ja-JP"/>
        </w:rPr>
        <w:t xml:space="preserve"> </w:t>
      </w:r>
      <w:r w:rsidRPr="009B09EA">
        <w:rPr>
          <w:lang w:val="x-none" w:eastAsia="ja-JP"/>
        </w:rPr>
        <w:t>commodity exceed the level of risk acceptable to Australia, risk</w:t>
      </w:r>
      <w:r w:rsidRPr="009B09EA">
        <w:rPr>
          <w:lang w:eastAsia="ja-JP"/>
        </w:rPr>
        <w:t xml:space="preserve"> </w:t>
      </w:r>
      <w:r w:rsidRPr="009B09EA">
        <w:rPr>
          <w:lang w:val="x-none" w:eastAsia="ja-JP"/>
        </w:rPr>
        <w:t>management measures are proposed to reduce them to that level. If biosecurity risks</w:t>
      </w:r>
      <w:r w:rsidRPr="009B09EA">
        <w:rPr>
          <w:lang w:eastAsia="ja-JP"/>
        </w:rPr>
        <w:t xml:space="preserve"> </w:t>
      </w:r>
      <w:r w:rsidRPr="009B09EA">
        <w:rPr>
          <w:lang w:val="x-none" w:eastAsia="ja-JP"/>
        </w:rPr>
        <w:t>cannot be reduced to an acceptable level, those imports are not permitted.</w:t>
      </w:r>
    </w:p>
    <w:p w14:paraId="49E2F94F" w14:textId="0DB3C15B" w:rsidR="009B09EA" w:rsidRDefault="009B09EA" w:rsidP="009B09EA">
      <w:r w:rsidRPr="009B09EA">
        <w:t>Australia manages the biosecurity risks associated with trade through the Department of Agriculture</w:t>
      </w:r>
      <w:r w:rsidR="00363242">
        <w:t>, Water and the Environment</w:t>
      </w:r>
      <w:r w:rsidRPr="009B09EA">
        <w:t>. As the lead regulatory authority, the department undertakes risk assessments and imposes various pre-border and at</w:t>
      </w:r>
      <w:r w:rsidR="004A1C35">
        <w:t>-</w:t>
      </w:r>
      <w:r w:rsidRPr="009B09EA">
        <w:t>border management measures to minimise the entry of regulated animal diseases (including African swine fever) into Australia through imported pig meat and meat products. Post-border activities include surveillance, monitoring, risk assessment, emergency preparedness and response planning.</w:t>
      </w:r>
      <w:r w:rsidR="00692263" w:rsidRPr="00692263">
        <w:t xml:space="preserve"> </w:t>
      </w:r>
      <w:r w:rsidR="00692263" w:rsidRPr="009B09EA">
        <w:fldChar w:fldCharType="begin"/>
      </w:r>
      <w:r w:rsidR="00692263" w:rsidRPr="009B09EA">
        <w:instrText xml:space="preserve"> REF _Ref23951158 \h </w:instrText>
      </w:r>
      <w:r w:rsidR="00692263" w:rsidRPr="009B09EA">
        <w:fldChar w:fldCharType="separate"/>
      </w:r>
      <w:r w:rsidR="00692263" w:rsidRPr="009B09EA">
        <w:t xml:space="preserve">Figure </w:t>
      </w:r>
      <w:r w:rsidR="00692263" w:rsidRPr="009B09EA">
        <w:rPr>
          <w:noProof/>
        </w:rPr>
        <w:t>1</w:t>
      </w:r>
      <w:r w:rsidR="00692263" w:rsidRPr="009B09EA">
        <w:fldChar w:fldCharType="end"/>
      </w:r>
      <w:r w:rsidRPr="009B09EA">
        <w:t xml:space="preserve"> </w:t>
      </w:r>
      <w:r w:rsidR="00692263">
        <w:t>shows the department's control measures for pig meat imported into Australia.</w:t>
      </w:r>
    </w:p>
    <w:p w14:paraId="160B1E9F" w14:textId="77777777" w:rsidR="005D7694" w:rsidRPr="005D7694" w:rsidRDefault="005D7694" w:rsidP="005D7694">
      <w:r w:rsidRPr="005D7694">
        <w:t>The department manages biosecurity risks associated with entry of imported uncooked, cooked and cured pig meat through:</w:t>
      </w:r>
    </w:p>
    <w:p w14:paraId="43A281EB" w14:textId="77777777" w:rsidR="005D7694" w:rsidRPr="005D7694" w:rsidRDefault="005D7694" w:rsidP="00AF4CFE">
      <w:pPr>
        <w:pStyle w:val="ListBullet"/>
      </w:pPr>
      <w:r w:rsidRPr="005D7694">
        <w:t>surveillance and assessment of global risks</w:t>
      </w:r>
    </w:p>
    <w:p w14:paraId="68102BB1" w14:textId="0E5EF1AD" w:rsidR="0026223D" w:rsidRDefault="005D7694" w:rsidP="00AF4CFE">
      <w:pPr>
        <w:pStyle w:val="ListBullet"/>
      </w:pPr>
      <w:r w:rsidRPr="005D7694">
        <w:t>science-based import risk analysis to underpin import policies</w:t>
      </w:r>
    </w:p>
    <w:p w14:paraId="706F8497" w14:textId="1C4EC980" w:rsidR="005D7694" w:rsidRPr="005D7694" w:rsidRDefault="005D7694" w:rsidP="00AF4CFE">
      <w:pPr>
        <w:pStyle w:val="ListBullet"/>
      </w:pPr>
      <w:r w:rsidRPr="005D7694">
        <w:t>approval and auditing of overseas exporting countries and competent authorities (including </w:t>
      </w:r>
      <w:r w:rsidR="00692263">
        <w:t>v</w:t>
      </w:r>
      <w:r w:rsidRPr="005D7694">
        <w:t xml:space="preserve">eterinary </w:t>
      </w:r>
      <w:r w:rsidR="00692263">
        <w:t>s</w:t>
      </w:r>
      <w:r w:rsidRPr="005D7694">
        <w:t>ervices)</w:t>
      </w:r>
    </w:p>
    <w:p w14:paraId="013E7DC2" w14:textId="53FA5CE0" w:rsidR="005D7694" w:rsidRPr="005D7694" w:rsidRDefault="005D7694" w:rsidP="00AF4CFE">
      <w:pPr>
        <w:pStyle w:val="ListBullet"/>
      </w:pPr>
      <w:r w:rsidRPr="005D7694">
        <w:t xml:space="preserve">setting pre-border and </w:t>
      </w:r>
      <w:r w:rsidR="00725A56">
        <w:t>at-</w:t>
      </w:r>
      <w:r w:rsidRPr="005D7694">
        <w:t>border controls and procedures for importation</w:t>
      </w:r>
    </w:p>
    <w:p w14:paraId="556B3A57" w14:textId="41052FA6" w:rsidR="005D7694" w:rsidRPr="005D7694" w:rsidRDefault="005D7694" w:rsidP="00AF4CFE">
      <w:pPr>
        <w:pStyle w:val="ListBullet"/>
      </w:pPr>
      <w:r w:rsidRPr="005D7694">
        <w:t xml:space="preserve">approval and auditing of </w:t>
      </w:r>
      <w:r w:rsidR="00725A56">
        <w:t xml:space="preserve">the </w:t>
      </w:r>
      <w:r w:rsidRPr="005D7694">
        <w:t>storing</w:t>
      </w:r>
      <w:r w:rsidR="00725A56">
        <w:t>,</w:t>
      </w:r>
      <w:r w:rsidRPr="005D7694">
        <w:t xml:space="preserve"> processing </w:t>
      </w:r>
      <w:r w:rsidR="00725A56">
        <w:t xml:space="preserve">and waste disposal </w:t>
      </w:r>
      <w:r w:rsidRPr="005D7694">
        <w:t>of imported pig meat</w:t>
      </w:r>
      <w:r w:rsidR="00725A56">
        <w:t xml:space="preserve"> at approved arrangement facilities</w:t>
      </w:r>
      <w:r w:rsidRPr="005D7694">
        <w:t>.</w:t>
      </w:r>
    </w:p>
    <w:p w14:paraId="23832E9B" w14:textId="77777777" w:rsidR="009B09EA" w:rsidRPr="009B09EA" w:rsidRDefault="009B09EA" w:rsidP="009B09EA">
      <w:pPr>
        <w:sectPr w:rsidR="009B09EA" w:rsidRPr="009B09EA" w:rsidSect="003229F6">
          <w:pgSz w:w="11906" w:h="16838" w:code="9"/>
          <w:pgMar w:top="1247" w:right="1134" w:bottom="1247" w:left="1418" w:header="567" w:footer="284" w:gutter="0"/>
          <w:pgNumType w:start="1"/>
          <w:cols w:space="708"/>
          <w:titlePg/>
          <w:docGrid w:linePitch="360"/>
        </w:sectPr>
      </w:pPr>
    </w:p>
    <w:p w14:paraId="5DC1F4FF" w14:textId="2610D11A" w:rsidR="009B09EA" w:rsidRPr="009B09EA" w:rsidRDefault="009B09EA" w:rsidP="000D5476">
      <w:pPr>
        <w:pStyle w:val="Caption"/>
        <w:spacing w:before="0"/>
      </w:pPr>
      <w:bookmarkStart w:id="141" w:name="_Ref23951158"/>
      <w:bookmarkStart w:id="142" w:name="_Toc24036555"/>
      <w:bookmarkStart w:id="143" w:name="_Toc24467179"/>
      <w:bookmarkStart w:id="144" w:name="_Toc24618908"/>
      <w:bookmarkStart w:id="145" w:name="_Toc24983453"/>
      <w:bookmarkStart w:id="146" w:name="_Toc25071548"/>
      <w:bookmarkStart w:id="147" w:name="_Toc33616181"/>
      <w:bookmarkStart w:id="148" w:name="_Toc35855041"/>
      <w:r w:rsidRPr="009B09EA">
        <w:t xml:space="preserve">Figure </w:t>
      </w:r>
      <w:r w:rsidRPr="009B09EA">
        <w:rPr>
          <w:noProof/>
        </w:rPr>
        <w:fldChar w:fldCharType="begin"/>
      </w:r>
      <w:r w:rsidRPr="009B09EA">
        <w:rPr>
          <w:noProof/>
        </w:rPr>
        <w:instrText xml:space="preserve"> SEQ Figure \* ARABIC </w:instrText>
      </w:r>
      <w:r w:rsidRPr="009B09EA">
        <w:rPr>
          <w:noProof/>
        </w:rPr>
        <w:fldChar w:fldCharType="separate"/>
      </w:r>
      <w:r w:rsidR="007B30BC">
        <w:rPr>
          <w:noProof/>
        </w:rPr>
        <w:t>1</w:t>
      </w:r>
      <w:r w:rsidRPr="009B09EA">
        <w:rPr>
          <w:noProof/>
        </w:rPr>
        <w:fldChar w:fldCharType="end"/>
      </w:r>
      <w:bookmarkEnd w:id="141"/>
      <w:r w:rsidRPr="009B09EA">
        <w:rPr>
          <w:noProof/>
        </w:rPr>
        <w:t xml:space="preserve"> Department</w:t>
      </w:r>
      <w:r w:rsidR="0090072F">
        <w:rPr>
          <w:noProof/>
        </w:rPr>
        <w:t xml:space="preserve"> </w:t>
      </w:r>
      <w:r w:rsidRPr="009B09EA">
        <w:rPr>
          <w:noProof/>
        </w:rPr>
        <w:t>control measures for pig meat imported into Australia</w:t>
      </w:r>
      <w:bookmarkEnd w:id="142"/>
      <w:bookmarkEnd w:id="143"/>
      <w:bookmarkEnd w:id="144"/>
      <w:bookmarkEnd w:id="145"/>
      <w:bookmarkEnd w:id="146"/>
      <w:bookmarkEnd w:id="147"/>
      <w:bookmarkEnd w:id="148"/>
    </w:p>
    <w:p w14:paraId="74E0AFFA" w14:textId="623ACF42" w:rsidR="009B09EA" w:rsidRDefault="00D2786C" w:rsidP="000D5476">
      <w:pPr>
        <w:spacing w:before="0"/>
      </w:pPr>
      <w:r>
        <w:object w:dxaOrig="22428" w:dyaOrig="14772" w14:anchorId="22CEA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Flowchart summarises Department of Agriculture, Water and the Environment control measures for importation of pig meat into Australia for human consumption.&#10;&#10;In risk assessment, the department may undertake import risk analysis. It may consider, for example, assessing animal health status of the exporting country, performance of competent authority in reporting changes in country's animal health status to the OIE, performance of veterinary services, competent authority-industry relationships, developing approved country list, history of bilateral trade, intelligence, surveillance and monitoring.&#10;&#10;The department communicates risks to stakeholders through publishing and updating import requirements on Biosecurity Import Conditions System (BICON), issues BICON alert notices to the industry; stakeholder consultation before finalising import risk analyses; development of standard operating procedures, work instructions, guidelines, fact sheets, cheatsheets; leading/influencing development of national and international standards; African swine fever awareness campaign; and increased penalties for non-complaince with Australian requirements.&#10;&#10;Pre-border, the department manages biosecurity risks through international standards and agreements; accrediatation of slaughterhouses; HACCP; traceability; certification; and capacity building in the neighbouring countries.&#10;&#10;At border, the department manages biosecurity risks through issuing import permits, assessing animal health certificates, airway bill/bill of lading, packing list, commercial list; management of approved arrangements processing imported pig meat in Australia; screening travellers and mail; testing seized meat products for presence of ASF virus; and non-compliance management.&#10;&#10;Post-border, the primary responsibility lies with the states and territories, and risks are managed under AUSVETPLAN, industry biosecurity plans, swill feeding reglation, zoning of ASF-affected areas and national communication strategy for ASF prevention." style="width:622.2pt;height:409.8pt;mso-position-vertical:absolute" o:ole="">
            <v:imagedata r:id="rId23" o:title=""/>
          </v:shape>
          <o:OLEObject Type="Embed" ProgID="Visio.Drawing.15" ShapeID="_x0000_i1039" DrawAspect="Content" ObjectID="_1646467884" r:id="rId24"/>
        </w:object>
      </w:r>
    </w:p>
    <w:p w14:paraId="06CB543A" w14:textId="3D61DDBB" w:rsidR="005F6E45" w:rsidRDefault="005F6E45" w:rsidP="000A32B8">
      <w:pPr>
        <w:pStyle w:val="FigureTableNoteSource"/>
        <w:spacing w:before="0" w:line="240" w:lineRule="auto"/>
        <w:contextualSpacing w:val="0"/>
      </w:pPr>
      <w:r>
        <w:t>Source: Inspector-General of Biosecurity</w:t>
      </w:r>
    </w:p>
    <w:p w14:paraId="0E0DA2CE" w14:textId="77777777" w:rsidR="005F6E45" w:rsidRPr="009B09EA" w:rsidRDefault="005F6E45" w:rsidP="000D5476">
      <w:pPr>
        <w:spacing w:before="0"/>
        <w:sectPr w:rsidR="005F6E45" w:rsidRPr="009B09EA" w:rsidSect="00394ABC">
          <w:pgSz w:w="16838" w:h="11906" w:orient="landscape" w:code="9"/>
          <w:pgMar w:top="1418" w:right="1247" w:bottom="1134" w:left="1247" w:header="567" w:footer="284" w:gutter="0"/>
          <w:cols w:space="708"/>
          <w:docGrid w:linePitch="360"/>
        </w:sectPr>
      </w:pPr>
    </w:p>
    <w:p w14:paraId="1BDC6649" w14:textId="77777777" w:rsidR="00394CA7" w:rsidRPr="005D7694" w:rsidRDefault="00394CA7">
      <w:pPr>
        <w:pStyle w:val="Heading5"/>
      </w:pPr>
      <w:bookmarkStart w:id="149" w:name="_Ref24038405"/>
      <w:bookmarkStart w:id="150" w:name="_Ref24555914"/>
      <w:bookmarkStart w:id="151" w:name="_Toc24036559"/>
      <w:bookmarkStart w:id="152" w:name="_Toc24467183"/>
      <w:bookmarkStart w:id="153" w:name="_Toc24618896"/>
      <w:bookmarkStart w:id="154" w:name="_Toc24983459"/>
      <w:bookmarkStart w:id="155" w:name="_Toc25071554"/>
      <w:bookmarkStart w:id="156" w:name="_Toc33616169"/>
      <w:r w:rsidRPr="005D7694">
        <w:t>Approval of countries</w:t>
      </w:r>
    </w:p>
    <w:p w14:paraId="714CC39A" w14:textId="1BE90C66" w:rsidR="00394CA7" w:rsidRPr="005D7694" w:rsidRDefault="00394CA7" w:rsidP="00394CA7">
      <w:pPr>
        <w:rPr>
          <w:lang w:eastAsia="en-AU"/>
        </w:rPr>
      </w:pPr>
      <w:r w:rsidRPr="005D7694">
        <w:rPr>
          <w:lang w:eastAsia="en-AU"/>
        </w:rPr>
        <w:t>The department endeavours to manage as many biosecurity risks as possible offshore</w:t>
      </w:r>
      <w:r w:rsidR="00FA0862">
        <w:rPr>
          <w:lang w:eastAsia="en-AU"/>
        </w:rPr>
        <w:t xml:space="preserve"> to </w:t>
      </w:r>
      <w:r w:rsidRPr="005D7694">
        <w:rPr>
          <w:lang w:eastAsia="en-AU"/>
        </w:rPr>
        <w:t>keep risks far away from Australia. It does this by assessing and approving competent authorities (listed overseas government agencies) to certify pre-border measures.</w:t>
      </w:r>
    </w:p>
    <w:p w14:paraId="28F8D6EB" w14:textId="27127C09" w:rsidR="00394CA7" w:rsidRPr="005D7694" w:rsidRDefault="00FA0862" w:rsidP="00394CA7">
      <w:pPr>
        <w:rPr>
          <w:lang w:eastAsia="en-AU"/>
        </w:rPr>
      </w:pPr>
      <w:r>
        <w:rPr>
          <w:lang w:eastAsia="en-AU"/>
        </w:rPr>
        <w:t xml:space="preserve">The department must approve a country's </w:t>
      </w:r>
      <w:r w:rsidRPr="005D7694">
        <w:rPr>
          <w:lang w:eastAsia="en-AU"/>
        </w:rPr>
        <w:t>competent authority (CA)</w:t>
      </w:r>
      <w:r>
        <w:rPr>
          <w:lang w:eastAsia="en-AU"/>
        </w:rPr>
        <w:t xml:space="preserve"> for that country to be accepted to export to Australia</w:t>
      </w:r>
      <w:r w:rsidR="00394CA7" w:rsidRPr="005D7694">
        <w:rPr>
          <w:lang w:eastAsia="en-AU"/>
        </w:rPr>
        <w:t xml:space="preserve">. This involves a </w:t>
      </w:r>
      <w:r w:rsidR="00394CA7" w:rsidRPr="005D7694">
        <w:t xml:space="preserve">detailed evaluation of the </w:t>
      </w:r>
      <w:r>
        <w:t>CA's</w:t>
      </w:r>
      <w:r w:rsidR="00394CA7" w:rsidRPr="005D7694">
        <w:t xml:space="preserve"> biosecurity services and its performance</w:t>
      </w:r>
      <w:r>
        <w:t xml:space="preserve">. The evaluation aims </w:t>
      </w:r>
      <w:r w:rsidR="00394CA7" w:rsidRPr="005D7694">
        <w:t>to provide the department with confidence that the</w:t>
      </w:r>
      <w:r>
        <w:t xml:space="preserve"> CA</w:t>
      </w:r>
      <w:r w:rsidR="00394CA7" w:rsidRPr="005D7694">
        <w:t xml:space="preserve"> is capable of providing independent, reliable and valid certification that exported</w:t>
      </w:r>
      <w:r w:rsidR="00394CA7" w:rsidRPr="005D7694">
        <w:rPr>
          <w:lang w:eastAsia="en-AU"/>
        </w:rPr>
        <w:t xml:space="preserve"> pig meat meets Australia</w:t>
      </w:r>
      <w:r w:rsidR="00975905">
        <w:rPr>
          <w:lang w:eastAsia="en-AU"/>
        </w:rPr>
        <w:t>'</w:t>
      </w:r>
      <w:r w:rsidR="00394CA7" w:rsidRPr="005D7694">
        <w:rPr>
          <w:lang w:eastAsia="en-AU"/>
        </w:rPr>
        <w:t>s import permit requirements.</w:t>
      </w:r>
    </w:p>
    <w:p w14:paraId="6D59C578" w14:textId="5BBBC8C9" w:rsidR="00394CA7" w:rsidRPr="005D7694" w:rsidRDefault="00394CA7" w:rsidP="00394CA7">
      <w:pPr>
        <w:rPr>
          <w:lang w:eastAsia="en-AU"/>
        </w:rPr>
      </w:pPr>
      <w:r w:rsidRPr="005D7694">
        <w:rPr>
          <w:lang w:eastAsia="en-AU"/>
        </w:rPr>
        <w:t>The department</w:t>
      </w:r>
      <w:r w:rsidR="006070E7">
        <w:rPr>
          <w:lang w:eastAsia="en-AU"/>
        </w:rPr>
        <w:t xml:space="preserve"> </w:t>
      </w:r>
      <w:r w:rsidRPr="005D7694">
        <w:rPr>
          <w:lang w:eastAsia="en-AU"/>
        </w:rPr>
        <w:t>also</w:t>
      </w:r>
      <w:r w:rsidR="006070E7">
        <w:rPr>
          <w:lang w:eastAsia="en-AU"/>
        </w:rPr>
        <w:t xml:space="preserve"> </w:t>
      </w:r>
      <w:r w:rsidRPr="005D7694">
        <w:rPr>
          <w:lang w:eastAsia="en-AU"/>
        </w:rPr>
        <w:t>investigates</w:t>
      </w:r>
      <w:r w:rsidR="006070E7">
        <w:rPr>
          <w:lang w:eastAsia="en-AU"/>
        </w:rPr>
        <w:t xml:space="preserve"> </w:t>
      </w:r>
      <w:r w:rsidRPr="005D7694">
        <w:rPr>
          <w:lang w:eastAsia="en-AU"/>
        </w:rPr>
        <w:t>issues</w:t>
      </w:r>
      <w:r w:rsidR="006070E7">
        <w:rPr>
          <w:lang w:eastAsia="en-AU"/>
        </w:rPr>
        <w:t xml:space="preserve"> </w:t>
      </w:r>
      <w:r w:rsidRPr="005D7694">
        <w:rPr>
          <w:lang w:eastAsia="en-AU"/>
        </w:rPr>
        <w:t>of</w:t>
      </w:r>
      <w:r w:rsidR="006070E7">
        <w:rPr>
          <w:lang w:eastAsia="en-AU"/>
        </w:rPr>
        <w:t xml:space="preserve"> </w:t>
      </w:r>
      <w:r w:rsidRPr="005D7694">
        <w:rPr>
          <w:lang w:eastAsia="en-AU"/>
        </w:rPr>
        <w:t>non-compliance or discrepancies in animal health certification. The department responds to incidents of non-compliance or other issues that are detected at the border by engaging with CAs to seek clarification and resolution of the underlying issue. All</w:t>
      </w:r>
      <w:r w:rsidR="006070E7">
        <w:rPr>
          <w:lang w:eastAsia="en-AU"/>
        </w:rPr>
        <w:t xml:space="preserve"> </w:t>
      </w:r>
      <w:r w:rsidRPr="005D7694">
        <w:rPr>
          <w:lang w:eastAsia="en-AU"/>
        </w:rPr>
        <w:t>approved</w:t>
      </w:r>
      <w:r w:rsidR="006070E7">
        <w:rPr>
          <w:lang w:eastAsia="en-AU"/>
        </w:rPr>
        <w:t xml:space="preserve"> </w:t>
      </w:r>
      <w:r w:rsidRPr="005D7694">
        <w:rPr>
          <w:lang w:eastAsia="en-AU"/>
        </w:rPr>
        <w:t xml:space="preserve">countries remain under general review and approval can be suspended at any time. The department publishes a list of approved </w:t>
      </w:r>
      <w:r w:rsidR="002C314C">
        <w:rPr>
          <w:lang w:eastAsia="en-AU"/>
        </w:rPr>
        <w:t>CAs</w:t>
      </w:r>
      <w:r w:rsidRPr="005D7694">
        <w:rPr>
          <w:lang w:eastAsia="en-AU"/>
        </w:rPr>
        <w:t xml:space="preserve"> on the </w:t>
      </w:r>
      <w:hyperlink r:id="rId25" w:history="1">
        <w:r w:rsidRPr="002C314C">
          <w:rPr>
            <w:rStyle w:val="Hyperlink"/>
            <w:lang w:eastAsia="en-AU"/>
          </w:rPr>
          <w:t>Biosecurity Import Conditions (BICON) system</w:t>
        </w:r>
      </w:hyperlink>
      <w:r w:rsidRPr="005D7694">
        <w:rPr>
          <w:lang w:eastAsia="en-AU"/>
        </w:rPr>
        <w:t>.</w:t>
      </w:r>
    </w:p>
    <w:p w14:paraId="27F96D1A" w14:textId="4B00F57B" w:rsidR="00394CA7" w:rsidRPr="009B09EA" w:rsidRDefault="00394CA7" w:rsidP="00394CA7">
      <w:r w:rsidRPr="005D7694">
        <w:rPr>
          <w:lang w:eastAsia="en-AU"/>
        </w:rPr>
        <w:t>The department has developed specific import requirements for</w:t>
      </w:r>
      <w:r w:rsidR="008C0A16">
        <w:rPr>
          <w:lang w:eastAsia="en-AU"/>
        </w:rPr>
        <w:t xml:space="preserve"> </w:t>
      </w:r>
      <w:r w:rsidR="008C0A16" w:rsidRPr="008C0A16">
        <w:rPr>
          <w:lang w:eastAsia="en-AU"/>
        </w:rPr>
        <w:t>that are approved to export pig meat to Australia</w:t>
      </w:r>
      <w:r w:rsidRPr="005D7694">
        <w:rPr>
          <w:lang w:eastAsia="en-AU"/>
        </w:rPr>
        <w:t xml:space="preserve"> (</w:t>
      </w:r>
      <w:r w:rsidRPr="005D7694">
        <w:rPr>
          <w:lang w:eastAsia="en-AU"/>
        </w:rPr>
        <w:fldChar w:fldCharType="begin"/>
      </w:r>
      <w:r w:rsidRPr="005D7694">
        <w:rPr>
          <w:lang w:eastAsia="en-AU"/>
        </w:rPr>
        <w:instrText xml:space="preserve"> REF _Ref24038405 \h </w:instrText>
      </w:r>
      <w:r w:rsidRPr="005D7694">
        <w:rPr>
          <w:lang w:eastAsia="en-AU"/>
        </w:rPr>
      </w:r>
      <w:r w:rsidRPr="005D7694">
        <w:rPr>
          <w:lang w:eastAsia="en-AU"/>
        </w:rPr>
        <w:fldChar w:fldCharType="separate"/>
      </w:r>
      <w:r w:rsidRPr="005D7694">
        <w:t xml:space="preserve">Table </w:t>
      </w:r>
      <w:r w:rsidRPr="005D7694">
        <w:rPr>
          <w:noProof/>
        </w:rPr>
        <w:t>1</w:t>
      </w:r>
      <w:r w:rsidRPr="005D7694">
        <w:rPr>
          <w:lang w:eastAsia="en-AU"/>
        </w:rPr>
        <w:fldChar w:fldCharType="end"/>
      </w:r>
      <w:r w:rsidRPr="005D7694">
        <w:rPr>
          <w:lang w:eastAsia="en-AU"/>
        </w:rPr>
        <w:t>).</w:t>
      </w:r>
    </w:p>
    <w:p w14:paraId="72B6B412" w14:textId="4E29AC9B" w:rsidR="009B09EA" w:rsidRPr="009B09EA" w:rsidRDefault="009B09EA" w:rsidP="008734F6">
      <w:pPr>
        <w:pStyle w:val="Caption"/>
        <w:rPr>
          <w:noProof/>
        </w:rPr>
      </w:pPr>
      <w:bookmarkStart w:id="157" w:name="_Toc35419972"/>
      <w:bookmarkStart w:id="158" w:name="_Toc35855027"/>
      <w:r w:rsidRPr="009B09EA">
        <w:t xml:space="preserve">Table </w:t>
      </w:r>
      <w:r w:rsidRPr="009B09EA">
        <w:rPr>
          <w:noProof/>
        </w:rPr>
        <w:fldChar w:fldCharType="begin"/>
      </w:r>
      <w:r w:rsidRPr="009B09EA">
        <w:rPr>
          <w:noProof/>
        </w:rPr>
        <w:instrText xml:space="preserve"> SEQ Table \* ARABIC </w:instrText>
      </w:r>
      <w:r w:rsidRPr="009B09EA">
        <w:rPr>
          <w:noProof/>
        </w:rPr>
        <w:fldChar w:fldCharType="separate"/>
      </w:r>
      <w:r w:rsidR="002A158C">
        <w:rPr>
          <w:noProof/>
        </w:rPr>
        <w:t>1</w:t>
      </w:r>
      <w:r w:rsidRPr="009B09EA">
        <w:rPr>
          <w:noProof/>
        </w:rPr>
        <w:fldChar w:fldCharType="end"/>
      </w:r>
      <w:bookmarkEnd w:id="149"/>
      <w:bookmarkEnd w:id="150"/>
      <w:r w:rsidRPr="009B09EA">
        <w:rPr>
          <w:noProof/>
        </w:rPr>
        <w:t xml:space="preserve"> Countries approved to export pig meat to Australia with specific import requirements</w:t>
      </w:r>
      <w:bookmarkEnd w:id="151"/>
      <w:bookmarkEnd w:id="152"/>
      <w:bookmarkEnd w:id="153"/>
      <w:bookmarkEnd w:id="154"/>
      <w:bookmarkEnd w:id="155"/>
      <w:bookmarkEnd w:id="156"/>
      <w:bookmarkEnd w:id="157"/>
      <w:bookmarkEnd w:id="158"/>
    </w:p>
    <w:tbl>
      <w:tblPr>
        <w:tblW w:w="0" w:type="auto"/>
        <w:tblBorders>
          <w:top w:val="single" w:sz="4" w:space="0" w:color="auto"/>
          <w:bottom w:val="single" w:sz="4" w:space="0" w:color="auto"/>
        </w:tblBorders>
        <w:tblLayout w:type="fixed"/>
        <w:tblLook w:val="04A0" w:firstRow="1" w:lastRow="0" w:firstColumn="1" w:lastColumn="0" w:noHBand="0" w:noVBand="1"/>
      </w:tblPr>
      <w:tblGrid>
        <w:gridCol w:w="2127"/>
        <w:gridCol w:w="2549"/>
        <w:gridCol w:w="1845"/>
        <w:gridCol w:w="2833"/>
      </w:tblGrid>
      <w:tr w:rsidR="009B09EA" w:rsidRPr="009B09EA" w14:paraId="0F86C87D" w14:textId="77777777" w:rsidTr="006070E7">
        <w:trPr>
          <w:tblHeader/>
        </w:trPr>
        <w:tc>
          <w:tcPr>
            <w:tcW w:w="2127" w:type="dxa"/>
            <w:tcBorders>
              <w:top w:val="single" w:sz="4" w:space="0" w:color="auto"/>
              <w:bottom w:val="single" w:sz="4" w:space="0" w:color="auto"/>
            </w:tcBorders>
          </w:tcPr>
          <w:p w14:paraId="6627079B" w14:textId="77777777" w:rsidR="009B09EA" w:rsidRPr="009B09EA" w:rsidRDefault="009B09EA" w:rsidP="009B09EA">
            <w:pPr>
              <w:keepNext/>
              <w:spacing w:before="60" w:after="60"/>
              <w:rPr>
                <w:b/>
                <w:sz w:val="18"/>
                <w:lang w:eastAsia="ja-JP"/>
              </w:rPr>
            </w:pPr>
            <w:r w:rsidRPr="009B09EA">
              <w:rPr>
                <w:b/>
                <w:sz w:val="18"/>
                <w:lang w:eastAsia="ja-JP"/>
              </w:rPr>
              <w:t>Country of export</w:t>
            </w:r>
          </w:p>
        </w:tc>
        <w:tc>
          <w:tcPr>
            <w:tcW w:w="2549" w:type="dxa"/>
            <w:tcBorders>
              <w:top w:val="single" w:sz="4" w:space="0" w:color="auto"/>
              <w:bottom w:val="single" w:sz="4" w:space="0" w:color="auto"/>
            </w:tcBorders>
          </w:tcPr>
          <w:p w14:paraId="025BA2E6" w14:textId="77777777" w:rsidR="009B09EA" w:rsidRPr="009B09EA" w:rsidRDefault="009B09EA" w:rsidP="009B09EA">
            <w:pPr>
              <w:keepNext/>
              <w:spacing w:before="60" w:after="60"/>
              <w:rPr>
                <w:b/>
                <w:sz w:val="18"/>
                <w:lang w:eastAsia="ja-JP"/>
              </w:rPr>
            </w:pPr>
            <w:r w:rsidRPr="009B09EA">
              <w:rPr>
                <w:b/>
                <w:sz w:val="18"/>
                <w:lang w:eastAsia="ja-JP"/>
              </w:rPr>
              <w:t>Permitted products</w:t>
            </w:r>
          </w:p>
        </w:tc>
        <w:tc>
          <w:tcPr>
            <w:tcW w:w="1845" w:type="dxa"/>
            <w:tcBorders>
              <w:top w:val="single" w:sz="4" w:space="0" w:color="auto"/>
              <w:bottom w:val="single" w:sz="4" w:space="0" w:color="auto"/>
            </w:tcBorders>
          </w:tcPr>
          <w:p w14:paraId="10850003" w14:textId="567BDEFD" w:rsidR="009B09EA" w:rsidRPr="009B09EA" w:rsidRDefault="009B09EA" w:rsidP="002C314C">
            <w:pPr>
              <w:keepNext/>
              <w:spacing w:before="60" w:after="60"/>
              <w:rPr>
                <w:b/>
                <w:sz w:val="18"/>
                <w:lang w:eastAsia="ja-JP"/>
              </w:rPr>
            </w:pPr>
            <w:r w:rsidRPr="009B09EA">
              <w:rPr>
                <w:b/>
                <w:sz w:val="18"/>
                <w:lang w:eastAsia="ja-JP"/>
              </w:rPr>
              <w:t>A</w:t>
            </w:r>
            <w:r w:rsidR="002C314C">
              <w:rPr>
                <w:b/>
                <w:sz w:val="18"/>
                <w:lang w:eastAsia="ja-JP"/>
              </w:rPr>
              <w:t>SF</w:t>
            </w:r>
            <w:r w:rsidRPr="009B09EA">
              <w:rPr>
                <w:b/>
                <w:sz w:val="18"/>
                <w:lang w:eastAsia="ja-JP"/>
              </w:rPr>
              <w:t>—OIE country status</w:t>
            </w:r>
          </w:p>
        </w:tc>
        <w:tc>
          <w:tcPr>
            <w:tcW w:w="2833" w:type="dxa"/>
            <w:tcBorders>
              <w:top w:val="single" w:sz="4" w:space="0" w:color="auto"/>
              <w:bottom w:val="single" w:sz="4" w:space="0" w:color="auto"/>
            </w:tcBorders>
          </w:tcPr>
          <w:p w14:paraId="595E3E3E" w14:textId="77777777" w:rsidR="009B09EA" w:rsidRPr="009B09EA" w:rsidRDefault="009B09EA" w:rsidP="009B09EA">
            <w:pPr>
              <w:keepNext/>
              <w:spacing w:before="60" w:after="60"/>
              <w:rPr>
                <w:b/>
                <w:sz w:val="18"/>
                <w:lang w:eastAsia="ja-JP"/>
              </w:rPr>
            </w:pPr>
            <w:r w:rsidRPr="009B09EA">
              <w:rPr>
                <w:b/>
                <w:sz w:val="18"/>
                <w:lang w:eastAsia="ja-JP"/>
              </w:rPr>
              <w:t>Changes to import conditions</w:t>
            </w:r>
          </w:p>
        </w:tc>
      </w:tr>
      <w:tr w:rsidR="009B09EA" w:rsidRPr="009B09EA" w14:paraId="3AEF097E" w14:textId="77777777" w:rsidTr="006070E7">
        <w:tc>
          <w:tcPr>
            <w:tcW w:w="2127" w:type="dxa"/>
            <w:tcBorders>
              <w:top w:val="single" w:sz="4" w:space="0" w:color="auto"/>
            </w:tcBorders>
          </w:tcPr>
          <w:p w14:paraId="40C60F78" w14:textId="77777777" w:rsidR="009B09EA" w:rsidRPr="009B09EA" w:rsidRDefault="009B09EA" w:rsidP="009B09EA">
            <w:pPr>
              <w:spacing w:before="60" w:after="60"/>
              <w:rPr>
                <w:sz w:val="18"/>
                <w:lang w:eastAsia="ja-JP"/>
              </w:rPr>
            </w:pPr>
            <w:r w:rsidRPr="009B09EA">
              <w:rPr>
                <w:sz w:val="18"/>
                <w:lang w:eastAsia="ja-JP"/>
              </w:rPr>
              <w:t>Belgium</w:t>
            </w:r>
          </w:p>
        </w:tc>
        <w:tc>
          <w:tcPr>
            <w:tcW w:w="2549" w:type="dxa"/>
            <w:tcBorders>
              <w:top w:val="single" w:sz="4" w:space="0" w:color="auto"/>
            </w:tcBorders>
          </w:tcPr>
          <w:p w14:paraId="094C40F2" w14:textId="77777777" w:rsidR="009B09EA" w:rsidRPr="009B09EA" w:rsidRDefault="009B09EA" w:rsidP="009B09EA">
            <w:pPr>
              <w:spacing w:before="60" w:after="60"/>
              <w:rPr>
                <w:sz w:val="18"/>
                <w:lang w:eastAsia="ja-JP"/>
              </w:rPr>
            </w:pPr>
            <w:r w:rsidRPr="009B09EA">
              <w:rPr>
                <w:sz w:val="18"/>
                <w:lang w:eastAsia="ja-JP"/>
              </w:rPr>
              <w:t>Uncooked pig meat</w:t>
            </w:r>
          </w:p>
        </w:tc>
        <w:tc>
          <w:tcPr>
            <w:tcW w:w="1845" w:type="dxa"/>
            <w:tcBorders>
              <w:top w:val="single" w:sz="4" w:space="0" w:color="auto"/>
            </w:tcBorders>
          </w:tcPr>
          <w:p w14:paraId="4D6428EE" w14:textId="77777777" w:rsidR="009B09EA" w:rsidRPr="009B09EA" w:rsidRDefault="009B09EA" w:rsidP="009B09EA">
            <w:pPr>
              <w:spacing w:before="60" w:after="60"/>
              <w:rPr>
                <w:sz w:val="18"/>
                <w:lang w:eastAsia="ja-JP"/>
              </w:rPr>
            </w:pPr>
            <w:r w:rsidRPr="009B09EA">
              <w:rPr>
                <w:sz w:val="18"/>
                <w:lang w:eastAsia="ja-JP"/>
              </w:rPr>
              <w:t>Present (limited area)</w:t>
            </w:r>
          </w:p>
        </w:tc>
        <w:tc>
          <w:tcPr>
            <w:tcW w:w="2833" w:type="dxa"/>
            <w:tcBorders>
              <w:top w:val="single" w:sz="4" w:space="0" w:color="auto"/>
            </w:tcBorders>
          </w:tcPr>
          <w:p w14:paraId="168301F6" w14:textId="72AE53D1" w:rsidR="009B09EA" w:rsidRPr="009B09EA" w:rsidRDefault="009B09EA" w:rsidP="009B09EA">
            <w:pPr>
              <w:spacing w:before="60" w:after="60"/>
              <w:rPr>
                <w:sz w:val="18"/>
                <w:lang w:eastAsia="ja-JP"/>
              </w:rPr>
            </w:pPr>
            <w:r w:rsidRPr="009B09EA">
              <w:rPr>
                <w:sz w:val="18"/>
              </w:rPr>
              <w:t>Import of uncooked pig meat suspended on 18</w:t>
            </w:r>
            <w:r w:rsidR="006070E7">
              <w:rPr>
                <w:sz w:val="18"/>
              </w:rPr>
              <w:t> </w:t>
            </w:r>
            <w:r w:rsidRPr="009B09EA">
              <w:rPr>
                <w:sz w:val="18"/>
              </w:rPr>
              <w:t>September</w:t>
            </w:r>
            <w:r w:rsidR="006070E7">
              <w:rPr>
                <w:sz w:val="18"/>
              </w:rPr>
              <w:t> </w:t>
            </w:r>
            <w:r w:rsidRPr="009B09EA">
              <w:rPr>
                <w:sz w:val="18"/>
              </w:rPr>
              <w:t>2018 (backdated to 24</w:t>
            </w:r>
            <w:r w:rsidR="006070E7">
              <w:rPr>
                <w:sz w:val="18"/>
              </w:rPr>
              <w:t> </w:t>
            </w:r>
            <w:r w:rsidRPr="009B09EA">
              <w:rPr>
                <w:sz w:val="18"/>
              </w:rPr>
              <w:t>July</w:t>
            </w:r>
            <w:r w:rsidR="006070E7">
              <w:rPr>
                <w:sz w:val="18"/>
              </w:rPr>
              <w:t> </w:t>
            </w:r>
            <w:r w:rsidRPr="009B09EA">
              <w:rPr>
                <w:sz w:val="18"/>
              </w:rPr>
              <w:t>2018)</w:t>
            </w:r>
          </w:p>
        </w:tc>
      </w:tr>
      <w:tr w:rsidR="009B09EA" w:rsidRPr="009B09EA" w14:paraId="1BFC0A3C" w14:textId="77777777" w:rsidTr="009B09EA">
        <w:tc>
          <w:tcPr>
            <w:tcW w:w="2127" w:type="dxa"/>
          </w:tcPr>
          <w:p w14:paraId="7F4BF96A" w14:textId="77777777" w:rsidR="009B09EA" w:rsidRPr="009B09EA" w:rsidRDefault="009B09EA" w:rsidP="009B09EA">
            <w:pPr>
              <w:spacing w:before="60" w:after="60"/>
              <w:rPr>
                <w:sz w:val="18"/>
                <w:lang w:eastAsia="ja-JP"/>
              </w:rPr>
            </w:pPr>
            <w:r w:rsidRPr="009B09EA">
              <w:rPr>
                <w:sz w:val="18"/>
                <w:lang w:eastAsia="ja-JP"/>
              </w:rPr>
              <w:t>Canada</w:t>
            </w:r>
          </w:p>
        </w:tc>
        <w:tc>
          <w:tcPr>
            <w:tcW w:w="2549" w:type="dxa"/>
          </w:tcPr>
          <w:p w14:paraId="20AC6520" w14:textId="77777777" w:rsidR="009B09EA" w:rsidRPr="009B09EA" w:rsidRDefault="009B09EA" w:rsidP="009B09EA">
            <w:pPr>
              <w:spacing w:before="60" w:after="60"/>
              <w:rPr>
                <w:sz w:val="18"/>
                <w:lang w:eastAsia="ja-JP"/>
              </w:rPr>
            </w:pPr>
            <w:r w:rsidRPr="009B09EA">
              <w:rPr>
                <w:sz w:val="18"/>
                <w:lang w:eastAsia="ja-JP"/>
              </w:rPr>
              <w:t>Uncooked and cooked pig meat</w:t>
            </w:r>
          </w:p>
        </w:tc>
        <w:tc>
          <w:tcPr>
            <w:tcW w:w="1845" w:type="dxa"/>
          </w:tcPr>
          <w:p w14:paraId="10B03BCB" w14:textId="77777777" w:rsidR="009B09EA" w:rsidRPr="009B09EA" w:rsidRDefault="009B09EA" w:rsidP="009B09EA">
            <w:pPr>
              <w:spacing w:before="60" w:after="60"/>
              <w:rPr>
                <w:sz w:val="18"/>
                <w:lang w:eastAsia="ja-JP"/>
              </w:rPr>
            </w:pPr>
            <w:r w:rsidRPr="009B09EA">
              <w:rPr>
                <w:sz w:val="18"/>
                <w:lang w:eastAsia="ja-JP"/>
              </w:rPr>
              <w:t>Never reported</w:t>
            </w:r>
          </w:p>
        </w:tc>
        <w:tc>
          <w:tcPr>
            <w:tcW w:w="2833" w:type="dxa"/>
          </w:tcPr>
          <w:p w14:paraId="53F292F1" w14:textId="77777777" w:rsidR="009B09EA" w:rsidRPr="009B09EA" w:rsidRDefault="009B09EA" w:rsidP="009B09EA">
            <w:pPr>
              <w:spacing w:before="60" w:after="60"/>
              <w:rPr>
                <w:sz w:val="18"/>
                <w:lang w:eastAsia="ja-JP"/>
              </w:rPr>
            </w:pPr>
            <w:r w:rsidRPr="009B09EA">
              <w:rPr>
                <w:sz w:val="18"/>
              </w:rPr>
              <w:t>Unchanged</w:t>
            </w:r>
          </w:p>
        </w:tc>
      </w:tr>
      <w:tr w:rsidR="009B09EA" w:rsidRPr="009B09EA" w14:paraId="0BC9858C" w14:textId="77777777" w:rsidTr="009B09EA">
        <w:tc>
          <w:tcPr>
            <w:tcW w:w="2127" w:type="dxa"/>
          </w:tcPr>
          <w:p w14:paraId="2F215BBE" w14:textId="77777777" w:rsidR="009B09EA" w:rsidRPr="009B09EA" w:rsidRDefault="009B09EA" w:rsidP="009B09EA">
            <w:pPr>
              <w:spacing w:before="60" w:after="60"/>
              <w:rPr>
                <w:sz w:val="18"/>
                <w:lang w:eastAsia="ja-JP"/>
              </w:rPr>
            </w:pPr>
            <w:r w:rsidRPr="009B09EA">
              <w:rPr>
                <w:sz w:val="18"/>
                <w:lang w:eastAsia="ja-JP"/>
              </w:rPr>
              <w:t>Denmark</w:t>
            </w:r>
          </w:p>
        </w:tc>
        <w:tc>
          <w:tcPr>
            <w:tcW w:w="2549" w:type="dxa"/>
          </w:tcPr>
          <w:p w14:paraId="2DC9477D" w14:textId="77777777" w:rsidR="009B09EA" w:rsidRPr="009B09EA" w:rsidRDefault="009B09EA" w:rsidP="009B09EA">
            <w:pPr>
              <w:spacing w:before="60" w:after="60"/>
              <w:rPr>
                <w:sz w:val="18"/>
                <w:lang w:eastAsia="ja-JP"/>
              </w:rPr>
            </w:pPr>
            <w:r w:rsidRPr="009B09EA">
              <w:rPr>
                <w:sz w:val="18"/>
                <w:lang w:eastAsia="ja-JP"/>
              </w:rPr>
              <w:t>Uncooked and cooked pig meat</w:t>
            </w:r>
          </w:p>
        </w:tc>
        <w:tc>
          <w:tcPr>
            <w:tcW w:w="1845" w:type="dxa"/>
          </w:tcPr>
          <w:p w14:paraId="1DC85A7B" w14:textId="77777777" w:rsidR="009B09EA" w:rsidRPr="009B09EA" w:rsidRDefault="009B09EA" w:rsidP="009B09EA">
            <w:pPr>
              <w:spacing w:before="60" w:after="60"/>
              <w:rPr>
                <w:sz w:val="18"/>
                <w:lang w:eastAsia="ja-JP"/>
              </w:rPr>
            </w:pPr>
            <w:r w:rsidRPr="009B09EA">
              <w:rPr>
                <w:sz w:val="18"/>
                <w:lang w:eastAsia="ja-JP"/>
              </w:rPr>
              <w:t>Never reported</w:t>
            </w:r>
          </w:p>
        </w:tc>
        <w:tc>
          <w:tcPr>
            <w:tcW w:w="2833" w:type="dxa"/>
          </w:tcPr>
          <w:p w14:paraId="2A43F2E2" w14:textId="77777777" w:rsidR="009B09EA" w:rsidRPr="009B09EA" w:rsidRDefault="009B09EA" w:rsidP="009B09EA">
            <w:pPr>
              <w:spacing w:before="60" w:after="60"/>
              <w:rPr>
                <w:sz w:val="18"/>
                <w:lang w:eastAsia="ja-JP"/>
              </w:rPr>
            </w:pPr>
            <w:r w:rsidRPr="009B09EA">
              <w:rPr>
                <w:sz w:val="18"/>
              </w:rPr>
              <w:t>Unchanged</w:t>
            </w:r>
          </w:p>
        </w:tc>
      </w:tr>
      <w:tr w:rsidR="009B09EA" w:rsidRPr="009B09EA" w14:paraId="6D5CCF93" w14:textId="77777777" w:rsidTr="009B09EA">
        <w:tc>
          <w:tcPr>
            <w:tcW w:w="2127" w:type="dxa"/>
          </w:tcPr>
          <w:p w14:paraId="4D14FD3D" w14:textId="77777777" w:rsidR="009B09EA" w:rsidRPr="009B09EA" w:rsidRDefault="009B09EA" w:rsidP="009B09EA">
            <w:pPr>
              <w:spacing w:before="60" w:after="60"/>
              <w:rPr>
                <w:sz w:val="18"/>
                <w:lang w:eastAsia="ja-JP"/>
              </w:rPr>
            </w:pPr>
            <w:r w:rsidRPr="009B09EA">
              <w:rPr>
                <w:sz w:val="18"/>
                <w:lang w:eastAsia="ja-JP"/>
              </w:rPr>
              <w:t>Finland</w:t>
            </w:r>
          </w:p>
        </w:tc>
        <w:tc>
          <w:tcPr>
            <w:tcW w:w="2549" w:type="dxa"/>
          </w:tcPr>
          <w:p w14:paraId="3943DB89" w14:textId="77777777" w:rsidR="009B09EA" w:rsidRPr="009B09EA" w:rsidRDefault="009B09EA" w:rsidP="009B09EA">
            <w:pPr>
              <w:spacing w:before="60" w:after="60"/>
              <w:rPr>
                <w:sz w:val="18"/>
                <w:lang w:eastAsia="ja-JP"/>
              </w:rPr>
            </w:pPr>
            <w:r w:rsidRPr="009B09EA">
              <w:rPr>
                <w:sz w:val="18"/>
                <w:lang w:eastAsia="ja-JP"/>
              </w:rPr>
              <w:t>Uncooked pig meat</w:t>
            </w:r>
          </w:p>
        </w:tc>
        <w:tc>
          <w:tcPr>
            <w:tcW w:w="1845" w:type="dxa"/>
          </w:tcPr>
          <w:p w14:paraId="7B49F075" w14:textId="77777777" w:rsidR="009B09EA" w:rsidRPr="009B09EA" w:rsidRDefault="009B09EA" w:rsidP="009B09EA">
            <w:pPr>
              <w:spacing w:before="60" w:after="60"/>
              <w:rPr>
                <w:sz w:val="18"/>
                <w:lang w:eastAsia="ja-JP"/>
              </w:rPr>
            </w:pPr>
            <w:r w:rsidRPr="009B09EA">
              <w:rPr>
                <w:sz w:val="18"/>
                <w:lang w:eastAsia="ja-JP"/>
              </w:rPr>
              <w:t>Never reported</w:t>
            </w:r>
          </w:p>
        </w:tc>
        <w:tc>
          <w:tcPr>
            <w:tcW w:w="2833" w:type="dxa"/>
          </w:tcPr>
          <w:p w14:paraId="5E9AA29A" w14:textId="77777777" w:rsidR="009B09EA" w:rsidRPr="009B09EA" w:rsidRDefault="009B09EA" w:rsidP="009B09EA">
            <w:pPr>
              <w:spacing w:before="60" w:after="60"/>
              <w:rPr>
                <w:sz w:val="18"/>
                <w:lang w:eastAsia="ja-JP"/>
              </w:rPr>
            </w:pPr>
            <w:r w:rsidRPr="009B09EA">
              <w:rPr>
                <w:sz w:val="18"/>
              </w:rPr>
              <w:t>Unchanged</w:t>
            </w:r>
          </w:p>
        </w:tc>
      </w:tr>
      <w:tr w:rsidR="009B09EA" w:rsidRPr="009B09EA" w14:paraId="02C01482" w14:textId="77777777" w:rsidTr="009B09EA">
        <w:tc>
          <w:tcPr>
            <w:tcW w:w="2127" w:type="dxa"/>
          </w:tcPr>
          <w:p w14:paraId="1C942E3E" w14:textId="77777777" w:rsidR="009B09EA" w:rsidRPr="009B09EA" w:rsidRDefault="009B09EA" w:rsidP="009B09EA">
            <w:pPr>
              <w:spacing w:before="60" w:after="60"/>
              <w:rPr>
                <w:sz w:val="18"/>
                <w:lang w:eastAsia="ja-JP"/>
              </w:rPr>
            </w:pPr>
            <w:r w:rsidRPr="009B09EA">
              <w:rPr>
                <w:sz w:val="18"/>
                <w:lang w:eastAsia="ja-JP"/>
              </w:rPr>
              <w:t>Ireland</w:t>
            </w:r>
          </w:p>
        </w:tc>
        <w:tc>
          <w:tcPr>
            <w:tcW w:w="2549" w:type="dxa"/>
          </w:tcPr>
          <w:p w14:paraId="7BBED377" w14:textId="77777777" w:rsidR="009B09EA" w:rsidRPr="009B09EA" w:rsidRDefault="009B09EA" w:rsidP="009B09EA">
            <w:pPr>
              <w:spacing w:before="60" w:after="60"/>
              <w:rPr>
                <w:sz w:val="18"/>
                <w:lang w:eastAsia="ja-JP"/>
              </w:rPr>
            </w:pPr>
            <w:r w:rsidRPr="009B09EA">
              <w:rPr>
                <w:sz w:val="18"/>
                <w:lang w:eastAsia="ja-JP"/>
              </w:rPr>
              <w:t>Uncooked pig meat</w:t>
            </w:r>
          </w:p>
        </w:tc>
        <w:tc>
          <w:tcPr>
            <w:tcW w:w="1845" w:type="dxa"/>
          </w:tcPr>
          <w:p w14:paraId="62C37F5A" w14:textId="77777777" w:rsidR="009B09EA" w:rsidRPr="009B09EA" w:rsidRDefault="009B09EA" w:rsidP="009B09EA">
            <w:pPr>
              <w:spacing w:before="60" w:after="60"/>
              <w:rPr>
                <w:sz w:val="18"/>
                <w:lang w:eastAsia="ja-JP"/>
              </w:rPr>
            </w:pPr>
            <w:r w:rsidRPr="009B09EA">
              <w:rPr>
                <w:sz w:val="18"/>
                <w:lang w:eastAsia="ja-JP"/>
              </w:rPr>
              <w:t>Never reported</w:t>
            </w:r>
          </w:p>
        </w:tc>
        <w:tc>
          <w:tcPr>
            <w:tcW w:w="2833" w:type="dxa"/>
          </w:tcPr>
          <w:p w14:paraId="00F99B1B" w14:textId="77777777" w:rsidR="009B09EA" w:rsidRPr="009B09EA" w:rsidRDefault="009B09EA" w:rsidP="009B09EA">
            <w:pPr>
              <w:spacing w:before="60" w:after="60"/>
              <w:rPr>
                <w:sz w:val="18"/>
                <w:lang w:eastAsia="ja-JP"/>
              </w:rPr>
            </w:pPr>
            <w:r w:rsidRPr="009B09EA">
              <w:rPr>
                <w:sz w:val="18"/>
              </w:rPr>
              <w:t>Unchanged</w:t>
            </w:r>
          </w:p>
        </w:tc>
      </w:tr>
      <w:tr w:rsidR="009B09EA" w:rsidRPr="009B09EA" w14:paraId="273D9684" w14:textId="77777777" w:rsidTr="009B09EA">
        <w:tc>
          <w:tcPr>
            <w:tcW w:w="2127" w:type="dxa"/>
          </w:tcPr>
          <w:p w14:paraId="1DDF6D76" w14:textId="77777777" w:rsidR="009B09EA" w:rsidRPr="009B09EA" w:rsidRDefault="009B09EA" w:rsidP="009B09EA">
            <w:pPr>
              <w:spacing w:before="60" w:after="60"/>
              <w:rPr>
                <w:sz w:val="18"/>
                <w:lang w:eastAsia="ja-JP"/>
              </w:rPr>
            </w:pPr>
            <w:r w:rsidRPr="009B09EA">
              <w:rPr>
                <w:sz w:val="18"/>
                <w:lang w:eastAsia="ja-JP"/>
              </w:rPr>
              <w:t>Italy</w:t>
            </w:r>
          </w:p>
        </w:tc>
        <w:tc>
          <w:tcPr>
            <w:tcW w:w="2549" w:type="dxa"/>
          </w:tcPr>
          <w:p w14:paraId="1F77099E" w14:textId="77777777" w:rsidR="009B09EA" w:rsidRPr="009B09EA" w:rsidRDefault="009B09EA" w:rsidP="009B09EA">
            <w:pPr>
              <w:spacing w:before="60" w:after="60"/>
              <w:rPr>
                <w:sz w:val="18"/>
                <w:lang w:eastAsia="ja-JP"/>
              </w:rPr>
            </w:pPr>
            <w:r w:rsidRPr="009B09EA">
              <w:rPr>
                <w:sz w:val="18"/>
                <w:lang w:eastAsia="ja-JP"/>
              </w:rPr>
              <w:t>Dry-cured pig meat</w:t>
            </w:r>
          </w:p>
        </w:tc>
        <w:tc>
          <w:tcPr>
            <w:tcW w:w="1845" w:type="dxa"/>
          </w:tcPr>
          <w:p w14:paraId="34B8B101" w14:textId="77777777" w:rsidR="009B09EA" w:rsidRPr="009B09EA" w:rsidRDefault="009B09EA" w:rsidP="009B09EA">
            <w:pPr>
              <w:spacing w:before="60" w:after="60"/>
              <w:rPr>
                <w:sz w:val="18"/>
                <w:lang w:eastAsia="ja-JP"/>
              </w:rPr>
            </w:pPr>
            <w:r w:rsidRPr="009B09EA">
              <w:rPr>
                <w:sz w:val="18"/>
                <w:lang w:eastAsia="ja-JP"/>
              </w:rPr>
              <w:t>Present (limited area)</w:t>
            </w:r>
          </w:p>
        </w:tc>
        <w:tc>
          <w:tcPr>
            <w:tcW w:w="2833" w:type="dxa"/>
          </w:tcPr>
          <w:p w14:paraId="2C6B30D8" w14:textId="77777777" w:rsidR="009B09EA" w:rsidRPr="009B09EA" w:rsidRDefault="009B09EA" w:rsidP="009B09EA">
            <w:pPr>
              <w:spacing w:before="60" w:after="60"/>
              <w:rPr>
                <w:sz w:val="18"/>
                <w:lang w:eastAsia="ja-JP"/>
              </w:rPr>
            </w:pPr>
            <w:r w:rsidRPr="009B09EA">
              <w:rPr>
                <w:sz w:val="18"/>
              </w:rPr>
              <w:t>Limited products allowed</w:t>
            </w:r>
          </w:p>
        </w:tc>
      </w:tr>
      <w:tr w:rsidR="009B09EA" w:rsidRPr="009B09EA" w14:paraId="4496F403" w14:textId="77777777" w:rsidTr="009B09EA">
        <w:tc>
          <w:tcPr>
            <w:tcW w:w="2127" w:type="dxa"/>
          </w:tcPr>
          <w:p w14:paraId="00C3FF17" w14:textId="77777777" w:rsidR="009B09EA" w:rsidRPr="009B09EA" w:rsidRDefault="009B09EA" w:rsidP="009B09EA">
            <w:pPr>
              <w:spacing w:before="60" w:after="60"/>
              <w:rPr>
                <w:sz w:val="18"/>
                <w:lang w:eastAsia="ja-JP"/>
              </w:rPr>
            </w:pPr>
            <w:r w:rsidRPr="009B09EA">
              <w:rPr>
                <w:sz w:val="18"/>
                <w:lang w:eastAsia="ja-JP"/>
              </w:rPr>
              <w:t>Netherlands</w:t>
            </w:r>
          </w:p>
        </w:tc>
        <w:tc>
          <w:tcPr>
            <w:tcW w:w="2549" w:type="dxa"/>
          </w:tcPr>
          <w:p w14:paraId="7A1DC8DE" w14:textId="77777777" w:rsidR="009B09EA" w:rsidRPr="009B09EA" w:rsidRDefault="009B09EA" w:rsidP="009B09EA">
            <w:pPr>
              <w:spacing w:before="60" w:after="60"/>
              <w:rPr>
                <w:sz w:val="18"/>
                <w:lang w:eastAsia="ja-JP"/>
              </w:rPr>
            </w:pPr>
            <w:r w:rsidRPr="009B09EA">
              <w:rPr>
                <w:sz w:val="18"/>
                <w:lang w:eastAsia="ja-JP"/>
              </w:rPr>
              <w:t>Uncooked pig meat</w:t>
            </w:r>
          </w:p>
        </w:tc>
        <w:tc>
          <w:tcPr>
            <w:tcW w:w="1845" w:type="dxa"/>
          </w:tcPr>
          <w:p w14:paraId="63AFD4FC" w14:textId="77777777" w:rsidR="009B09EA" w:rsidRPr="009B09EA" w:rsidRDefault="009B09EA" w:rsidP="009B09EA">
            <w:pPr>
              <w:spacing w:before="60" w:after="60"/>
              <w:rPr>
                <w:sz w:val="18"/>
                <w:lang w:eastAsia="ja-JP"/>
              </w:rPr>
            </w:pPr>
            <w:r w:rsidRPr="009B09EA">
              <w:rPr>
                <w:sz w:val="18"/>
                <w:lang w:eastAsia="ja-JP"/>
              </w:rPr>
              <w:t>Absent</w:t>
            </w:r>
          </w:p>
        </w:tc>
        <w:tc>
          <w:tcPr>
            <w:tcW w:w="2833" w:type="dxa"/>
          </w:tcPr>
          <w:p w14:paraId="6B8ABD8E" w14:textId="77777777" w:rsidR="009B09EA" w:rsidRPr="009B09EA" w:rsidRDefault="009B09EA" w:rsidP="009B09EA">
            <w:pPr>
              <w:spacing w:before="60" w:after="60"/>
              <w:rPr>
                <w:sz w:val="18"/>
                <w:lang w:eastAsia="ja-JP"/>
              </w:rPr>
            </w:pPr>
            <w:r w:rsidRPr="009B09EA">
              <w:rPr>
                <w:sz w:val="18"/>
              </w:rPr>
              <w:t>Unchanged</w:t>
            </w:r>
          </w:p>
        </w:tc>
      </w:tr>
      <w:tr w:rsidR="009B09EA" w:rsidRPr="009B09EA" w14:paraId="3C34F7A9" w14:textId="77777777" w:rsidTr="009B09EA">
        <w:tc>
          <w:tcPr>
            <w:tcW w:w="2127" w:type="dxa"/>
          </w:tcPr>
          <w:p w14:paraId="6E1BE1A4" w14:textId="77777777" w:rsidR="009B09EA" w:rsidRPr="009B09EA" w:rsidRDefault="009B09EA" w:rsidP="009B09EA">
            <w:pPr>
              <w:spacing w:before="60" w:after="60"/>
              <w:rPr>
                <w:sz w:val="18"/>
                <w:lang w:eastAsia="ja-JP"/>
              </w:rPr>
            </w:pPr>
            <w:r w:rsidRPr="009B09EA">
              <w:rPr>
                <w:sz w:val="18"/>
                <w:lang w:eastAsia="ja-JP"/>
              </w:rPr>
              <w:t>New Zealand</w:t>
            </w:r>
          </w:p>
        </w:tc>
        <w:tc>
          <w:tcPr>
            <w:tcW w:w="2549" w:type="dxa"/>
          </w:tcPr>
          <w:p w14:paraId="3EAC4684" w14:textId="77777777" w:rsidR="009B09EA" w:rsidRPr="009B09EA" w:rsidRDefault="009B09EA" w:rsidP="009B09EA">
            <w:pPr>
              <w:spacing w:before="60" w:after="60"/>
              <w:rPr>
                <w:sz w:val="18"/>
                <w:lang w:eastAsia="ja-JP"/>
              </w:rPr>
            </w:pPr>
            <w:r w:rsidRPr="009B09EA">
              <w:rPr>
                <w:sz w:val="18"/>
                <w:lang w:eastAsia="ja-JP"/>
              </w:rPr>
              <w:t>Uncooked and cooked pig meat</w:t>
            </w:r>
          </w:p>
        </w:tc>
        <w:tc>
          <w:tcPr>
            <w:tcW w:w="1845" w:type="dxa"/>
          </w:tcPr>
          <w:p w14:paraId="721A0C31" w14:textId="77777777" w:rsidR="009B09EA" w:rsidRPr="009B09EA" w:rsidRDefault="009B09EA" w:rsidP="009B09EA">
            <w:pPr>
              <w:spacing w:before="60" w:after="60"/>
              <w:rPr>
                <w:sz w:val="18"/>
                <w:lang w:eastAsia="ja-JP"/>
              </w:rPr>
            </w:pPr>
            <w:r w:rsidRPr="009B09EA">
              <w:rPr>
                <w:sz w:val="18"/>
                <w:lang w:eastAsia="ja-JP"/>
              </w:rPr>
              <w:t>Never reported</w:t>
            </w:r>
          </w:p>
        </w:tc>
        <w:tc>
          <w:tcPr>
            <w:tcW w:w="2833" w:type="dxa"/>
          </w:tcPr>
          <w:p w14:paraId="6C52B6A0" w14:textId="77777777" w:rsidR="009B09EA" w:rsidRPr="009B09EA" w:rsidRDefault="009B09EA" w:rsidP="009B09EA">
            <w:pPr>
              <w:spacing w:before="60" w:after="60"/>
              <w:rPr>
                <w:sz w:val="18"/>
                <w:lang w:eastAsia="ja-JP"/>
              </w:rPr>
            </w:pPr>
            <w:r w:rsidRPr="009B09EA">
              <w:rPr>
                <w:sz w:val="18"/>
              </w:rPr>
              <w:t>Unchanged</w:t>
            </w:r>
          </w:p>
        </w:tc>
      </w:tr>
      <w:tr w:rsidR="009B09EA" w:rsidRPr="009B09EA" w14:paraId="2DF00EEF" w14:textId="77777777" w:rsidTr="009B09EA">
        <w:tc>
          <w:tcPr>
            <w:tcW w:w="2127" w:type="dxa"/>
          </w:tcPr>
          <w:p w14:paraId="570DD8A6" w14:textId="77777777" w:rsidR="009B09EA" w:rsidRPr="009B09EA" w:rsidRDefault="009B09EA" w:rsidP="009B09EA">
            <w:pPr>
              <w:spacing w:before="60" w:after="60"/>
              <w:rPr>
                <w:sz w:val="18"/>
                <w:lang w:eastAsia="ja-JP"/>
              </w:rPr>
            </w:pPr>
            <w:r w:rsidRPr="009B09EA">
              <w:rPr>
                <w:sz w:val="18"/>
                <w:lang w:eastAsia="ja-JP"/>
              </w:rPr>
              <w:t>Spain</w:t>
            </w:r>
          </w:p>
        </w:tc>
        <w:tc>
          <w:tcPr>
            <w:tcW w:w="2549" w:type="dxa"/>
          </w:tcPr>
          <w:p w14:paraId="493D325E" w14:textId="77777777" w:rsidR="009B09EA" w:rsidRPr="009B09EA" w:rsidRDefault="009B09EA" w:rsidP="009B09EA">
            <w:pPr>
              <w:spacing w:before="60" w:after="60"/>
              <w:rPr>
                <w:sz w:val="18"/>
                <w:lang w:eastAsia="ja-JP"/>
              </w:rPr>
            </w:pPr>
            <w:r w:rsidRPr="009B09EA">
              <w:rPr>
                <w:sz w:val="18"/>
                <w:lang w:eastAsia="ja-JP"/>
              </w:rPr>
              <w:t>Dry-cured pig meat</w:t>
            </w:r>
          </w:p>
        </w:tc>
        <w:tc>
          <w:tcPr>
            <w:tcW w:w="1845" w:type="dxa"/>
          </w:tcPr>
          <w:p w14:paraId="4BC226BA" w14:textId="77777777" w:rsidR="009B09EA" w:rsidRPr="009B09EA" w:rsidRDefault="009B09EA" w:rsidP="009B09EA">
            <w:pPr>
              <w:spacing w:before="60" w:after="60"/>
              <w:rPr>
                <w:sz w:val="18"/>
                <w:lang w:eastAsia="ja-JP"/>
              </w:rPr>
            </w:pPr>
            <w:r w:rsidRPr="009B09EA">
              <w:rPr>
                <w:sz w:val="18"/>
                <w:lang w:eastAsia="ja-JP"/>
              </w:rPr>
              <w:t>Absent</w:t>
            </w:r>
          </w:p>
        </w:tc>
        <w:tc>
          <w:tcPr>
            <w:tcW w:w="2833" w:type="dxa"/>
          </w:tcPr>
          <w:p w14:paraId="72547A98" w14:textId="77777777" w:rsidR="009B09EA" w:rsidRPr="009B09EA" w:rsidRDefault="009B09EA" w:rsidP="009B09EA">
            <w:pPr>
              <w:spacing w:before="60" w:after="60"/>
              <w:rPr>
                <w:sz w:val="18"/>
                <w:lang w:eastAsia="ja-JP"/>
              </w:rPr>
            </w:pPr>
            <w:r w:rsidRPr="009B09EA">
              <w:rPr>
                <w:sz w:val="18"/>
              </w:rPr>
              <w:t>Limited products allowed</w:t>
            </w:r>
          </w:p>
        </w:tc>
      </w:tr>
      <w:tr w:rsidR="009B09EA" w:rsidRPr="009B09EA" w14:paraId="35FAC22F" w14:textId="77777777" w:rsidTr="009B09EA">
        <w:tc>
          <w:tcPr>
            <w:tcW w:w="2127" w:type="dxa"/>
          </w:tcPr>
          <w:p w14:paraId="6D79A816" w14:textId="77777777" w:rsidR="009B09EA" w:rsidRPr="009B09EA" w:rsidRDefault="009B09EA" w:rsidP="009B09EA">
            <w:pPr>
              <w:spacing w:before="60" w:after="60"/>
              <w:rPr>
                <w:sz w:val="18"/>
                <w:lang w:eastAsia="ja-JP"/>
              </w:rPr>
            </w:pPr>
            <w:r w:rsidRPr="009B09EA">
              <w:rPr>
                <w:sz w:val="18"/>
                <w:lang w:eastAsia="ja-JP"/>
              </w:rPr>
              <w:t>Sweden</w:t>
            </w:r>
          </w:p>
        </w:tc>
        <w:tc>
          <w:tcPr>
            <w:tcW w:w="2549" w:type="dxa"/>
          </w:tcPr>
          <w:p w14:paraId="6F3235D9" w14:textId="77777777" w:rsidR="009B09EA" w:rsidRPr="009B09EA" w:rsidRDefault="009B09EA" w:rsidP="009B09EA">
            <w:pPr>
              <w:spacing w:before="60" w:after="60"/>
              <w:rPr>
                <w:sz w:val="18"/>
                <w:lang w:eastAsia="ja-JP"/>
              </w:rPr>
            </w:pPr>
            <w:r w:rsidRPr="009B09EA">
              <w:rPr>
                <w:sz w:val="18"/>
                <w:lang w:eastAsia="ja-JP"/>
              </w:rPr>
              <w:t>Uncooked and cooked pig meat</w:t>
            </w:r>
          </w:p>
        </w:tc>
        <w:tc>
          <w:tcPr>
            <w:tcW w:w="1845" w:type="dxa"/>
          </w:tcPr>
          <w:p w14:paraId="7448A85C" w14:textId="77777777" w:rsidR="009B09EA" w:rsidRPr="009B09EA" w:rsidRDefault="009B09EA" w:rsidP="009B09EA">
            <w:pPr>
              <w:spacing w:before="60" w:after="60"/>
              <w:rPr>
                <w:sz w:val="18"/>
                <w:lang w:eastAsia="ja-JP"/>
              </w:rPr>
            </w:pPr>
            <w:r w:rsidRPr="009B09EA">
              <w:rPr>
                <w:sz w:val="18"/>
                <w:lang w:eastAsia="ja-JP"/>
              </w:rPr>
              <w:t>Never reported</w:t>
            </w:r>
          </w:p>
        </w:tc>
        <w:tc>
          <w:tcPr>
            <w:tcW w:w="2833" w:type="dxa"/>
          </w:tcPr>
          <w:p w14:paraId="226FCC3B" w14:textId="77777777" w:rsidR="009B09EA" w:rsidRPr="009B09EA" w:rsidRDefault="009B09EA" w:rsidP="009B09EA">
            <w:pPr>
              <w:spacing w:before="60" w:after="60"/>
              <w:rPr>
                <w:sz w:val="18"/>
                <w:lang w:eastAsia="ja-JP"/>
              </w:rPr>
            </w:pPr>
            <w:r w:rsidRPr="009B09EA">
              <w:rPr>
                <w:sz w:val="18"/>
              </w:rPr>
              <w:t>Unchanged</w:t>
            </w:r>
          </w:p>
        </w:tc>
      </w:tr>
      <w:tr w:rsidR="009B09EA" w:rsidRPr="009B09EA" w14:paraId="6407228B" w14:textId="77777777" w:rsidTr="009B09EA">
        <w:tc>
          <w:tcPr>
            <w:tcW w:w="2127" w:type="dxa"/>
            <w:tcBorders>
              <w:bottom w:val="nil"/>
            </w:tcBorders>
          </w:tcPr>
          <w:p w14:paraId="6FF85B3D" w14:textId="24D26606" w:rsidR="009B09EA" w:rsidRPr="009B09EA" w:rsidRDefault="009B09EA" w:rsidP="002C314C">
            <w:pPr>
              <w:spacing w:before="60" w:after="60"/>
              <w:rPr>
                <w:sz w:val="18"/>
                <w:lang w:eastAsia="ja-JP"/>
              </w:rPr>
            </w:pPr>
            <w:r w:rsidRPr="009B09EA">
              <w:rPr>
                <w:sz w:val="18"/>
                <w:lang w:eastAsia="ja-JP"/>
              </w:rPr>
              <w:t>UK</w:t>
            </w:r>
          </w:p>
        </w:tc>
        <w:tc>
          <w:tcPr>
            <w:tcW w:w="2549" w:type="dxa"/>
            <w:tcBorders>
              <w:bottom w:val="nil"/>
            </w:tcBorders>
          </w:tcPr>
          <w:p w14:paraId="25D12F05" w14:textId="77777777" w:rsidR="009B09EA" w:rsidRPr="009B09EA" w:rsidRDefault="009B09EA" w:rsidP="009B09EA">
            <w:pPr>
              <w:spacing w:before="60" w:after="60"/>
              <w:rPr>
                <w:sz w:val="18"/>
                <w:lang w:eastAsia="ja-JP"/>
              </w:rPr>
            </w:pPr>
            <w:r w:rsidRPr="009B09EA">
              <w:rPr>
                <w:sz w:val="18"/>
                <w:lang w:eastAsia="ja-JP"/>
              </w:rPr>
              <w:t>Uncooked and cooked pig meat</w:t>
            </w:r>
          </w:p>
        </w:tc>
        <w:tc>
          <w:tcPr>
            <w:tcW w:w="1845" w:type="dxa"/>
            <w:tcBorders>
              <w:bottom w:val="nil"/>
            </w:tcBorders>
          </w:tcPr>
          <w:p w14:paraId="65059008" w14:textId="77777777" w:rsidR="009B09EA" w:rsidRPr="009B09EA" w:rsidRDefault="009B09EA" w:rsidP="009B09EA">
            <w:pPr>
              <w:spacing w:before="60" w:after="60"/>
              <w:rPr>
                <w:sz w:val="18"/>
                <w:lang w:eastAsia="ja-JP"/>
              </w:rPr>
            </w:pPr>
            <w:r w:rsidRPr="009B09EA">
              <w:rPr>
                <w:sz w:val="18"/>
                <w:lang w:eastAsia="ja-JP"/>
              </w:rPr>
              <w:t>Never reported</w:t>
            </w:r>
          </w:p>
        </w:tc>
        <w:tc>
          <w:tcPr>
            <w:tcW w:w="2833" w:type="dxa"/>
            <w:tcBorders>
              <w:bottom w:val="nil"/>
            </w:tcBorders>
          </w:tcPr>
          <w:p w14:paraId="21736C1C" w14:textId="77777777" w:rsidR="009B09EA" w:rsidRPr="009B09EA" w:rsidRDefault="009B09EA" w:rsidP="009B09EA">
            <w:pPr>
              <w:spacing w:before="60" w:after="60"/>
              <w:rPr>
                <w:sz w:val="18"/>
                <w:lang w:eastAsia="ja-JP"/>
              </w:rPr>
            </w:pPr>
            <w:r w:rsidRPr="009B09EA">
              <w:rPr>
                <w:sz w:val="18"/>
              </w:rPr>
              <w:t>Unchanged</w:t>
            </w:r>
          </w:p>
        </w:tc>
      </w:tr>
      <w:tr w:rsidR="009B09EA" w:rsidRPr="009B09EA" w14:paraId="200462B6" w14:textId="77777777" w:rsidTr="009B09EA">
        <w:tc>
          <w:tcPr>
            <w:tcW w:w="2127" w:type="dxa"/>
            <w:tcBorders>
              <w:top w:val="nil"/>
              <w:bottom w:val="single" w:sz="4" w:space="0" w:color="auto"/>
            </w:tcBorders>
          </w:tcPr>
          <w:p w14:paraId="00C52D6E" w14:textId="77777777" w:rsidR="009B09EA" w:rsidRPr="009B09EA" w:rsidRDefault="009B09EA" w:rsidP="009B09EA">
            <w:pPr>
              <w:spacing w:before="60" w:after="60"/>
              <w:rPr>
                <w:sz w:val="18"/>
                <w:lang w:eastAsia="ja-JP"/>
              </w:rPr>
            </w:pPr>
            <w:r w:rsidRPr="009B09EA">
              <w:rPr>
                <w:sz w:val="18"/>
                <w:lang w:eastAsia="ja-JP"/>
              </w:rPr>
              <w:t>USA</w:t>
            </w:r>
          </w:p>
        </w:tc>
        <w:tc>
          <w:tcPr>
            <w:tcW w:w="2549" w:type="dxa"/>
            <w:tcBorders>
              <w:top w:val="nil"/>
              <w:bottom w:val="single" w:sz="4" w:space="0" w:color="auto"/>
            </w:tcBorders>
          </w:tcPr>
          <w:p w14:paraId="276C7CE6" w14:textId="77777777" w:rsidR="009B09EA" w:rsidRPr="009B09EA" w:rsidRDefault="009B09EA" w:rsidP="009B09EA">
            <w:pPr>
              <w:spacing w:before="60" w:after="60"/>
              <w:rPr>
                <w:sz w:val="18"/>
                <w:lang w:eastAsia="ja-JP"/>
              </w:rPr>
            </w:pPr>
            <w:r w:rsidRPr="009B09EA">
              <w:rPr>
                <w:sz w:val="18"/>
                <w:lang w:eastAsia="ja-JP"/>
              </w:rPr>
              <w:t>Uncooked and cooked pig meat</w:t>
            </w:r>
          </w:p>
        </w:tc>
        <w:tc>
          <w:tcPr>
            <w:tcW w:w="1845" w:type="dxa"/>
            <w:tcBorders>
              <w:top w:val="nil"/>
              <w:bottom w:val="single" w:sz="4" w:space="0" w:color="auto"/>
            </w:tcBorders>
          </w:tcPr>
          <w:p w14:paraId="08005648" w14:textId="77777777" w:rsidR="009B09EA" w:rsidRPr="009B09EA" w:rsidRDefault="009B09EA" w:rsidP="009B09EA">
            <w:pPr>
              <w:spacing w:before="60" w:after="60"/>
              <w:rPr>
                <w:sz w:val="18"/>
                <w:lang w:eastAsia="ja-JP"/>
              </w:rPr>
            </w:pPr>
            <w:r w:rsidRPr="009B09EA">
              <w:rPr>
                <w:sz w:val="18"/>
                <w:lang w:eastAsia="ja-JP"/>
              </w:rPr>
              <w:t>Never reported</w:t>
            </w:r>
          </w:p>
        </w:tc>
        <w:tc>
          <w:tcPr>
            <w:tcW w:w="2833" w:type="dxa"/>
            <w:tcBorders>
              <w:top w:val="nil"/>
              <w:bottom w:val="single" w:sz="4" w:space="0" w:color="auto"/>
            </w:tcBorders>
          </w:tcPr>
          <w:p w14:paraId="0FFAB527" w14:textId="77777777" w:rsidR="009B09EA" w:rsidRPr="009B09EA" w:rsidRDefault="009B09EA" w:rsidP="009B09EA">
            <w:pPr>
              <w:spacing w:before="60" w:after="60"/>
              <w:rPr>
                <w:sz w:val="18"/>
                <w:lang w:eastAsia="ja-JP"/>
              </w:rPr>
            </w:pPr>
            <w:r w:rsidRPr="009B09EA">
              <w:rPr>
                <w:sz w:val="18"/>
              </w:rPr>
              <w:t>Unchanged</w:t>
            </w:r>
          </w:p>
        </w:tc>
      </w:tr>
    </w:tbl>
    <w:p w14:paraId="634BB186" w14:textId="77777777" w:rsidR="009B09EA" w:rsidRPr="009B09EA" w:rsidRDefault="009B09EA" w:rsidP="00917944">
      <w:pPr>
        <w:pStyle w:val="Heading5"/>
      </w:pPr>
      <w:r w:rsidRPr="009B09EA">
        <w:t>Legislative controls</w:t>
      </w:r>
    </w:p>
    <w:p w14:paraId="69E65C39" w14:textId="3E6C9977" w:rsidR="009B09EA" w:rsidRPr="009B09EA" w:rsidRDefault="00C36F9A" w:rsidP="00C36F9A">
      <w:pPr>
        <w:rPr>
          <w:lang w:eastAsia="en-AU"/>
        </w:rPr>
      </w:pPr>
      <w:r w:rsidRPr="009B09EA">
        <w:rPr>
          <w:lang w:eastAsia="en-AU"/>
        </w:rPr>
        <w:t>T</w:t>
      </w:r>
      <w:r>
        <w:rPr>
          <w:lang w:eastAsia="en-AU"/>
        </w:rPr>
        <w:t>h</w:t>
      </w:r>
      <w:r w:rsidRPr="009B09EA">
        <w:rPr>
          <w:lang w:eastAsia="en-AU"/>
        </w:rPr>
        <w:t>e key risk management measure to minimise biosecurity risks reaching Australia</w:t>
      </w:r>
      <w:r>
        <w:rPr>
          <w:lang w:eastAsia="en-AU"/>
        </w:rPr>
        <w:t xml:space="preserve"> is the power of the Governor-General to prohibit by legislation the introduction or importation of certain goods into Australia. This power is contained in t</w:t>
      </w:r>
      <w:r w:rsidR="000411C3" w:rsidRPr="009B09EA">
        <w:rPr>
          <w:lang w:eastAsia="en-AU"/>
        </w:rPr>
        <w:t xml:space="preserve">he </w:t>
      </w:r>
      <w:r w:rsidR="000411C3" w:rsidRPr="007125A1">
        <w:rPr>
          <w:rStyle w:val="Emphasis"/>
        </w:rPr>
        <w:t>Biosecurity Act 2015</w:t>
      </w:r>
      <w:r w:rsidRPr="00C36F9A">
        <w:t xml:space="preserve"> and </w:t>
      </w:r>
      <w:r w:rsidR="009B09EA" w:rsidRPr="009B09EA">
        <w:rPr>
          <w:lang w:eastAsia="en-AU"/>
        </w:rPr>
        <w:t xml:space="preserve">has </w:t>
      </w:r>
      <w:r>
        <w:rPr>
          <w:lang w:eastAsia="en-AU"/>
        </w:rPr>
        <w:t xml:space="preserve">been </w:t>
      </w:r>
      <w:r w:rsidR="009B09EA" w:rsidRPr="009B09EA">
        <w:rPr>
          <w:lang w:eastAsia="en-AU"/>
        </w:rPr>
        <w:t>used to protect Australia from the risks associated with pig meat</w:t>
      </w:r>
      <w:r>
        <w:rPr>
          <w:lang w:eastAsia="en-AU"/>
        </w:rPr>
        <w:t>. The Governor-General</w:t>
      </w:r>
      <w:r w:rsidR="009B09EA" w:rsidRPr="009B09EA">
        <w:rPr>
          <w:lang w:eastAsia="en-AU"/>
        </w:rPr>
        <w:t xml:space="preserve"> </w:t>
      </w:r>
      <w:r>
        <w:rPr>
          <w:lang w:eastAsia="en-AU"/>
        </w:rPr>
        <w:t xml:space="preserve">has </w:t>
      </w:r>
      <w:r w:rsidR="009B09EA" w:rsidRPr="009B09EA">
        <w:rPr>
          <w:lang w:eastAsia="en-AU"/>
        </w:rPr>
        <w:t>proclaim</w:t>
      </w:r>
      <w:r>
        <w:rPr>
          <w:lang w:eastAsia="en-AU"/>
        </w:rPr>
        <w:t>ed</w:t>
      </w:r>
      <w:r w:rsidR="009B09EA" w:rsidRPr="009B09EA">
        <w:rPr>
          <w:lang w:eastAsia="en-AU"/>
        </w:rPr>
        <w:t xml:space="preserve"> that the importation of pig meat is prohibited unless the Director of Biosecurity (the Secretary of the Department of Agriculture, Water and the Environment) grants a permit. The Director of Biosecurity could refuse</w:t>
      </w:r>
      <w:r w:rsidR="000411C3">
        <w:rPr>
          <w:lang w:eastAsia="en-AU"/>
        </w:rPr>
        <w:t xml:space="preserve"> to</w:t>
      </w:r>
      <w:r w:rsidR="009B09EA" w:rsidRPr="009B09EA">
        <w:rPr>
          <w:lang w:eastAsia="en-AU"/>
        </w:rPr>
        <w:t xml:space="preserve"> grant an import permit (eliminating the risk) or grant an import permit with a range of risk</w:t>
      </w:r>
      <w:r w:rsidR="000411C3">
        <w:rPr>
          <w:lang w:eastAsia="en-AU"/>
        </w:rPr>
        <w:t>-</w:t>
      </w:r>
      <w:r w:rsidR="009B09EA" w:rsidRPr="009B09EA">
        <w:rPr>
          <w:lang w:eastAsia="en-AU"/>
        </w:rPr>
        <w:t>management measures (</w:t>
      </w:r>
      <w:r w:rsidR="000411C3">
        <w:rPr>
          <w:lang w:eastAsia="en-AU"/>
        </w:rPr>
        <w:t xml:space="preserve">for example, </w:t>
      </w:r>
      <w:r w:rsidR="009B09EA" w:rsidRPr="009B09EA">
        <w:rPr>
          <w:lang w:eastAsia="en-AU"/>
        </w:rPr>
        <w:t>disease testing</w:t>
      </w:r>
      <w:r>
        <w:rPr>
          <w:lang w:eastAsia="en-AU"/>
        </w:rPr>
        <w:t xml:space="preserve"> and</w:t>
      </w:r>
      <w:r w:rsidR="009B09EA" w:rsidRPr="009B09EA">
        <w:rPr>
          <w:lang w:eastAsia="en-AU"/>
        </w:rPr>
        <w:t xml:space="preserve"> onshore processing) to reduce risk to appropriate levels. The department manages this through the import permit process (se</w:t>
      </w:r>
      <w:r w:rsidR="004F0328">
        <w:rPr>
          <w:lang w:eastAsia="en-AU"/>
        </w:rPr>
        <w:t>e</w:t>
      </w:r>
      <w:r w:rsidR="009B09EA" w:rsidRPr="009B09EA">
        <w:rPr>
          <w:lang w:eastAsia="en-AU"/>
        </w:rPr>
        <w:t xml:space="preserve"> </w:t>
      </w:r>
      <w:hyperlink w:anchor="_Import_permit_process" w:history="1">
        <w:r w:rsidR="007125A1" w:rsidRPr="004F0328">
          <w:rPr>
            <w:rStyle w:val="Hyperlink"/>
            <w:lang w:eastAsia="en-AU"/>
          </w:rPr>
          <w:t>1.2.2.4</w:t>
        </w:r>
      </w:hyperlink>
      <w:r w:rsidR="009B09EA" w:rsidRPr="009B09EA">
        <w:rPr>
          <w:lang w:eastAsia="en-AU"/>
        </w:rPr>
        <w:t>).</w:t>
      </w:r>
    </w:p>
    <w:p w14:paraId="456CE680" w14:textId="1E80AD20" w:rsidR="009B09EA" w:rsidRPr="009B09EA" w:rsidRDefault="007125A1" w:rsidP="009B09EA">
      <w:pPr>
        <w:tabs>
          <w:tab w:val="clear" w:pos="567"/>
        </w:tabs>
        <w:autoSpaceDE w:val="0"/>
        <w:autoSpaceDN w:val="0"/>
        <w:adjustRightInd w:val="0"/>
        <w:snapToGrid w:val="0"/>
        <w:spacing w:before="0" w:after="0"/>
        <w:rPr>
          <w:rFonts w:ascii="Calibri" w:eastAsia="Times New Roman" w:hAnsi="Calibri" w:cs="Calibri"/>
          <w:color w:val="000000"/>
          <w:szCs w:val="24"/>
          <w:lang w:val="x-none" w:eastAsia="en-AU"/>
        </w:rPr>
      </w:pPr>
      <w:r>
        <w:rPr>
          <w:rFonts w:ascii="Calibri" w:eastAsia="Times New Roman" w:hAnsi="Calibri" w:cs="Calibri"/>
          <w:color w:val="000000"/>
          <w:szCs w:val="24"/>
          <w:lang w:eastAsia="en-AU"/>
        </w:rPr>
        <w:t>Food</w:t>
      </w:r>
      <w:r w:rsidR="00C36F9A">
        <w:rPr>
          <w:rFonts w:ascii="Calibri" w:eastAsia="Times New Roman" w:hAnsi="Calibri" w:cs="Calibri"/>
          <w:color w:val="000000"/>
          <w:szCs w:val="24"/>
          <w:lang w:eastAsia="en-AU"/>
        </w:rPr>
        <w:t>, including pig meat,</w:t>
      </w:r>
      <w:r w:rsidR="009B09EA" w:rsidRPr="009B09EA">
        <w:rPr>
          <w:rFonts w:ascii="Calibri" w:eastAsia="Times New Roman" w:hAnsi="Calibri" w:cs="Calibri"/>
          <w:color w:val="000000"/>
          <w:szCs w:val="24"/>
          <w:lang w:val="x-none" w:eastAsia="en-AU"/>
        </w:rPr>
        <w:t xml:space="preserve"> entering Australia</w:t>
      </w:r>
      <w:r w:rsidR="00C36F9A">
        <w:rPr>
          <w:rFonts w:ascii="Calibri" w:eastAsia="Times New Roman" w:hAnsi="Calibri" w:cs="Calibri"/>
          <w:color w:val="000000"/>
          <w:szCs w:val="24"/>
          <w:lang w:eastAsia="en-AU"/>
        </w:rPr>
        <w:t xml:space="preserve"> </w:t>
      </w:r>
      <w:r w:rsidR="009B09EA" w:rsidRPr="009B09EA">
        <w:rPr>
          <w:rFonts w:ascii="Calibri" w:eastAsia="Times New Roman" w:hAnsi="Calibri" w:cs="Calibri"/>
          <w:color w:val="000000"/>
          <w:szCs w:val="24"/>
          <w:lang w:val="x-none" w:eastAsia="en-AU"/>
        </w:rPr>
        <w:t xml:space="preserve">is subject to the </w:t>
      </w:r>
      <w:r w:rsidR="009B09EA" w:rsidRPr="009B09EA">
        <w:rPr>
          <w:rFonts w:ascii="Calibri" w:eastAsia="Times New Roman" w:hAnsi="Calibri" w:cs="Calibri"/>
          <w:i/>
          <w:color w:val="000000"/>
          <w:szCs w:val="24"/>
          <w:lang w:val="x-none" w:eastAsia="en-AU"/>
        </w:rPr>
        <w:t xml:space="preserve">Imported Food Control Act 1992, </w:t>
      </w:r>
      <w:r w:rsidR="009B09EA" w:rsidRPr="009B09EA">
        <w:rPr>
          <w:rFonts w:ascii="Calibri" w:eastAsia="Times New Roman" w:hAnsi="Calibri" w:cs="Calibri"/>
          <w:color w:val="000000"/>
          <w:szCs w:val="24"/>
          <w:lang w:val="x-none" w:eastAsia="en-AU"/>
        </w:rPr>
        <w:t>the Imported Food Control Regulations 1993</w:t>
      </w:r>
      <w:r w:rsidR="009B09EA" w:rsidRPr="009B09EA">
        <w:rPr>
          <w:rFonts w:ascii="Calibri" w:eastAsia="Times New Roman" w:hAnsi="Calibri" w:cs="Calibri"/>
          <w:i/>
          <w:color w:val="000000"/>
          <w:szCs w:val="24"/>
          <w:lang w:val="x-none" w:eastAsia="en-AU"/>
        </w:rPr>
        <w:t xml:space="preserve"> </w:t>
      </w:r>
      <w:r w:rsidR="009B09EA" w:rsidRPr="009B09EA">
        <w:rPr>
          <w:rFonts w:ascii="Calibri" w:eastAsia="Times New Roman" w:hAnsi="Calibri" w:cs="Calibri"/>
          <w:color w:val="000000"/>
          <w:szCs w:val="24"/>
          <w:lang w:val="x-none" w:eastAsia="en-AU"/>
        </w:rPr>
        <w:t>and the Australia New Zealand Food Standards Code.</w:t>
      </w:r>
      <w:r w:rsidR="009B09EA" w:rsidRPr="009B09EA">
        <w:rPr>
          <w:rFonts w:ascii="Calibri" w:eastAsia="Times New Roman" w:hAnsi="Calibri" w:cs="Calibri"/>
          <w:color w:val="000000"/>
          <w:szCs w:val="24"/>
          <w:lang w:eastAsia="en-AU"/>
        </w:rPr>
        <w:t xml:space="preserve"> Examining compliance with standards for imported food under the </w:t>
      </w:r>
      <w:r w:rsidR="009B09EA" w:rsidRPr="009B09EA">
        <w:rPr>
          <w:rFonts w:ascii="Calibri" w:eastAsia="Times New Roman" w:hAnsi="Calibri" w:cs="Calibri"/>
          <w:i/>
          <w:color w:val="000000"/>
          <w:szCs w:val="24"/>
          <w:lang w:eastAsia="en-AU"/>
        </w:rPr>
        <w:t>Imported Food Control Act 1992</w:t>
      </w:r>
      <w:r w:rsidR="009B09EA" w:rsidRPr="009B09EA">
        <w:rPr>
          <w:rFonts w:ascii="Calibri" w:eastAsia="Times New Roman" w:hAnsi="Calibri" w:cs="Calibri"/>
          <w:color w:val="000000"/>
          <w:szCs w:val="24"/>
          <w:lang w:eastAsia="en-AU"/>
        </w:rPr>
        <w:t xml:space="preserve"> is out of scope</w:t>
      </w:r>
      <w:r w:rsidR="00C36F9A">
        <w:rPr>
          <w:rFonts w:ascii="Calibri" w:eastAsia="Times New Roman" w:hAnsi="Calibri" w:cs="Calibri"/>
          <w:color w:val="000000"/>
          <w:szCs w:val="24"/>
          <w:lang w:eastAsia="en-AU"/>
        </w:rPr>
        <w:t xml:space="preserve"> for this review</w:t>
      </w:r>
      <w:r w:rsidR="009B09EA" w:rsidRPr="009B09EA">
        <w:rPr>
          <w:rFonts w:ascii="Calibri" w:eastAsia="Times New Roman" w:hAnsi="Calibri" w:cs="Calibri"/>
          <w:color w:val="000000"/>
          <w:szCs w:val="24"/>
          <w:lang w:eastAsia="en-AU"/>
        </w:rPr>
        <w:t>.</w:t>
      </w:r>
    </w:p>
    <w:p w14:paraId="7DD396A3" w14:textId="77777777" w:rsidR="009B09EA" w:rsidRPr="009B09EA" w:rsidRDefault="009B09EA" w:rsidP="00917944">
      <w:pPr>
        <w:pStyle w:val="Heading5"/>
      </w:pPr>
      <w:bookmarkStart w:id="159" w:name="_Import_permit_process"/>
      <w:bookmarkEnd w:id="159"/>
      <w:r w:rsidRPr="009B09EA">
        <w:t>Import permit process</w:t>
      </w:r>
    </w:p>
    <w:p w14:paraId="3946D8C3" w14:textId="096E037D" w:rsidR="009B09EA" w:rsidRPr="009B09EA" w:rsidRDefault="009B09EA" w:rsidP="009B09EA">
      <w:pPr>
        <w:rPr>
          <w:lang w:eastAsia="en-AU"/>
        </w:rPr>
      </w:pPr>
      <w:r w:rsidRPr="009B09EA">
        <w:rPr>
          <w:lang w:eastAsia="en-AU"/>
        </w:rPr>
        <w:t xml:space="preserve">Import permits state the requirements that must be met for </w:t>
      </w:r>
      <w:r w:rsidR="00C81A8A">
        <w:rPr>
          <w:lang w:eastAsia="en-AU"/>
        </w:rPr>
        <w:t>imports to enter</w:t>
      </w:r>
      <w:r w:rsidRPr="009B09EA">
        <w:rPr>
          <w:lang w:eastAsia="en-AU"/>
        </w:rPr>
        <w:t xml:space="preserve"> Australia. The department assesses all import permit applications to determine the biosecurity risks posed by the proposed import and whether </w:t>
      </w:r>
      <w:r w:rsidR="00C81A8A">
        <w:rPr>
          <w:lang w:eastAsia="en-AU"/>
        </w:rPr>
        <w:t xml:space="preserve">measures </w:t>
      </w:r>
      <w:r w:rsidRPr="009B09EA">
        <w:rPr>
          <w:lang w:eastAsia="en-AU"/>
        </w:rPr>
        <w:t>are required to reduce the level of identified risk to one that is acceptably low</w:t>
      </w:r>
      <w:r w:rsidR="00C81A8A">
        <w:rPr>
          <w:lang w:eastAsia="en-AU"/>
        </w:rPr>
        <w:t>—for example,</w:t>
      </w:r>
      <w:r w:rsidRPr="009B09EA">
        <w:rPr>
          <w:lang w:eastAsia="en-AU"/>
        </w:rPr>
        <w:t xml:space="preserve"> inspection on arrival</w:t>
      </w:r>
      <w:r w:rsidR="00C81A8A">
        <w:rPr>
          <w:lang w:eastAsia="en-AU"/>
        </w:rPr>
        <w:t xml:space="preserve"> or </w:t>
      </w:r>
      <w:r w:rsidRPr="009B09EA">
        <w:rPr>
          <w:lang w:eastAsia="en-AU"/>
        </w:rPr>
        <w:t>further processing of uncooked pig meat in approved arrangement</w:t>
      </w:r>
      <w:r w:rsidR="00C81A8A">
        <w:rPr>
          <w:lang w:eastAsia="en-AU"/>
        </w:rPr>
        <w:t xml:space="preserve"> facilities</w:t>
      </w:r>
      <w:r w:rsidRPr="009B09EA">
        <w:rPr>
          <w:lang w:eastAsia="en-AU"/>
        </w:rPr>
        <w:t>. The department</w:t>
      </w:r>
      <w:r w:rsidR="00975905">
        <w:rPr>
          <w:lang w:eastAsia="en-AU"/>
        </w:rPr>
        <w:t>'</w:t>
      </w:r>
      <w:r w:rsidRPr="009B09EA">
        <w:rPr>
          <w:lang w:eastAsia="en-AU"/>
        </w:rPr>
        <w:t xml:space="preserve">s import process is supported by </w:t>
      </w:r>
      <w:r w:rsidR="00363242">
        <w:rPr>
          <w:lang w:eastAsia="en-AU"/>
        </w:rPr>
        <w:t xml:space="preserve">the </w:t>
      </w:r>
      <w:r w:rsidRPr="009B09EA">
        <w:rPr>
          <w:lang w:eastAsia="en-AU"/>
        </w:rPr>
        <w:t>BICON system</w:t>
      </w:r>
      <w:r w:rsidR="007D1156">
        <w:rPr>
          <w:lang w:eastAsia="en-AU"/>
        </w:rPr>
        <w:t xml:space="preserve"> (se</w:t>
      </w:r>
      <w:r w:rsidR="004F0328">
        <w:rPr>
          <w:lang w:eastAsia="en-AU"/>
        </w:rPr>
        <w:t>e</w:t>
      </w:r>
      <w:r w:rsidR="007D1156">
        <w:rPr>
          <w:lang w:eastAsia="en-AU"/>
        </w:rPr>
        <w:t xml:space="preserve"> </w:t>
      </w:r>
      <w:hyperlink w:anchor="_Biosecurity_Import_Conditions" w:history="1">
        <w:r w:rsidR="007D1156" w:rsidRPr="004F0328">
          <w:rPr>
            <w:rStyle w:val="Hyperlink"/>
            <w:lang w:eastAsia="en-AU"/>
          </w:rPr>
          <w:t>1.2.2.5</w:t>
        </w:r>
      </w:hyperlink>
      <w:r w:rsidR="007D1156">
        <w:rPr>
          <w:lang w:eastAsia="en-AU"/>
        </w:rPr>
        <w:t>)</w:t>
      </w:r>
      <w:r w:rsidRPr="009B09EA">
        <w:rPr>
          <w:lang w:eastAsia="en-AU"/>
        </w:rPr>
        <w:t>. The process is also supported by online and manual permit systems and forms. The systems are intended to support the consistent application of risk management measures for a specific commodity requiring an import permit. The process is also a way of collecting information about imports</w:t>
      </w:r>
      <w:r w:rsidR="00C81A8A">
        <w:rPr>
          <w:lang w:eastAsia="en-AU"/>
        </w:rPr>
        <w:t>, which</w:t>
      </w:r>
      <w:r w:rsidRPr="009B09EA">
        <w:rPr>
          <w:lang w:eastAsia="en-AU"/>
        </w:rPr>
        <w:t xml:space="preserve"> can feed into the setting of risk management measures.</w:t>
      </w:r>
    </w:p>
    <w:p w14:paraId="6DF679E4" w14:textId="77777777" w:rsidR="009B09EA" w:rsidRPr="009B09EA" w:rsidRDefault="009B09EA" w:rsidP="00917944">
      <w:pPr>
        <w:pStyle w:val="Heading5"/>
      </w:pPr>
      <w:bookmarkStart w:id="160" w:name="_Biosecurity_Import_Conditions"/>
      <w:bookmarkEnd w:id="160"/>
      <w:r w:rsidRPr="009B09EA">
        <w:t>Biosecurity Import Conditions system</w:t>
      </w:r>
    </w:p>
    <w:p w14:paraId="23AF23DB" w14:textId="03C062F4" w:rsidR="009B09EA" w:rsidRPr="009B09EA" w:rsidRDefault="009B09EA" w:rsidP="009B09EA">
      <w:pPr>
        <w:keepNext/>
        <w:rPr>
          <w:lang w:eastAsia="en-AU"/>
        </w:rPr>
      </w:pPr>
      <w:r w:rsidRPr="009B09EA">
        <w:rPr>
          <w:lang w:eastAsia="en-AU"/>
        </w:rPr>
        <w:t>The department</w:t>
      </w:r>
      <w:r w:rsidR="00975905">
        <w:rPr>
          <w:lang w:eastAsia="en-AU"/>
        </w:rPr>
        <w:t>'</w:t>
      </w:r>
      <w:r w:rsidRPr="009B09EA">
        <w:rPr>
          <w:lang w:eastAsia="en-AU"/>
        </w:rPr>
        <w:t>s BICON</w:t>
      </w:r>
      <w:r w:rsidR="00C81A8A">
        <w:rPr>
          <w:lang w:eastAsia="en-AU"/>
        </w:rPr>
        <w:t xml:space="preserve"> system</w:t>
      </w:r>
      <w:r w:rsidRPr="009B09EA">
        <w:rPr>
          <w:lang w:eastAsia="en-AU"/>
        </w:rPr>
        <w:t xml:space="preserve"> contains the import requirements and risk management measures for more than 20,000 animal, plant, microbial, mineral and human products, and provides:</w:t>
      </w:r>
    </w:p>
    <w:p w14:paraId="10FF3E23" w14:textId="4C53BC8C" w:rsidR="009B09EA" w:rsidRPr="009B09EA" w:rsidRDefault="009B09EA" w:rsidP="00AF4CFE">
      <w:pPr>
        <w:pStyle w:val="ListBullet"/>
      </w:pPr>
      <w:r w:rsidRPr="009B09EA">
        <w:rPr>
          <w:lang w:eastAsia="en-AU"/>
        </w:rPr>
        <w:t xml:space="preserve">information </w:t>
      </w:r>
      <w:r w:rsidRPr="009B09EA">
        <w:t>to the public</w:t>
      </w:r>
      <w:r w:rsidR="00C81A8A">
        <w:t xml:space="preserve"> and </w:t>
      </w:r>
      <w:r w:rsidRPr="009B09EA">
        <w:t>importers on the import process and the import requirements for permitted commodities</w:t>
      </w:r>
    </w:p>
    <w:p w14:paraId="7EA4E91D" w14:textId="06A46225" w:rsidR="006222C3" w:rsidRPr="006222C3" w:rsidRDefault="009B09EA" w:rsidP="00AF4CFE">
      <w:pPr>
        <w:pStyle w:val="ListBullet"/>
        <w:rPr>
          <w:lang w:eastAsia="en-AU" w:bidi="hi-IN"/>
        </w:rPr>
      </w:pPr>
      <w:r w:rsidRPr="00A65669">
        <w:t>instructions</w:t>
      </w:r>
      <w:r w:rsidRPr="009B09EA">
        <w:t xml:space="preserve"> to departmental staff on the entry</w:t>
      </w:r>
      <w:r w:rsidR="00C81A8A">
        <w:t>-</w:t>
      </w:r>
      <w:r w:rsidRPr="009B09EA">
        <w:t>management process</w:t>
      </w:r>
      <w:r w:rsidR="00C81A8A">
        <w:t xml:space="preserve"> for each commodity</w:t>
      </w:r>
      <w:r w:rsidRPr="009B09EA">
        <w:t xml:space="preserve">, including risk management </w:t>
      </w:r>
      <w:r w:rsidRPr="009B09EA">
        <w:rPr>
          <w:lang w:eastAsia="en-AU"/>
        </w:rPr>
        <w:t>measures.</w:t>
      </w:r>
    </w:p>
    <w:p w14:paraId="1F5ACF31" w14:textId="731C0439" w:rsidR="007D6B02" w:rsidRPr="007D6B02" w:rsidRDefault="007D6B02" w:rsidP="00A17B48">
      <w:pPr>
        <w:pStyle w:val="Heading3"/>
      </w:pPr>
      <w:bookmarkStart w:id="161" w:name="_Toc35368817"/>
      <w:bookmarkStart w:id="162" w:name="_Toc35437994"/>
      <w:bookmarkStart w:id="163" w:name="_Toc35854967"/>
      <w:r w:rsidRPr="00300421">
        <w:t>Primary</w:t>
      </w:r>
      <w:r w:rsidRPr="007D6B02">
        <w:t xml:space="preserve"> ASF-</w:t>
      </w:r>
      <w:r w:rsidRPr="004C287D">
        <w:t>infected</w:t>
      </w:r>
      <w:r w:rsidRPr="007D6B02">
        <w:t xml:space="preserve"> </w:t>
      </w:r>
      <w:r w:rsidRPr="0052598C">
        <w:t>risk</w:t>
      </w:r>
      <w:r w:rsidRPr="007D6B02">
        <w:t xml:space="preserve"> regions</w:t>
      </w:r>
      <w:bookmarkEnd w:id="161"/>
      <w:bookmarkEnd w:id="162"/>
      <w:bookmarkEnd w:id="163"/>
    </w:p>
    <w:p w14:paraId="79CB51E8" w14:textId="77777777" w:rsidR="007D6B02" w:rsidRPr="007D6B02" w:rsidRDefault="007D6B02" w:rsidP="007D6B02">
      <w:pPr>
        <w:rPr>
          <w:lang w:eastAsia="en-AU"/>
        </w:rPr>
      </w:pPr>
      <w:r w:rsidRPr="007D6B02">
        <w:rPr>
          <w:lang w:eastAsia="en-AU"/>
        </w:rPr>
        <w:t>To detect ASF the department conducts ongoing tracking and intelligence scanning through reputable veterinary information channels and media monitoring.</w:t>
      </w:r>
    </w:p>
    <w:p w14:paraId="08121996" w14:textId="027585AB" w:rsidR="007D6B02" w:rsidRPr="007D6B02" w:rsidRDefault="007D6B02" w:rsidP="007D6B02">
      <w:pPr>
        <w:rPr>
          <w:lang w:eastAsia="en-AU"/>
        </w:rPr>
      </w:pPr>
      <w:r w:rsidRPr="007D6B02">
        <w:rPr>
          <w:lang w:eastAsia="en-AU"/>
        </w:rPr>
        <w:t>The department</w:t>
      </w:r>
      <w:r w:rsidR="00975905">
        <w:rPr>
          <w:lang w:eastAsia="en-AU"/>
        </w:rPr>
        <w:t>'</w:t>
      </w:r>
      <w:r w:rsidRPr="007D6B02">
        <w:rPr>
          <w:lang w:eastAsia="en-AU"/>
        </w:rPr>
        <w:t>s Chief Veterinary Officer is Australia</w:t>
      </w:r>
      <w:r w:rsidR="00975905">
        <w:rPr>
          <w:lang w:eastAsia="en-AU"/>
        </w:rPr>
        <w:t>'</w:t>
      </w:r>
      <w:r w:rsidRPr="007D6B02">
        <w:rPr>
          <w:lang w:eastAsia="en-AU"/>
        </w:rPr>
        <w:t xml:space="preserve">s delegate at the World Organisation for Animal Health (OIE). He is also the President of the OIE World Assembly. The department has close ongoing involvement with the OIE and </w:t>
      </w:r>
      <w:r w:rsidR="00C81A8A">
        <w:rPr>
          <w:lang w:eastAsia="en-AU"/>
        </w:rPr>
        <w:t xml:space="preserve">has </w:t>
      </w:r>
      <w:r w:rsidRPr="007D6B02">
        <w:rPr>
          <w:lang w:eastAsia="en-AU"/>
        </w:rPr>
        <w:t>many bilateral relationships. This ensures the department is well informed of actual and suspected ASF outbreaks in other countries.</w:t>
      </w:r>
    </w:p>
    <w:p w14:paraId="396C3CF9" w14:textId="5B86532B" w:rsidR="007D6B02" w:rsidRPr="007D6B02" w:rsidRDefault="007D6B02" w:rsidP="007D6B02">
      <w:pPr>
        <w:rPr>
          <w:lang w:eastAsia="en-AU"/>
        </w:rPr>
      </w:pPr>
      <w:r w:rsidRPr="007D6B02">
        <w:rPr>
          <w:lang w:eastAsia="en-AU"/>
        </w:rPr>
        <w:t>The department</w:t>
      </w:r>
      <w:r w:rsidR="00975905">
        <w:rPr>
          <w:lang w:eastAsia="en-AU"/>
        </w:rPr>
        <w:t>'</w:t>
      </w:r>
      <w:r w:rsidRPr="007D6B02">
        <w:rPr>
          <w:lang w:eastAsia="en-AU"/>
        </w:rPr>
        <w:t>s animal biosecurity staff have extensive networks that provide valuable intelligence on the status and prognosis of ASF infection globally and the applied measures for prevention, control and eradication of the disease.</w:t>
      </w:r>
    </w:p>
    <w:p w14:paraId="086C001E" w14:textId="77777777" w:rsidR="007D6B02" w:rsidRPr="00600B89" w:rsidRDefault="007D6B02" w:rsidP="00402B8E">
      <w:pPr>
        <w:pStyle w:val="Heading3"/>
      </w:pPr>
      <w:bookmarkStart w:id="164" w:name="_Toc35368818"/>
      <w:bookmarkStart w:id="165" w:name="_Toc35437995"/>
      <w:bookmarkStart w:id="166" w:name="_Toc35854968"/>
      <w:r w:rsidRPr="00600B89">
        <w:t>Most likely future risk regions</w:t>
      </w:r>
      <w:bookmarkEnd w:id="164"/>
      <w:bookmarkEnd w:id="165"/>
      <w:bookmarkEnd w:id="166"/>
    </w:p>
    <w:p w14:paraId="324D2257" w14:textId="14D212AE" w:rsidR="007D6B02" w:rsidRPr="007D6B02" w:rsidRDefault="007D6B02" w:rsidP="007D6B02">
      <w:pPr>
        <w:rPr>
          <w:lang w:eastAsia="en-AU"/>
        </w:rPr>
      </w:pPr>
      <w:r w:rsidRPr="007D6B02">
        <w:rPr>
          <w:lang w:eastAsia="en-AU"/>
        </w:rPr>
        <w:t>The department closely monitors the spread of ASF in the region. It also responds to reports of ASF spread in neighbouring countries, such as Indonesia. The department regularly reviews and updates import conditions to prevent ASF entering Australia. It has worked with local counterparts in Papua New Guinea (PNG) to address ASF risks. In October 2019 the department undertook a collaborative survey in the New Britain and New Ireland provinces</w:t>
      </w:r>
      <w:r w:rsidR="00C81A8A">
        <w:rPr>
          <w:lang w:eastAsia="en-AU"/>
        </w:rPr>
        <w:t xml:space="preserve"> of PNG</w:t>
      </w:r>
      <w:r w:rsidRPr="007D6B02">
        <w:rPr>
          <w:lang w:eastAsia="en-AU"/>
        </w:rPr>
        <w:t>, which was focused on raising public awareness of ASF and gathering intelligence on the disease. The program has also supported PNG counterparts with capacity development and education activities. These activities focused on ASF in other high-risk regions and locations</w:t>
      </w:r>
      <w:r w:rsidR="00C81A8A">
        <w:rPr>
          <w:lang w:eastAsia="en-AU"/>
        </w:rPr>
        <w:t>,</w:t>
      </w:r>
      <w:r w:rsidRPr="007D6B02">
        <w:rPr>
          <w:lang w:eastAsia="en-AU"/>
        </w:rPr>
        <w:t xml:space="preserve"> such as ports and airports.</w:t>
      </w:r>
    </w:p>
    <w:p w14:paraId="542B3A39" w14:textId="3C723A4C" w:rsidR="007D6B02" w:rsidRPr="007D6B02" w:rsidRDefault="007D6B02" w:rsidP="007D6B02">
      <w:pPr>
        <w:rPr>
          <w:lang w:eastAsia="en-AU"/>
        </w:rPr>
      </w:pPr>
      <w:r w:rsidRPr="007D6B02">
        <w:rPr>
          <w:lang w:eastAsia="en-AU"/>
        </w:rPr>
        <w:t>Since the first outbreak of ASF in China in August 2018, ASF has been reported in 10 other countries in Asia. The ASF risk is likely to remain for some years, due to the direct and hub transit airline connections and mail and airfreight routes from these countries to Australia. This will put increasing pressure on Australia</w:t>
      </w:r>
      <w:r w:rsidR="00975905">
        <w:rPr>
          <w:lang w:eastAsia="en-AU"/>
        </w:rPr>
        <w:t>'</w:t>
      </w:r>
      <w:r w:rsidRPr="007D6B02">
        <w:rPr>
          <w:lang w:eastAsia="en-AU"/>
        </w:rPr>
        <w:t>s biosecurity defences.</w:t>
      </w:r>
    </w:p>
    <w:p w14:paraId="196575A6" w14:textId="41D65B68" w:rsidR="007D6B02" w:rsidRPr="007D6B02" w:rsidRDefault="007D6B02" w:rsidP="007D6B02">
      <w:pPr>
        <w:rPr>
          <w:lang w:eastAsia="en-AU"/>
        </w:rPr>
      </w:pPr>
      <w:r w:rsidRPr="007D6B02">
        <w:rPr>
          <w:lang w:eastAsia="en-AU"/>
        </w:rPr>
        <w:t xml:space="preserve">The prevalence of ASF in the </w:t>
      </w:r>
      <w:r w:rsidRPr="007A32AF">
        <w:rPr>
          <w:lang w:eastAsia="en-AU"/>
        </w:rPr>
        <w:t>region</w:t>
      </w:r>
      <w:r w:rsidR="000241C3" w:rsidRPr="007A32AF">
        <w:rPr>
          <w:lang w:eastAsia="en-AU"/>
        </w:rPr>
        <w:t xml:space="preserve"> and</w:t>
      </w:r>
      <w:r w:rsidRPr="00613F52">
        <w:rPr>
          <w:lang w:eastAsia="en-AU"/>
        </w:rPr>
        <w:t xml:space="preserve"> evolving risk profiles in Europe and elsewhere</w:t>
      </w:r>
      <w:r w:rsidRPr="00633DD0">
        <w:rPr>
          <w:lang w:eastAsia="en-AU"/>
        </w:rPr>
        <w:t xml:space="preserve"> require</w:t>
      </w:r>
      <w:r w:rsidRPr="007D6B02">
        <w:rPr>
          <w:lang w:eastAsia="en-AU"/>
        </w:rPr>
        <w:t xml:space="preserve"> the department to remain vigilant. However, this review raises significant concerns about Australia</w:t>
      </w:r>
      <w:r w:rsidR="00975905">
        <w:rPr>
          <w:lang w:eastAsia="en-AU"/>
        </w:rPr>
        <w:t>'</w:t>
      </w:r>
      <w:r w:rsidRPr="007D6B02">
        <w:rPr>
          <w:lang w:eastAsia="en-AU"/>
        </w:rPr>
        <w:t>s future capacity to mitigate the risks of an increasing global spread of ASF. These concerns are based on the operational biosecurity resource levels currently available to the department and the low likelihood of transformational innovation in ASF intervention measures within the next 5</w:t>
      </w:r>
      <w:r w:rsidR="00027F5A">
        <w:rPr>
          <w:lang w:eastAsia="en-AU"/>
        </w:rPr>
        <w:t> </w:t>
      </w:r>
      <w:r w:rsidRPr="007D6B02">
        <w:rPr>
          <w:lang w:eastAsia="en-AU"/>
        </w:rPr>
        <w:t>years.</w:t>
      </w:r>
    </w:p>
    <w:p w14:paraId="645F2C15" w14:textId="1A7E483B" w:rsidR="007D6B02" w:rsidRPr="007D6B02" w:rsidRDefault="007D6B02" w:rsidP="007D6B02">
      <w:pPr>
        <w:rPr>
          <w:lang w:eastAsia="en-AU"/>
        </w:rPr>
      </w:pPr>
      <w:r w:rsidRPr="007D6B02">
        <w:rPr>
          <w:lang w:eastAsia="en-AU"/>
        </w:rPr>
        <w:t>The first ASF outbreak in Indonesia</w:t>
      </w:r>
      <w:r w:rsidR="00633DD0">
        <w:rPr>
          <w:lang w:eastAsia="en-AU"/>
        </w:rPr>
        <w:t xml:space="preserve"> was </w:t>
      </w:r>
      <w:r w:rsidRPr="007D6B02">
        <w:rPr>
          <w:lang w:eastAsia="en-AU"/>
        </w:rPr>
        <w:t>reported from North Sumatra</w:t>
      </w:r>
      <w:r w:rsidR="00633DD0">
        <w:rPr>
          <w:lang w:eastAsia="en-AU"/>
        </w:rPr>
        <w:t xml:space="preserve"> and </w:t>
      </w:r>
      <w:r w:rsidRPr="007D6B02">
        <w:rPr>
          <w:lang w:eastAsia="en-AU"/>
        </w:rPr>
        <w:t>is likely to spread to other provinces, including Bali. The department has commenced preventative measures and increased intervention on the approximately 180 direct weekly flights that operate between Indonesia and major Australian cities.</w:t>
      </w:r>
    </w:p>
    <w:p w14:paraId="322B061C" w14:textId="5F239677" w:rsidR="007D6B02" w:rsidRPr="007D6B02" w:rsidRDefault="007D6B02" w:rsidP="007D6B02">
      <w:pPr>
        <w:rPr>
          <w:lang w:eastAsia="en-AU"/>
        </w:rPr>
      </w:pPr>
      <w:r w:rsidRPr="007D6B02">
        <w:rPr>
          <w:lang w:eastAsia="en-AU"/>
        </w:rPr>
        <w:t>On 4</w:t>
      </w:r>
      <w:r w:rsidR="006F2958">
        <w:rPr>
          <w:lang w:eastAsia="en-AU"/>
        </w:rPr>
        <w:t> </w:t>
      </w:r>
      <w:r w:rsidRPr="007D6B02">
        <w:rPr>
          <w:lang w:eastAsia="en-AU"/>
        </w:rPr>
        <w:t>December</w:t>
      </w:r>
      <w:r w:rsidR="006F2958">
        <w:rPr>
          <w:lang w:eastAsia="en-AU"/>
        </w:rPr>
        <w:t> </w:t>
      </w:r>
      <w:r w:rsidRPr="007D6B02">
        <w:rPr>
          <w:lang w:eastAsia="en-AU"/>
        </w:rPr>
        <w:t>2019 China released a 3-year plan to eradicate ASF</w:t>
      </w:r>
      <w:r w:rsidRPr="007D6B02">
        <w:t xml:space="preserve"> </w:t>
      </w:r>
      <w:r w:rsidRPr="007D6B02">
        <w:rPr>
          <w:lang w:eastAsia="en-AU"/>
        </w:rPr>
        <w:t>and accelerate the recovery. Australian industry, the department and state biosecurity agencies will benefit from monitoring both the ASF response and industry recovery strategies being developed and applied in China and other ASF-affected countries.</w:t>
      </w:r>
    </w:p>
    <w:p w14:paraId="379629E7" w14:textId="77777777" w:rsidR="007D6B02" w:rsidRPr="00600B89" w:rsidRDefault="007D6B02" w:rsidP="00402B8E">
      <w:pPr>
        <w:pStyle w:val="Heading3"/>
      </w:pPr>
      <w:bookmarkStart w:id="167" w:name="_Toc35368819"/>
      <w:bookmarkStart w:id="168" w:name="_Toc35437996"/>
      <w:bookmarkStart w:id="169" w:name="_Toc35854969"/>
      <w:r w:rsidRPr="00600B89">
        <w:t>Hub airports and seaports</w:t>
      </w:r>
      <w:bookmarkEnd w:id="167"/>
      <w:bookmarkEnd w:id="168"/>
      <w:bookmarkEnd w:id="169"/>
    </w:p>
    <w:p w14:paraId="16D25292" w14:textId="52D59529" w:rsidR="007D6B02" w:rsidRPr="007D6B02" w:rsidRDefault="007D6B02" w:rsidP="007D6B02">
      <w:pPr>
        <w:rPr>
          <w:lang w:eastAsia="en-AU"/>
        </w:rPr>
      </w:pPr>
      <w:r w:rsidRPr="007D6B02">
        <w:rPr>
          <w:lang w:eastAsia="en-AU"/>
        </w:rPr>
        <w:t xml:space="preserve">Singapore and Hong Kong are 2 major hub airports used by visitors and Australians transiting from ASF-infected countries such as China, Vietnam and the Philippines. It can be difficult for the department to determine the </w:t>
      </w:r>
      <w:r w:rsidR="0057495C">
        <w:rPr>
          <w:lang w:eastAsia="en-AU"/>
        </w:rPr>
        <w:t>movement</w:t>
      </w:r>
      <w:r w:rsidR="0057495C" w:rsidRPr="007D6B02">
        <w:rPr>
          <w:lang w:eastAsia="en-AU"/>
        </w:rPr>
        <w:t xml:space="preserve"> </w:t>
      </w:r>
      <w:r w:rsidRPr="007D6B02">
        <w:rPr>
          <w:lang w:eastAsia="en-AU"/>
        </w:rPr>
        <w:t xml:space="preserve">of travellers arriving from hub airports such as Singapore, Hong Kong and Dubai (and smaller transit airports). </w:t>
      </w:r>
      <w:r w:rsidR="00894D76">
        <w:rPr>
          <w:lang w:eastAsia="en-AU"/>
        </w:rPr>
        <w:t xml:space="preserve">Expanding the </w:t>
      </w:r>
      <w:r w:rsidRPr="007D6B02">
        <w:rPr>
          <w:lang w:eastAsia="en-AU"/>
        </w:rPr>
        <w:t xml:space="preserve">use of </w:t>
      </w:r>
      <w:r w:rsidR="0057495C">
        <w:rPr>
          <w:lang w:eastAsia="en-AU"/>
        </w:rPr>
        <w:t xml:space="preserve">movement </w:t>
      </w:r>
      <w:r w:rsidRPr="007D6B02">
        <w:rPr>
          <w:lang w:eastAsia="en-AU"/>
        </w:rPr>
        <w:t xml:space="preserve">data in </w:t>
      </w:r>
      <w:r w:rsidR="0057495C">
        <w:rPr>
          <w:lang w:eastAsia="en-AU"/>
        </w:rPr>
        <w:t>risk assessments</w:t>
      </w:r>
      <w:r w:rsidRPr="007D6B02">
        <w:rPr>
          <w:lang w:eastAsia="en-AU"/>
        </w:rPr>
        <w:t xml:space="preserve"> to target high-risk passengers </w:t>
      </w:r>
      <w:r w:rsidR="00894D76">
        <w:rPr>
          <w:lang w:eastAsia="en-AU"/>
        </w:rPr>
        <w:t xml:space="preserve">who </w:t>
      </w:r>
      <w:r w:rsidRPr="007D6B02">
        <w:rPr>
          <w:lang w:eastAsia="en-AU"/>
        </w:rPr>
        <w:t xml:space="preserve">transit through these hub airports </w:t>
      </w:r>
      <w:r w:rsidR="0057495C">
        <w:rPr>
          <w:lang w:eastAsia="en-AU"/>
        </w:rPr>
        <w:t>or hav</w:t>
      </w:r>
      <w:r w:rsidR="00894D76">
        <w:rPr>
          <w:lang w:eastAsia="en-AU"/>
        </w:rPr>
        <w:t>e</w:t>
      </w:r>
      <w:r w:rsidR="0057495C">
        <w:rPr>
          <w:lang w:eastAsia="en-AU"/>
        </w:rPr>
        <w:t xml:space="preserve"> been in rural areas </w:t>
      </w:r>
      <w:r w:rsidRPr="007D6B02">
        <w:rPr>
          <w:lang w:eastAsia="en-AU"/>
        </w:rPr>
        <w:t xml:space="preserve">could help the department </w:t>
      </w:r>
      <w:r w:rsidR="00894D76">
        <w:rPr>
          <w:lang w:eastAsia="en-AU"/>
        </w:rPr>
        <w:t xml:space="preserve">efficiently </w:t>
      </w:r>
      <w:r w:rsidRPr="007D6B02">
        <w:rPr>
          <w:lang w:eastAsia="en-AU"/>
        </w:rPr>
        <w:t>utilise available resources.</w:t>
      </w:r>
    </w:p>
    <w:p w14:paraId="1DB661BD" w14:textId="64F39F3F" w:rsidR="007D6B02" w:rsidRPr="00A16603" w:rsidRDefault="007D6B02" w:rsidP="00ED3C87">
      <w:pPr>
        <w:pStyle w:val="Heading2"/>
      </w:pPr>
      <w:bookmarkStart w:id="170" w:name="_Identification_and_assessment"/>
      <w:bookmarkStart w:id="171" w:name="_Toc32227210"/>
      <w:bookmarkStart w:id="172" w:name="_Toc32227552"/>
      <w:bookmarkStart w:id="173" w:name="_Toc29460974"/>
      <w:bookmarkStart w:id="174" w:name="_Toc29891407"/>
      <w:bookmarkStart w:id="175" w:name="_Toc32845829"/>
      <w:bookmarkStart w:id="176" w:name="_Toc35368820"/>
      <w:bookmarkStart w:id="177" w:name="_Toc35437997"/>
      <w:bookmarkStart w:id="178" w:name="_Toc35854970"/>
      <w:bookmarkEnd w:id="170"/>
      <w:r w:rsidRPr="00ED3C87">
        <w:t>Identification</w:t>
      </w:r>
      <w:r w:rsidRPr="00A16603">
        <w:t xml:space="preserve"> and assessment of major risk pathways</w:t>
      </w:r>
      <w:bookmarkEnd w:id="171"/>
      <w:bookmarkEnd w:id="172"/>
      <w:bookmarkEnd w:id="173"/>
      <w:bookmarkEnd w:id="174"/>
      <w:bookmarkEnd w:id="175"/>
      <w:bookmarkEnd w:id="176"/>
      <w:bookmarkEnd w:id="177"/>
      <w:bookmarkEnd w:id="178"/>
    </w:p>
    <w:p w14:paraId="797254C9" w14:textId="6E6AB78C" w:rsidR="00CE4544" w:rsidRPr="00CE4544" w:rsidRDefault="00CE4544" w:rsidP="00BB3486">
      <w:pPr>
        <w:pStyle w:val="Heading3"/>
      </w:pPr>
      <w:bookmarkStart w:id="179" w:name="_Toc35368821"/>
      <w:bookmarkStart w:id="180" w:name="_Toc35437998"/>
      <w:bookmarkStart w:id="181" w:name="_Toc35854971"/>
      <w:r w:rsidRPr="00CE4544">
        <w:t>Background</w:t>
      </w:r>
      <w:bookmarkEnd w:id="179"/>
      <w:bookmarkEnd w:id="180"/>
      <w:bookmarkEnd w:id="181"/>
    </w:p>
    <w:p w14:paraId="1537762B" w14:textId="6917CD3F" w:rsidR="002F2D86" w:rsidRDefault="00633DD0" w:rsidP="002F2D86">
      <w:pPr>
        <w:rPr>
          <w:lang w:val="en" w:eastAsia="ja-JP"/>
        </w:rPr>
      </w:pPr>
      <w:r w:rsidRPr="00AD1D5C">
        <w:rPr>
          <w:lang w:val="en" w:eastAsia="ja-JP"/>
        </w:rPr>
        <w:t>Australia remains free of the major epidemic diseases of livestock and many of the serious pig diseases</w:t>
      </w:r>
      <w:r>
        <w:rPr>
          <w:lang w:val="en" w:eastAsia="ja-JP"/>
        </w:rPr>
        <w:t>.</w:t>
      </w:r>
      <w:r w:rsidRPr="00AD1D5C">
        <w:rPr>
          <w:lang w:val="en" w:eastAsia="ja-JP"/>
        </w:rPr>
        <w:t xml:space="preserve"> </w:t>
      </w:r>
      <w:r>
        <w:rPr>
          <w:lang w:val="en" w:eastAsia="ja-JP"/>
        </w:rPr>
        <w:t>This is d</w:t>
      </w:r>
      <w:r w:rsidR="002F2D86" w:rsidRPr="00AD1D5C">
        <w:rPr>
          <w:lang w:val="en" w:eastAsia="ja-JP"/>
        </w:rPr>
        <w:t xml:space="preserve">ue to geographical isolation and the application of biosecurity procedures for imported livestock, genetic material and animal products. </w:t>
      </w:r>
      <w:r w:rsidR="002F2D86">
        <w:rPr>
          <w:lang w:val="en" w:eastAsia="ja-JP"/>
        </w:rPr>
        <w:t>Serious animal diseases such as f</w:t>
      </w:r>
      <w:r w:rsidR="002F2D86" w:rsidRPr="00AD1D5C">
        <w:rPr>
          <w:lang w:val="en" w:eastAsia="ja-JP"/>
        </w:rPr>
        <w:t>oot-and-mouth disease</w:t>
      </w:r>
      <w:r w:rsidR="002F2D86">
        <w:rPr>
          <w:lang w:val="en" w:eastAsia="ja-JP"/>
        </w:rPr>
        <w:t>,</w:t>
      </w:r>
      <w:r w:rsidR="002F2D86" w:rsidRPr="00AD1D5C">
        <w:rPr>
          <w:lang w:val="en" w:eastAsia="ja-JP"/>
        </w:rPr>
        <w:t xml:space="preserve"> </w:t>
      </w:r>
      <w:r>
        <w:rPr>
          <w:lang w:val="en" w:eastAsia="ja-JP"/>
        </w:rPr>
        <w:t>ASF</w:t>
      </w:r>
      <w:r w:rsidR="002F2D86" w:rsidRPr="00AD1D5C">
        <w:rPr>
          <w:lang w:val="en" w:eastAsia="ja-JP"/>
        </w:rPr>
        <w:t>, Aujeszky</w:t>
      </w:r>
      <w:r w:rsidR="00975905">
        <w:rPr>
          <w:lang w:val="en" w:eastAsia="ja-JP"/>
        </w:rPr>
        <w:t>'</w:t>
      </w:r>
      <w:r w:rsidR="002F2D86" w:rsidRPr="00AD1D5C">
        <w:rPr>
          <w:lang w:val="en" w:eastAsia="ja-JP"/>
        </w:rPr>
        <w:t>s disease, classical swine fever, porcine reproductive and respiratory syndrome, post-weaning multi-systemic wasting syndrome, rabies and transmissible gastroenteritis do not occur in Australia. Australia is also free of many of the less significant or less widely distributed diseases of pigs, such as porcine epidemic</w:t>
      </w:r>
      <w:r w:rsidR="002F2D86" w:rsidRPr="00EA0B27">
        <w:rPr>
          <w:lang w:eastAsia="ja-JP"/>
        </w:rPr>
        <w:t xml:space="preserve"> diarrhoea</w:t>
      </w:r>
      <w:r w:rsidR="002F2D86" w:rsidRPr="00AD1D5C">
        <w:rPr>
          <w:lang w:val="en" w:eastAsia="ja-JP"/>
        </w:rPr>
        <w:t>.</w:t>
      </w:r>
    </w:p>
    <w:p w14:paraId="4FFEEE6C" w14:textId="4265F90E" w:rsidR="002F2D86" w:rsidRDefault="002F2D86" w:rsidP="002F2D86">
      <w:pPr>
        <w:rPr>
          <w:lang w:val="en" w:eastAsia="ja-JP"/>
        </w:rPr>
      </w:pPr>
      <w:r w:rsidRPr="002F7679">
        <w:rPr>
          <w:lang w:val="en" w:eastAsia="ja-JP"/>
        </w:rPr>
        <w:t xml:space="preserve">While </w:t>
      </w:r>
      <w:r>
        <w:rPr>
          <w:lang w:val="en" w:eastAsia="ja-JP"/>
        </w:rPr>
        <w:t xml:space="preserve">ASF </w:t>
      </w:r>
      <w:r w:rsidRPr="002F7679">
        <w:rPr>
          <w:lang w:val="en" w:eastAsia="ja-JP"/>
        </w:rPr>
        <w:t>has never occurred in Australia, an incursion could prove difficult or impossible to eradicate as the entire affected pig population would have to be destroyed.</w:t>
      </w:r>
      <w:r>
        <w:rPr>
          <w:lang w:val="en" w:eastAsia="ja-JP"/>
        </w:rPr>
        <w:t xml:space="preserve"> </w:t>
      </w:r>
      <w:r w:rsidRPr="002F7679">
        <w:rPr>
          <w:lang w:val="en" w:eastAsia="ja-JP"/>
        </w:rPr>
        <w:t xml:space="preserve">An outbreak of ASF in Australia could have a significant </w:t>
      </w:r>
      <w:r>
        <w:rPr>
          <w:lang w:val="en" w:eastAsia="ja-JP"/>
        </w:rPr>
        <w:t xml:space="preserve">negative </w:t>
      </w:r>
      <w:r w:rsidRPr="002F7679">
        <w:rPr>
          <w:lang w:val="en" w:eastAsia="ja-JP"/>
        </w:rPr>
        <w:t xml:space="preserve">impact on </w:t>
      </w:r>
      <w:r w:rsidR="00633DD0">
        <w:rPr>
          <w:lang w:val="en" w:eastAsia="ja-JP"/>
        </w:rPr>
        <w:t>the country's</w:t>
      </w:r>
      <w:r w:rsidRPr="002F7679">
        <w:rPr>
          <w:lang w:val="en" w:eastAsia="ja-JP"/>
        </w:rPr>
        <w:t xml:space="preserve"> </w:t>
      </w:r>
      <w:r>
        <w:rPr>
          <w:lang w:val="en" w:eastAsia="ja-JP"/>
        </w:rPr>
        <w:t xml:space="preserve">agricultural </w:t>
      </w:r>
      <w:r w:rsidRPr="002F7679">
        <w:rPr>
          <w:lang w:val="en" w:eastAsia="ja-JP"/>
        </w:rPr>
        <w:t>economy</w:t>
      </w:r>
      <w:r w:rsidR="00F07F4F">
        <w:rPr>
          <w:lang w:val="en" w:eastAsia="ja-JP"/>
        </w:rPr>
        <w:t>. I</w:t>
      </w:r>
      <w:r w:rsidRPr="002F7679">
        <w:rPr>
          <w:lang w:val="en" w:eastAsia="ja-JP"/>
        </w:rPr>
        <w:t>t would lead to a direct loss in production, less productivity of remaining stocks, losses across other points in the supply chain and related industries, negative impact on exports, loss of reput</w:t>
      </w:r>
      <w:r>
        <w:rPr>
          <w:lang w:val="en" w:eastAsia="ja-JP"/>
        </w:rPr>
        <w:t xml:space="preserve">ation in international markets </w:t>
      </w:r>
      <w:r w:rsidRPr="002F7679">
        <w:rPr>
          <w:lang w:val="en" w:eastAsia="ja-JP"/>
        </w:rPr>
        <w:t>and reductions in consumer su</w:t>
      </w:r>
      <w:r>
        <w:rPr>
          <w:lang w:val="en" w:eastAsia="ja-JP"/>
        </w:rPr>
        <w:t>pplie</w:t>
      </w:r>
      <w:r w:rsidRPr="002F7679">
        <w:rPr>
          <w:lang w:val="en" w:eastAsia="ja-JP"/>
        </w:rPr>
        <w:t>s.</w:t>
      </w:r>
    </w:p>
    <w:p w14:paraId="7A4F286D" w14:textId="466FDB69" w:rsidR="002F2D86" w:rsidRPr="002F2D86" w:rsidRDefault="002F2D86" w:rsidP="002F2D86">
      <w:pPr>
        <w:rPr>
          <w:lang w:val="en" w:eastAsia="ja-JP"/>
        </w:rPr>
      </w:pPr>
      <w:r w:rsidRPr="002F2D86">
        <w:rPr>
          <w:lang w:val="en" w:eastAsia="ja-JP"/>
        </w:rPr>
        <w:t>The department monitors serious animal diseases, including ASF and foot-and-mouth disease in other countries by:</w:t>
      </w:r>
    </w:p>
    <w:p w14:paraId="49CEE9A3" w14:textId="57952583" w:rsidR="002F2D86" w:rsidRPr="002F2D86" w:rsidRDefault="002F2D86" w:rsidP="002F2D86">
      <w:pPr>
        <w:pStyle w:val="ListBullet"/>
        <w:rPr>
          <w:lang w:val="en" w:eastAsia="ja-JP"/>
        </w:rPr>
      </w:pPr>
      <w:r w:rsidRPr="002F2D86">
        <w:rPr>
          <w:lang w:val="en" w:eastAsia="ja-JP"/>
        </w:rPr>
        <w:t>subscribing to international animal health surveillance, intelligence and alert systems</w:t>
      </w:r>
      <w:r w:rsidR="00562363">
        <w:rPr>
          <w:lang w:val="en" w:eastAsia="ja-JP"/>
        </w:rPr>
        <w:t xml:space="preserve">. These systems contain </w:t>
      </w:r>
      <w:r w:rsidRPr="002F2D86">
        <w:rPr>
          <w:lang w:val="en" w:eastAsia="ja-JP"/>
        </w:rPr>
        <w:t>formal reporting of disease incidents</w:t>
      </w:r>
      <w:r w:rsidR="00562363">
        <w:rPr>
          <w:lang w:val="en" w:eastAsia="ja-JP"/>
        </w:rPr>
        <w:t xml:space="preserve"> and </w:t>
      </w:r>
      <w:r w:rsidRPr="002F2D86">
        <w:rPr>
          <w:lang w:val="en" w:eastAsia="ja-JP"/>
        </w:rPr>
        <w:t>outbreaks to OIE by the competent authority in countries affected</w:t>
      </w:r>
    </w:p>
    <w:p w14:paraId="47D6A288" w14:textId="7FF178F9" w:rsidR="002F2D86" w:rsidRPr="00B27460" w:rsidRDefault="002F2D86" w:rsidP="00B27460">
      <w:pPr>
        <w:pStyle w:val="ListBullet"/>
        <w:rPr>
          <w:lang w:val="en" w:eastAsia="ja-JP"/>
        </w:rPr>
      </w:pPr>
      <w:r w:rsidRPr="002F2D86">
        <w:rPr>
          <w:lang w:val="en" w:eastAsia="ja-JP"/>
        </w:rPr>
        <w:t>reviewing and analysing interception data</w:t>
      </w:r>
      <w:r w:rsidR="00562363">
        <w:rPr>
          <w:lang w:val="en" w:eastAsia="ja-JP"/>
        </w:rPr>
        <w:t>, including</w:t>
      </w:r>
      <w:r w:rsidRPr="002F2D86">
        <w:rPr>
          <w:lang w:val="en" w:eastAsia="ja-JP"/>
        </w:rPr>
        <w:t xml:space="preserve"> across pathways </w:t>
      </w:r>
      <w:r w:rsidR="00562363">
        <w:rPr>
          <w:lang w:val="en" w:eastAsia="ja-JP"/>
        </w:rPr>
        <w:t xml:space="preserve">for </w:t>
      </w:r>
      <w:r w:rsidRPr="002F2D86">
        <w:rPr>
          <w:lang w:val="en" w:eastAsia="ja-JP"/>
        </w:rPr>
        <w:t>pork and pork products enter</w:t>
      </w:r>
      <w:r w:rsidR="00562363">
        <w:rPr>
          <w:lang w:val="en" w:eastAsia="ja-JP"/>
        </w:rPr>
        <w:t>ing</w:t>
      </w:r>
      <w:r w:rsidRPr="002F2D86">
        <w:rPr>
          <w:lang w:val="en" w:eastAsia="ja-JP"/>
        </w:rPr>
        <w:t xml:space="preserve"> Australia. This involves recording product types and quantit</w:t>
      </w:r>
      <w:r w:rsidR="00562363">
        <w:rPr>
          <w:lang w:val="en" w:eastAsia="ja-JP"/>
        </w:rPr>
        <w:t>ies</w:t>
      </w:r>
      <w:r w:rsidRPr="002F2D86">
        <w:rPr>
          <w:lang w:val="en" w:eastAsia="ja-JP"/>
        </w:rPr>
        <w:t xml:space="preserve"> entering from high-risk countries, and laboratory analysis for presence of ASF virus in the intercepted products.</w:t>
      </w:r>
    </w:p>
    <w:p w14:paraId="10261A92" w14:textId="2E98D262" w:rsidR="002F2D86" w:rsidRPr="002F2D86" w:rsidRDefault="002F2D86" w:rsidP="002F2D86">
      <w:pPr>
        <w:rPr>
          <w:lang w:val="en" w:eastAsia="ja-JP"/>
        </w:rPr>
      </w:pPr>
      <w:r w:rsidRPr="002F2D86">
        <w:rPr>
          <w:lang w:val="en" w:eastAsia="ja-JP"/>
        </w:rPr>
        <w:t>The IGB considers a number of pathways could potentially lead to the entry of ASF into Australia:</w:t>
      </w:r>
    </w:p>
    <w:p w14:paraId="20D5FA61" w14:textId="77777777" w:rsidR="002F2D86" w:rsidRPr="002F2D86" w:rsidRDefault="002F2D86" w:rsidP="002F2D86">
      <w:pPr>
        <w:pStyle w:val="ListBullet"/>
        <w:rPr>
          <w:lang w:eastAsia="ja-JP"/>
        </w:rPr>
      </w:pPr>
      <w:r w:rsidRPr="002F2D86">
        <w:rPr>
          <w:lang w:eastAsia="ja-JP"/>
        </w:rPr>
        <w:t>international travellers, including visa workers for Australian agriculture</w:t>
      </w:r>
    </w:p>
    <w:p w14:paraId="4BF31C93" w14:textId="77777777" w:rsidR="002F2D86" w:rsidRPr="002F2D86" w:rsidRDefault="002F2D86" w:rsidP="002F2D86">
      <w:pPr>
        <w:pStyle w:val="ListBullet"/>
        <w:rPr>
          <w:lang w:eastAsia="ja-JP"/>
        </w:rPr>
      </w:pPr>
      <w:r w:rsidRPr="002F2D86">
        <w:rPr>
          <w:lang w:eastAsia="ja-JP"/>
        </w:rPr>
        <w:t>international mail, including express and general airfreight</w:t>
      </w:r>
    </w:p>
    <w:p w14:paraId="489C1C3A" w14:textId="77777777" w:rsidR="002F2D86" w:rsidRPr="002F2D86" w:rsidRDefault="002F2D86" w:rsidP="002F2D86">
      <w:pPr>
        <w:pStyle w:val="ListBullet"/>
        <w:rPr>
          <w:lang w:eastAsia="ja-JP"/>
        </w:rPr>
      </w:pPr>
      <w:r w:rsidRPr="002F2D86">
        <w:rPr>
          <w:lang w:eastAsia="ja-JP"/>
        </w:rPr>
        <w:t>pork meat and other pork products, including pet food and treats</w:t>
      </w:r>
    </w:p>
    <w:p w14:paraId="27F3BB55" w14:textId="02C5A089" w:rsidR="002F2D86" w:rsidRPr="002F2D86" w:rsidRDefault="002F2D86" w:rsidP="002F2D86">
      <w:pPr>
        <w:pStyle w:val="ListBullet"/>
        <w:rPr>
          <w:lang w:eastAsia="ja-JP"/>
        </w:rPr>
      </w:pPr>
      <w:r w:rsidRPr="002F2D86">
        <w:rPr>
          <w:lang w:eastAsia="ja-JP"/>
        </w:rPr>
        <w:t>sea freight</w:t>
      </w:r>
    </w:p>
    <w:p w14:paraId="4C6672B0" w14:textId="77777777" w:rsidR="002F2D86" w:rsidRPr="002F2D86" w:rsidRDefault="002F2D86" w:rsidP="002F2D86">
      <w:pPr>
        <w:pStyle w:val="ListBullet"/>
        <w:rPr>
          <w:lang w:eastAsia="ja-JP"/>
        </w:rPr>
      </w:pPr>
      <w:r w:rsidRPr="002F2D86">
        <w:rPr>
          <w:lang w:eastAsia="ja-JP"/>
        </w:rPr>
        <w:t>porcine tissue, fluids and germplasm</w:t>
      </w:r>
    </w:p>
    <w:p w14:paraId="114A965E" w14:textId="77777777" w:rsidR="002F2D86" w:rsidRPr="002F2D86" w:rsidRDefault="002F2D86" w:rsidP="002F2D86">
      <w:pPr>
        <w:pStyle w:val="ListBullet"/>
        <w:rPr>
          <w:lang w:eastAsia="ja-JP"/>
        </w:rPr>
      </w:pPr>
      <w:r w:rsidRPr="002F2D86">
        <w:rPr>
          <w:lang w:eastAsia="ja-JP"/>
        </w:rPr>
        <w:t>contaminated feed imports</w:t>
      </w:r>
    </w:p>
    <w:p w14:paraId="3D22C166" w14:textId="7577521C" w:rsidR="002F2D86" w:rsidRDefault="002F2D86" w:rsidP="002F2D86">
      <w:pPr>
        <w:pStyle w:val="ListBullet"/>
        <w:rPr>
          <w:lang w:val="en" w:eastAsia="ja-JP"/>
        </w:rPr>
      </w:pPr>
      <w:r w:rsidRPr="00266520">
        <w:t>ad hoc</w:t>
      </w:r>
      <w:r w:rsidRPr="002F2D86">
        <w:rPr>
          <w:lang w:eastAsia="ja-JP"/>
        </w:rPr>
        <w:t xml:space="preserve"> entry</w:t>
      </w:r>
      <w:r w:rsidRPr="002F2D86">
        <w:rPr>
          <w:lang w:val="en" w:eastAsia="ja-JP"/>
        </w:rPr>
        <w:t xml:space="preserve"> of cruising yachts and illegal boats into northern Australia.</w:t>
      </w:r>
    </w:p>
    <w:p w14:paraId="6C1BFFD0" w14:textId="12CEB76F" w:rsidR="007D6B02" w:rsidRPr="00401E7F" w:rsidRDefault="007D6B02" w:rsidP="00266520">
      <w:pPr>
        <w:pStyle w:val="Heading3"/>
      </w:pPr>
      <w:bookmarkStart w:id="182" w:name="_Toc35368822"/>
      <w:bookmarkStart w:id="183" w:name="_Toc35437999"/>
      <w:bookmarkStart w:id="184" w:name="_Toc35854972"/>
      <w:r w:rsidRPr="00401E7F">
        <w:t>Traveller pathway</w:t>
      </w:r>
      <w:bookmarkEnd w:id="182"/>
      <w:bookmarkEnd w:id="183"/>
      <w:bookmarkEnd w:id="184"/>
    </w:p>
    <w:p w14:paraId="74225EB6" w14:textId="173A464D" w:rsidR="00272225" w:rsidRDefault="00272225" w:rsidP="00006F82">
      <w:pPr>
        <w:pStyle w:val="Heading4"/>
      </w:pPr>
      <w:r w:rsidRPr="00607A8E">
        <w:t>Air</w:t>
      </w:r>
      <w:r>
        <w:t xml:space="preserve"> travellers</w:t>
      </w:r>
    </w:p>
    <w:p w14:paraId="05F20556" w14:textId="51526160" w:rsidR="00405140" w:rsidRDefault="00405140" w:rsidP="00405140">
      <w:pPr>
        <w:pStyle w:val="Heading5"/>
      </w:pPr>
      <w:r>
        <w:t xml:space="preserve">Risk </w:t>
      </w:r>
      <w:r w:rsidR="00894D76">
        <w:t>assessment</w:t>
      </w:r>
    </w:p>
    <w:p w14:paraId="425EA919" w14:textId="34AD45BB" w:rsidR="00405140" w:rsidRPr="00405140" w:rsidRDefault="00405140" w:rsidP="00405140">
      <w:pPr>
        <w:rPr>
          <w:lang w:val="x-none" w:eastAsia="x-none" w:bidi="hi-IN"/>
        </w:rPr>
      </w:pPr>
      <w:r w:rsidRPr="00405140">
        <w:rPr>
          <w:lang w:val="x-none" w:eastAsia="x-none" w:bidi="hi-IN"/>
        </w:rPr>
        <w:t xml:space="preserve">The department develops and deploys evidence-based </w:t>
      </w:r>
      <w:r w:rsidR="00894D76">
        <w:rPr>
          <w:lang w:eastAsia="x-none" w:bidi="hi-IN"/>
        </w:rPr>
        <w:t>risk assessments</w:t>
      </w:r>
      <w:r w:rsidRPr="00405140">
        <w:rPr>
          <w:lang w:val="x-none" w:eastAsia="x-none" w:bidi="hi-IN"/>
        </w:rPr>
        <w:t xml:space="preserve"> for traveller</w:t>
      </w:r>
      <w:r w:rsidR="00F73B86">
        <w:rPr>
          <w:lang w:eastAsia="x-none" w:bidi="hi-IN"/>
        </w:rPr>
        <w:t xml:space="preserve"> cohorts </w:t>
      </w:r>
      <w:r w:rsidRPr="00405140">
        <w:rPr>
          <w:lang w:val="x-none" w:eastAsia="x-none" w:bidi="hi-IN"/>
        </w:rPr>
        <w:t>using the Home Affairs</w:t>
      </w:r>
      <w:r w:rsidR="00975905">
        <w:rPr>
          <w:lang w:val="x-none" w:eastAsia="x-none" w:bidi="hi-IN"/>
        </w:rPr>
        <w:t>'</w:t>
      </w:r>
      <w:r w:rsidRPr="00405140">
        <w:rPr>
          <w:lang w:val="x-none" w:eastAsia="x-none" w:bidi="hi-IN"/>
        </w:rPr>
        <w:t xml:space="preserve"> ICS system. This enables matching of travellers</w:t>
      </w:r>
      <w:r w:rsidR="00975905">
        <w:rPr>
          <w:lang w:val="x-none" w:eastAsia="x-none" w:bidi="hi-IN"/>
        </w:rPr>
        <w:t>'</w:t>
      </w:r>
      <w:r w:rsidRPr="00405140">
        <w:rPr>
          <w:lang w:val="x-none" w:eastAsia="x-none" w:bidi="hi-IN"/>
        </w:rPr>
        <w:t xml:space="preserve"> Advanced Passenger Information (API) to </w:t>
      </w:r>
      <w:r w:rsidR="00894D76">
        <w:rPr>
          <w:lang w:eastAsia="x-none" w:bidi="hi-IN"/>
        </w:rPr>
        <w:t>high-risk entities</w:t>
      </w:r>
      <w:r w:rsidRPr="00405140">
        <w:rPr>
          <w:lang w:val="x-none" w:eastAsia="x-none" w:bidi="hi-IN"/>
        </w:rPr>
        <w:t xml:space="preserve"> after traveller check-in to automatically identify travellers of interest for biosecurity purposes prior to their arrival in Australia. The </w:t>
      </w:r>
      <w:r w:rsidR="00894D76">
        <w:rPr>
          <w:lang w:eastAsia="x-none" w:bidi="hi-IN"/>
        </w:rPr>
        <w:t>department</w:t>
      </w:r>
      <w:r w:rsidRPr="00405140">
        <w:rPr>
          <w:lang w:val="x-none" w:eastAsia="x-none" w:bidi="hi-IN"/>
        </w:rPr>
        <w:t xml:space="preserve"> risk assesses each traveller for the likelihood of carrying undeclared actionable biosecurity material, regardless of whether the traveller is a declarant or non-declarant to questions 6</w:t>
      </w:r>
      <w:r w:rsidR="006F2958">
        <w:rPr>
          <w:lang w:eastAsia="x-none" w:bidi="hi-IN"/>
        </w:rPr>
        <w:t xml:space="preserve"> to </w:t>
      </w:r>
      <w:r w:rsidRPr="00405140">
        <w:rPr>
          <w:lang w:val="x-none" w:eastAsia="x-none" w:bidi="hi-IN"/>
        </w:rPr>
        <w:t xml:space="preserve">9 on the Incoming Passenger Card (IPC). </w:t>
      </w:r>
      <w:r w:rsidR="00F90D65">
        <w:rPr>
          <w:lang w:eastAsia="x-none" w:bidi="hi-IN"/>
        </w:rPr>
        <w:t>This</w:t>
      </w:r>
      <w:r w:rsidRPr="00405140">
        <w:rPr>
          <w:lang w:val="x-none" w:eastAsia="x-none" w:bidi="hi-IN"/>
        </w:rPr>
        <w:t xml:space="preserve"> involves placing alerts on those travellers who match the highest risk profiles. Due to IT </w:t>
      </w:r>
      <w:r w:rsidR="00894D76">
        <w:rPr>
          <w:lang w:eastAsia="x-none" w:bidi="hi-IN"/>
        </w:rPr>
        <w:t xml:space="preserve">and resource </w:t>
      </w:r>
      <w:r w:rsidRPr="00405140">
        <w:rPr>
          <w:lang w:val="x-none" w:eastAsia="x-none" w:bidi="hi-IN"/>
        </w:rPr>
        <w:t xml:space="preserve">limitations, </w:t>
      </w:r>
      <w:r w:rsidR="00F37DC2">
        <w:rPr>
          <w:lang w:eastAsia="x-none" w:bidi="hi-IN"/>
        </w:rPr>
        <w:t>caps are imposed on the number of interventions. However, this is prioritised in accordance with the risk assessment</w:t>
      </w:r>
      <w:r w:rsidRPr="00405140">
        <w:rPr>
          <w:lang w:val="x-none" w:eastAsia="x-none" w:bidi="hi-IN"/>
        </w:rPr>
        <w:t>.</w:t>
      </w:r>
    </w:p>
    <w:p w14:paraId="4489F30E" w14:textId="77777777" w:rsidR="00405140" w:rsidRPr="00405140" w:rsidRDefault="00405140" w:rsidP="00405140">
      <w:pPr>
        <w:pStyle w:val="Recommendation"/>
        <w:rPr>
          <w:lang w:bidi="hi-IN"/>
        </w:rPr>
      </w:pPr>
      <w:r w:rsidRPr="00405140">
        <w:rPr>
          <w:lang w:bidi="hi-IN"/>
        </w:rPr>
        <w:t>Recommendation 1</w:t>
      </w:r>
    </w:p>
    <w:p w14:paraId="02F2590F" w14:textId="2BBC09A4" w:rsidR="00405140" w:rsidRDefault="008B5ECB" w:rsidP="00405140">
      <w:pPr>
        <w:pStyle w:val="BoxText"/>
        <w:rPr>
          <w:lang w:bidi="hi-IN"/>
        </w:rPr>
      </w:pPr>
      <w:r w:rsidRPr="008B5ECB">
        <w:rPr>
          <w:lang w:bidi="hi-IN"/>
        </w:rPr>
        <w:t>The department should increase intervention on flights, especially from neighbouring countries affected by African swine fever, to capture adequate numbers of high-risk matches and determine resources required to mitigate the risk of African swine fever.</w:t>
      </w:r>
    </w:p>
    <w:p w14:paraId="0293A2E5" w14:textId="0B453809" w:rsidR="00610709" w:rsidRDefault="00610709" w:rsidP="00405140">
      <w:pPr>
        <w:pStyle w:val="BoxText"/>
        <w:rPr>
          <w:lang w:bidi="hi-IN"/>
        </w:rPr>
      </w:pPr>
      <w:r w:rsidRPr="00610709">
        <w:rPr>
          <w:rStyle w:val="Strong"/>
        </w:rPr>
        <w:t>Department’s response:</w:t>
      </w:r>
      <w:r>
        <w:rPr>
          <w:lang w:bidi="hi-IN"/>
        </w:rPr>
        <w:t xml:space="preserve"> Agreed</w:t>
      </w:r>
    </w:p>
    <w:p w14:paraId="5B69F768" w14:textId="1322E190" w:rsidR="00610709" w:rsidRDefault="00610709" w:rsidP="00405140">
      <w:pPr>
        <w:pStyle w:val="BoxText"/>
        <w:rPr>
          <w:lang w:bidi="hi-IN"/>
        </w:rPr>
      </w:pPr>
      <w:r w:rsidRPr="00610709">
        <w:rPr>
          <w:lang w:bidi="hi-IN"/>
        </w:rPr>
        <w:t>The department has increased intervention for high risk flights, commencing late 2019. By the end of 2020, an additional 500 000 passengers will have been screened under the $66.6 million African swine fever (ASF) package announced in December 2019.</w:t>
      </w:r>
    </w:p>
    <w:p w14:paraId="46AA4278" w14:textId="11D4D7D4" w:rsidR="00351CDE" w:rsidRPr="00351CDE" w:rsidRDefault="00351CDE" w:rsidP="006B7B93">
      <w:pPr>
        <w:pStyle w:val="Heading5"/>
      </w:pPr>
      <w:r w:rsidRPr="00006F82">
        <w:t>Seizure</w:t>
      </w:r>
      <w:r w:rsidRPr="00351CDE">
        <w:t xml:space="preserve"> of pork and pork products, 2016 to 2019</w:t>
      </w:r>
    </w:p>
    <w:p w14:paraId="0CC4CB8A" w14:textId="743F9A83" w:rsidR="00351CDE" w:rsidRPr="00351CDE" w:rsidRDefault="00351CDE" w:rsidP="00351CDE">
      <w:pPr>
        <w:rPr>
          <w:lang w:eastAsia="ja-JP"/>
        </w:rPr>
      </w:pPr>
      <w:r w:rsidRPr="00351CDE">
        <w:rPr>
          <w:lang w:eastAsia="ja-JP"/>
        </w:rPr>
        <w:t>Between July 2016 and June 2019 the department, working with the Department of Home Affairs, seized about 93.7</w:t>
      </w:r>
      <w:r w:rsidR="006F2958">
        <w:rPr>
          <w:lang w:eastAsia="ja-JP"/>
        </w:rPr>
        <w:t> </w:t>
      </w:r>
      <w:r w:rsidRPr="00351CDE">
        <w:rPr>
          <w:lang w:eastAsia="ja-JP"/>
        </w:rPr>
        <w:t>tonnes of pork and pork products from international air passengers arrived in Australia (</w:t>
      </w:r>
      <w:r w:rsidR="00FB3AD1">
        <w:rPr>
          <w:lang w:eastAsia="ja-JP"/>
        </w:rPr>
        <w:fldChar w:fldCharType="begin"/>
      </w:r>
      <w:r w:rsidR="00FB3AD1">
        <w:rPr>
          <w:lang w:eastAsia="ja-JP"/>
        </w:rPr>
        <w:instrText xml:space="preserve"> REF _Ref34034570 \h </w:instrText>
      </w:r>
      <w:r w:rsidR="00FB3AD1">
        <w:rPr>
          <w:lang w:eastAsia="ja-JP"/>
        </w:rPr>
      </w:r>
      <w:r w:rsidR="00FB3AD1">
        <w:rPr>
          <w:lang w:eastAsia="ja-JP"/>
        </w:rPr>
        <w:fldChar w:fldCharType="separate"/>
      </w:r>
      <w:r w:rsidR="00FB3AD1">
        <w:t xml:space="preserve">Figure </w:t>
      </w:r>
      <w:r w:rsidR="00FB3AD1">
        <w:rPr>
          <w:noProof/>
        </w:rPr>
        <w:t>2</w:t>
      </w:r>
      <w:r w:rsidR="00FB3AD1">
        <w:rPr>
          <w:lang w:eastAsia="ja-JP"/>
        </w:rPr>
        <w:fldChar w:fldCharType="end"/>
      </w:r>
      <w:r w:rsidRPr="00351CDE">
        <w:rPr>
          <w:lang w:eastAsia="ja-JP"/>
        </w:rPr>
        <w:t>).</w:t>
      </w:r>
    </w:p>
    <w:p w14:paraId="74C12DB8" w14:textId="75481062" w:rsidR="00351CDE" w:rsidRPr="00351CDE" w:rsidRDefault="00351CDE" w:rsidP="00351CDE">
      <w:pPr>
        <w:rPr>
          <w:lang w:eastAsia="ja-JP"/>
        </w:rPr>
      </w:pPr>
      <w:r w:rsidRPr="00351CDE">
        <w:rPr>
          <w:lang w:eastAsia="ja-JP"/>
        </w:rPr>
        <w:t>From 2016–17 to 2017–18 there was an 11.7</w:t>
      </w:r>
      <w:r w:rsidR="002D43F3">
        <w:rPr>
          <w:lang w:eastAsia="ja-JP"/>
        </w:rPr>
        <w:t>%</w:t>
      </w:r>
      <w:r w:rsidRPr="00351CDE">
        <w:rPr>
          <w:lang w:eastAsia="ja-JP"/>
        </w:rPr>
        <w:t xml:space="preserve"> increase in the total quantity of pork product seized. This included an increase in declared (11.5</w:t>
      </w:r>
      <w:r w:rsidR="002D43F3">
        <w:rPr>
          <w:lang w:eastAsia="ja-JP"/>
        </w:rPr>
        <w:t>%</w:t>
      </w:r>
      <w:r w:rsidRPr="00351CDE">
        <w:rPr>
          <w:lang w:eastAsia="ja-JP"/>
        </w:rPr>
        <w:t>), declared prompted (35.7</w:t>
      </w:r>
      <w:r w:rsidR="002D43F3">
        <w:rPr>
          <w:lang w:eastAsia="ja-JP"/>
        </w:rPr>
        <w:t>%</w:t>
      </w:r>
      <w:r w:rsidRPr="00351CDE">
        <w:rPr>
          <w:lang w:eastAsia="ja-JP"/>
        </w:rPr>
        <w:t>) and undeclared (4.3</w:t>
      </w:r>
      <w:r w:rsidR="002D43F3">
        <w:rPr>
          <w:lang w:eastAsia="ja-JP"/>
        </w:rPr>
        <w:t>%</w:t>
      </w:r>
      <w:r w:rsidRPr="00351CDE">
        <w:rPr>
          <w:lang w:eastAsia="ja-JP"/>
        </w:rPr>
        <w:t>) pork products.</w:t>
      </w:r>
    </w:p>
    <w:p w14:paraId="5910B64C" w14:textId="41D78184" w:rsidR="00351CDE" w:rsidRPr="00351CDE" w:rsidRDefault="00351CDE" w:rsidP="00351CDE">
      <w:pPr>
        <w:rPr>
          <w:lang w:eastAsia="ja-JP"/>
        </w:rPr>
      </w:pPr>
      <w:r w:rsidRPr="00351CDE">
        <w:rPr>
          <w:lang w:eastAsia="ja-JP"/>
        </w:rPr>
        <w:t>From 2017–18 to 2018–19 there was still an increase in total pork products seized, but at a much lower rate (4.7</w:t>
      </w:r>
      <w:r w:rsidR="002D43F3">
        <w:rPr>
          <w:lang w:eastAsia="ja-JP"/>
        </w:rPr>
        <w:t>%</w:t>
      </w:r>
      <w:r w:rsidRPr="00351CDE">
        <w:rPr>
          <w:lang w:eastAsia="ja-JP"/>
        </w:rPr>
        <w:t>). During this period, there was also a 14.2</w:t>
      </w:r>
      <w:r w:rsidR="002D43F3">
        <w:rPr>
          <w:lang w:eastAsia="ja-JP"/>
        </w:rPr>
        <w:t>%</w:t>
      </w:r>
      <w:r w:rsidRPr="00351CDE">
        <w:rPr>
          <w:lang w:eastAsia="ja-JP"/>
        </w:rPr>
        <w:t xml:space="preserve"> increase in declared pork products, a 30.2</w:t>
      </w:r>
      <w:r w:rsidR="002D43F3">
        <w:rPr>
          <w:lang w:eastAsia="ja-JP"/>
        </w:rPr>
        <w:t>%</w:t>
      </w:r>
      <w:r w:rsidRPr="00351CDE">
        <w:rPr>
          <w:lang w:eastAsia="ja-JP"/>
        </w:rPr>
        <w:t xml:space="preserve"> reduction in declared prompted and a 69.6</w:t>
      </w:r>
      <w:r w:rsidR="002D43F3">
        <w:rPr>
          <w:lang w:eastAsia="ja-JP"/>
        </w:rPr>
        <w:t>%</w:t>
      </w:r>
      <w:r w:rsidRPr="00351CDE">
        <w:rPr>
          <w:lang w:eastAsia="ja-JP"/>
        </w:rPr>
        <w:t xml:space="preserve"> reduction in undeclared pork products.</w:t>
      </w:r>
      <w:r w:rsidR="009903A5">
        <w:rPr>
          <w:lang w:eastAsia="ja-JP"/>
        </w:rPr>
        <w:t xml:space="preserve"> </w:t>
      </w:r>
      <w:r w:rsidRPr="00351CDE">
        <w:rPr>
          <w:lang w:eastAsia="ja-JP"/>
        </w:rPr>
        <w:t>This change in travellers</w:t>
      </w:r>
      <w:r w:rsidR="00975905">
        <w:rPr>
          <w:lang w:eastAsia="ja-JP"/>
        </w:rPr>
        <w:t>'</w:t>
      </w:r>
      <w:r w:rsidRPr="00351CDE">
        <w:rPr>
          <w:lang w:eastAsia="ja-JP"/>
        </w:rPr>
        <w:t xml:space="preserve"> behaviour could be attributed to the department</w:t>
      </w:r>
      <w:r w:rsidR="00975905">
        <w:rPr>
          <w:lang w:eastAsia="ja-JP"/>
        </w:rPr>
        <w:t>'</w:t>
      </w:r>
      <w:r w:rsidRPr="00351CDE">
        <w:rPr>
          <w:lang w:eastAsia="ja-JP"/>
        </w:rPr>
        <w:t>s:</w:t>
      </w:r>
    </w:p>
    <w:p w14:paraId="712E7200" w14:textId="77777777" w:rsidR="00351CDE" w:rsidRPr="00351CDE" w:rsidRDefault="00351CDE" w:rsidP="00AF4CFE">
      <w:pPr>
        <w:pStyle w:val="ListBullet"/>
      </w:pPr>
      <w:r w:rsidRPr="00351CDE">
        <w:rPr>
          <w:lang w:eastAsia="ja-JP"/>
        </w:rPr>
        <w:t xml:space="preserve">increased </w:t>
      </w:r>
      <w:r w:rsidRPr="00351CDE">
        <w:t>intervention response</w:t>
      </w:r>
    </w:p>
    <w:p w14:paraId="0F55C256" w14:textId="109C499C" w:rsidR="00351CDE" w:rsidRDefault="00351CDE" w:rsidP="00AF4CFE">
      <w:pPr>
        <w:pStyle w:val="ListBullet"/>
        <w:rPr>
          <w:lang w:eastAsia="ja-JP"/>
        </w:rPr>
      </w:pPr>
      <w:r w:rsidRPr="00351CDE">
        <w:t>increased aware</w:t>
      </w:r>
      <w:r w:rsidRPr="00351CDE">
        <w:rPr>
          <w:lang w:eastAsia="ja-JP"/>
        </w:rPr>
        <w:t>ness campaigns to declare goods on entering Australia (</w:t>
      </w:r>
      <w:r w:rsidR="006F2958">
        <w:rPr>
          <w:lang w:eastAsia="ja-JP"/>
        </w:rPr>
        <w:t xml:space="preserve">see </w:t>
      </w:r>
      <w:hyperlink w:anchor="_Adequate_public_information" w:history="1">
        <w:r w:rsidR="009903A5" w:rsidRPr="006F2958">
          <w:rPr>
            <w:rStyle w:val="Hyperlink"/>
            <w:lang w:eastAsia="ja-JP"/>
          </w:rPr>
          <w:t xml:space="preserve">Chapter </w:t>
        </w:r>
        <w:r w:rsidR="00FD25C8" w:rsidRPr="006F2958">
          <w:rPr>
            <w:rStyle w:val="Hyperlink"/>
            <w:lang w:eastAsia="ja-JP"/>
          </w:rPr>
          <w:t>11</w:t>
        </w:r>
      </w:hyperlink>
      <w:r w:rsidRPr="00351CDE">
        <w:rPr>
          <w:lang w:eastAsia="ja-JP"/>
        </w:rPr>
        <w:t>).</w:t>
      </w:r>
      <w:bookmarkStart w:id="185" w:name="_Ref24959897"/>
      <w:bookmarkStart w:id="186" w:name="_Toc24983454"/>
      <w:bookmarkStart w:id="187" w:name="_Toc25071549"/>
      <w:bookmarkStart w:id="188" w:name="_Toc33616183"/>
      <w:bookmarkEnd w:id="185"/>
      <w:bookmarkEnd w:id="186"/>
      <w:bookmarkEnd w:id="187"/>
      <w:bookmarkEnd w:id="188"/>
    </w:p>
    <w:p w14:paraId="1FD244F7" w14:textId="59079719" w:rsidR="00FB3AD1" w:rsidRPr="00FB3AD1" w:rsidRDefault="00FB3AD1" w:rsidP="00FB3AD1">
      <w:pPr>
        <w:pStyle w:val="Caption"/>
        <w:rPr>
          <w:rFonts w:eastAsiaTheme="minorHAnsi" w:cstheme="minorBidi"/>
          <w:lang w:eastAsia="ja-JP"/>
        </w:rPr>
      </w:pPr>
      <w:bookmarkStart w:id="189" w:name="_Ref34034570"/>
      <w:bookmarkStart w:id="190" w:name="_Toc35855042"/>
      <w:r>
        <w:t xml:space="preserve">Figure </w:t>
      </w:r>
      <w:r w:rsidR="000B1E62">
        <w:rPr>
          <w:noProof/>
        </w:rPr>
        <w:fldChar w:fldCharType="begin"/>
      </w:r>
      <w:r w:rsidR="000B1E62">
        <w:rPr>
          <w:noProof/>
        </w:rPr>
        <w:instrText xml:space="preserve"> SEQ Figure \* ARABIC </w:instrText>
      </w:r>
      <w:r w:rsidR="000B1E62">
        <w:rPr>
          <w:noProof/>
        </w:rPr>
        <w:fldChar w:fldCharType="separate"/>
      </w:r>
      <w:r w:rsidR="007B30BC">
        <w:rPr>
          <w:noProof/>
        </w:rPr>
        <w:t>2</w:t>
      </w:r>
      <w:r w:rsidR="000B1E62">
        <w:rPr>
          <w:noProof/>
        </w:rPr>
        <w:fldChar w:fldCharType="end"/>
      </w:r>
      <w:bookmarkEnd w:id="189"/>
      <w:r>
        <w:rPr>
          <w:noProof/>
        </w:rPr>
        <w:t xml:space="preserve"> </w:t>
      </w:r>
      <w:r w:rsidRPr="00EB0666">
        <w:rPr>
          <w:noProof/>
        </w:rPr>
        <w:t xml:space="preserve">Seizures of pork and pork products, </w:t>
      </w:r>
      <w:r w:rsidR="006716F5">
        <w:rPr>
          <w:noProof/>
        </w:rPr>
        <w:t xml:space="preserve">air </w:t>
      </w:r>
      <w:r w:rsidRPr="00EB0666">
        <w:rPr>
          <w:noProof/>
        </w:rPr>
        <w:t>traveller pathway, 2016</w:t>
      </w:r>
      <w:r w:rsidR="00F90D65">
        <w:rPr>
          <w:noProof/>
        </w:rPr>
        <w:t>–17 to 2018–</w:t>
      </w:r>
      <w:r w:rsidRPr="00EB0666">
        <w:rPr>
          <w:noProof/>
        </w:rPr>
        <w:t>19</w:t>
      </w:r>
      <w:bookmarkEnd w:id="190"/>
    </w:p>
    <w:p w14:paraId="680D09BF" w14:textId="77777777" w:rsidR="00351CDE" w:rsidRPr="00351CDE" w:rsidRDefault="00351CDE" w:rsidP="00351CDE">
      <w:pPr>
        <w:tabs>
          <w:tab w:val="clear" w:pos="567"/>
        </w:tabs>
        <w:spacing w:after="0" w:line="264" w:lineRule="auto"/>
        <w:contextualSpacing/>
        <w:rPr>
          <w:rFonts w:ascii="Cambria" w:hAnsi="Cambria"/>
          <w:sz w:val="18"/>
          <w:lang w:eastAsia="ja-JP"/>
        </w:rPr>
      </w:pPr>
      <w:r w:rsidRPr="00351CDE">
        <w:rPr>
          <w:rFonts w:ascii="Cambria" w:hAnsi="Cambria"/>
          <w:noProof/>
          <w:sz w:val="18"/>
          <w:lang w:eastAsia="en-AU"/>
        </w:rPr>
        <w:drawing>
          <wp:inline distT="0" distB="0" distL="0" distR="0" wp14:anchorId="12FBFEC7" wp14:editId="362299B8">
            <wp:extent cx="4171904" cy="2505919"/>
            <wp:effectExtent l="0" t="0" r="635" b="8890"/>
            <wp:docPr id="20" name="Picture 20" descr="The graph shows numbers of seizures and total quantity of pork and pork products seized in air traveller pathway between 2016-17 and 2018-19.&#10;Between 2016–17 and 2017–18 there was an 11.7% increase in the total quantity of pork product seized. This included an increase in declared (11.5%), declared prompted (35.7%) and undeclared (4.3%) pork products.&#10;From 2017–18 to 2018–19 there was still an increase in total pork products seized, but at a much lower rate (4.7%). During this period, there was also a 14.2% increase in declared pork products, a 30.2% reduction in declared prompted and a 69.6% reduction in undeclared pork products. More details are in section 2.2.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0638" cy="2511165"/>
                    </a:xfrm>
                    <a:prstGeom prst="rect">
                      <a:avLst/>
                    </a:prstGeom>
                    <a:noFill/>
                  </pic:spPr>
                </pic:pic>
              </a:graphicData>
            </a:graphic>
          </wp:inline>
        </w:drawing>
      </w:r>
    </w:p>
    <w:p w14:paraId="573BE08B" w14:textId="77777777" w:rsidR="00351CDE" w:rsidRPr="009903A5" w:rsidRDefault="00351CDE" w:rsidP="00006F82">
      <w:pPr>
        <w:pStyle w:val="Heading5"/>
      </w:pPr>
      <w:r w:rsidRPr="009903A5">
        <w:t>Top 10 countries for seizures, 2018–19</w:t>
      </w:r>
    </w:p>
    <w:p w14:paraId="1F4ABF9A" w14:textId="54CA787D" w:rsidR="00351CDE" w:rsidRDefault="00351CDE" w:rsidP="00483C8C">
      <w:pPr>
        <w:rPr>
          <w:lang w:eastAsia="ja-JP"/>
        </w:rPr>
      </w:pPr>
      <w:r w:rsidRPr="00351CDE">
        <w:rPr>
          <w:lang w:eastAsia="ja-JP"/>
        </w:rPr>
        <w:t>During 2018–19, 63</w:t>
      </w:r>
      <w:r w:rsidR="002D43F3">
        <w:rPr>
          <w:lang w:eastAsia="ja-JP"/>
        </w:rPr>
        <w:t>%</w:t>
      </w:r>
      <w:r w:rsidRPr="00351CDE">
        <w:rPr>
          <w:lang w:eastAsia="ja-JP"/>
        </w:rPr>
        <w:t xml:space="preserve"> of the total pork and pork products (</w:t>
      </w:r>
      <w:r w:rsidR="00B60978">
        <w:rPr>
          <w:lang w:eastAsia="ja-JP"/>
        </w:rPr>
        <w:t>by</w:t>
      </w:r>
      <w:r w:rsidRPr="00351CDE">
        <w:rPr>
          <w:lang w:eastAsia="ja-JP"/>
        </w:rPr>
        <w:t xml:space="preserve"> weight) seized at Australian airports were from </w:t>
      </w:r>
      <w:r w:rsidR="00B60978">
        <w:rPr>
          <w:lang w:eastAsia="ja-JP"/>
        </w:rPr>
        <w:t xml:space="preserve">the </w:t>
      </w:r>
      <w:r w:rsidRPr="00351CDE">
        <w:rPr>
          <w:lang w:eastAsia="ja-JP"/>
        </w:rPr>
        <w:t>top 10 countries (</w:t>
      </w:r>
      <w:r w:rsidR="0043010F">
        <w:rPr>
          <w:lang w:eastAsia="ja-JP"/>
        </w:rPr>
        <w:fldChar w:fldCharType="begin"/>
      </w:r>
      <w:r w:rsidR="0043010F">
        <w:rPr>
          <w:lang w:eastAsia="ja-JP"/>
        </w:rPr>
        <w:instrText xml:space="preserve"> REF _Ref34033938 \h </w:instrText>
      </w:r>
      <w:r w:rsidR="0043010F">
        <w:rPr>
          <w:lang w:eastAsia="ja-JP"/>
        </w:rPr>
      </w:r>
      <w:r w:rsidR="0043010F">
        <w:rPr>
          <w:lang w:eastAsia="ja-JP"/>
        </w:rPr>
        <w:fldChar w:fldCharType="separate"/>
      </w:r>
      <w:r w:rsidR="0043010F">
        <w:t xml:space="preserve">Table </w:t>
      </w:r>
      <w:r w:rsidR="0043010F">
        <w:rPr>
          <w:noProof/>
        </w:rPr>
        <w:t>2</w:t>
      </w:r>
      <w:r w:rsidR="0043010F">
        <w:rPr>
          <w:lang w:eastAsia="ja-JP"/>
        </w:rPr>
        <w:fldChar w:fldCharType="end"/>
      </w:r>
      <w:r w:rsidRPr="00351CDE">
        <w:rPr>
          <w:lang w:eastAsia="ja-JP"/>
        </w:rPr>
        <w:t xml:space="preserve">). These countries also accounted for </w:t>
      </w:r>
      <w:r w:rsidRPr="00B60978">
        <w:rPr>
          <w:lang w:eastAsia="ja-JP"/>
        </w:rPr>
        <w:t>three quarters</w:t>
      </w:r>
      <w:r w:rsidRPr="00351CDE">
        <w:rPr>
          <w:lang w:eastAsia="ja-JP"/>
        </w:rPr>
        <w:t xml:space="preserve"> of undeclared pork (</w:t>
      </w:r>
      <w:r w:rsidR="00B60978">
        <w:rPr>
          <w:lang w:eastAsia="ja-JP"/>
        </w:rPr>
        <w:t>by</w:t>
      </w:r>
      <w:r w:rsidRPr="00351CDE">
        <w:rPr>
          <w:lang w:eastAsia="ja-JP"/>
        </w:rPr>
        <w:t xml:space="preserve"> weight). Passengers from mainland China brought in 44.6</w:t>
      </w:r>
      <w:r w:rsidR="002D43F3">
        <w:rPr>
          <w:lang w:eastAsia="ja-JP"/>
        </w:rPr>
        <w:t>%</w:t>
      </w:r>
      <w:r w:rsidRPr="00351CDE">
        <w:rPr>
          <w:lang w:eastAsia="ja-JP"/>
        </w:rPr>
        <w:t xml:space="preserve"> of the total amount of </w:t>
      </w:r>
      <w:r w:rsidR="00B60978">
        <w:rPr>
          <w:lang w:eastAsia="ja-JP"/>
        </w:rPr>
        <w:t xml:space="preserve">undeclared </w:t>
      </w:r>
      <w:r w:rsidRPr="00351CDE">
        <w:rPr>
          <w:lang w:eastAsia="ja-JP"/>
        </w:rPr>
        <w:t>pork products. These passengers were more likely to bring in pork and pork products undeclared (18</w:t>
      </w:r>
      <w:r w:rsidR="002D43F3">
        <w:rPr>
          <w:lang w:eastAsia="ja-JP"/>
        </w:rPr>
        <w:t>%</w:t>
      </w:r>
      <w:r w:rsidRPr="00351CDE">
        <w:rPr>
          <w:lang w:eastAsia="ja-JP"/>
        </w:rPr>
        <w:t xml:space="preserve">). </w:t>
      </w:r>
      <w:r w:rsidR="00D011F6">
        <w:rPr>
          <w:lang w:eastAsia="ja-JP"/>
        </w:rPr>
        <w:t xml:space="preserve">Country of origin was unknown </w:t>
      </w:r>
      <w:r w:rsidRPr="00351CDE">
        <w:rPr>
          <w:lang w:eastAsia="ja-JP"/>
        </w:rPr>
        <w:t>for 383</w:t>
      </w:r>
      <w:r w:rsidR="006F2958">
        <w:rPr>
          <w:lang w:eastAsia="ja-JP"/>
        </w:rPr>
        <w:t> </w:t>
      </w:r>
      <w:r w:rsidRPr="00351CDE">
        <w:rPr>
          <w:lang w:eastAsia="ja-JP"/>
        </w:rPr>
        <w:t>kg (1.2</w:t>
      </w:r>
      <w:r w:rsidR="002D43F3">
        <w:rPr>
          <w:lang w:eastAsia="ja-JP"/>
        </w:rPr>
        <w:t>%</w:t>
      </w:r>
      <w:r w:rsidRPr="00351CDE">
        <w:rPr>
          <w:lang w:eastAsia="ja-JP"/>
        </w:rPr>
        <w:t xml:space="preserve">) of seized pork and pork products. </w:t>
      </w:r>
      <w:r w:rsidR="00D011F6">
        <w:rPr>
          <w:lang w:eastAsia="ja-JP"/>
        </w:rPr>
        <w:t>O</w:t>
      </w:r>
      <w:r w:rsidRPr="00351CDE">
        <w:rPr>
          <w:lang w:eastAsia="ja-JP"/>
        </w:rPr>
        <w:t xml:space="preserve">ver 39,700 separate items </w:t>
      </w:r>
      <w:r w:rsidR="00D011F6">
        <w:rPr>
          <w:lang w:eastAsia="ja-JP"/>
        </w:rPr>
        <w:t xml:space="preserve">were </w:t>
      </w:r>
      <w:r w:rsidRPr="00351CDE">
        <w:rPr>
          <w:lang w:eastAsia="ja-JP"/>
        </w:rPr>
        <w:t>seized during 2018–19</w:t>
      </w:r>
      <w:r w:rsidR="00D011F6">
        <w:rPr>
          <w:lang w:eastAsia="ja-JP"/>
        </w:rPr>
        <w:t xml:space="preserve"> and</w:t>
      </w:r>
      <w:r w:rsidRPr="00351CDE">
        <w:rPr>
          <w:lang w:eastAsia="ja-JP"/>
        </w:rPr>
        <w:t xml:space="preserve"> the average weight of e</w:t>
      </w:r>
      <w:r w:rsidR="00D011F6">
        <w:rPr>
          <w:lang w:eastAsia="ja-JP"/>
        </w:rPr>
        <w:t>ach</w:t>
      </w:r>
      <w:r w:rsidRPr="00351CDE">
        <w:rPr>
          <w:lang w:eastAsia="ja-JP"/>
        </w:rPr>
        <w:t xml:space="preserve"> seized item was 842</w:t>
      </w:r>
      <w:r w:rsidR="006F2958">
        <w:rPr>
          <w:lang w:eastAsia="ja-JP"/>
        </w:rPr>
        <w:t> </w:t>
      </w:r>
      <w:r w:rsidRPr="00351CDE">
        <w:rPr>
          <w:lang w:eastAsia="ja-JP"/>
        </w:rPr>
        <w:t xml:space="preserve">grams. </w:t>
      </w:r>
      <w:r w:rsidR="00D011F6">
        <w:rPr>
          <w:lang w:eastAsia="ja-JP"/>
        </w:rPr>
        <w:t>O</w:t>
      </w:r>
      <w:r w:rsidRPr="00351CDE">
        <w:rPr>
          <w:lang w:eastAsia="ja-JP"/>
        </w:rPr>
        <w:t>ver 2.3</w:t>
      </w:r>
      <w:r w:rsidR="006F2958">
        <w:rPr>
          <w:lang w:eastAsia="ja-JP"/>
        </w:rPr>
        <w:t> </w:t>
      </w:r>
      <w:r w:rsidRPr="00351CDE">
        <w:rPr>
          <w:lang w:eastAsia="ja-JP"/>
        </w:rPr>
        <w:t>tonnes of undeclared pork and pork products intercepted in travellers</w:t>
      </w:r>
      <w:r w:rsidR="00975905">
        <w:rPr>
          <w:lang w:eastAsia="ja-JP"/>
        </w:rPr>
        <w:t>'</w:t>
      </w:r>
      <w:r w:rsidRPr="00351CDE">
        <w:rPr>
          <w:lang w:eastAsia="ja-JP"/>
        </w:rPr>
        <w:t xml:space="preserve"> luggage poses </w:t>
      </w:r>
      <w:r w:rsidR="00D011F6">
        <w:rPr>
          <w:lang w:eastAsia="ja-JP"/>
        </w:rPr>
        <w:t xml:space="preserve">a significant </w:t>
      </w:r>
      <w:r w:rsidRPr="00351CDE">
        <w:rPr>
          <w:lang w:eastAsia="ja-JP"/>
        </w:rPr>
        <w:t>biosecurity risk that needs</w:t>
      </w:r>
      <w:bookmarkStart w:id="191" w:name="_Ref24723023"/>
      <w:bookmarkStart w:id="192" w:name="_Toc24983463"/>
      <w:bookmarkStart w:id="193" w:name="_Toc25071559"/>
      <w:bookmarkStart w:id="194" w:name="_Toc33616173"/>
      <w:bookmarkEnd w:id="191"/>
      <w:bookmarkEnd w:id="192"/>
      <w:bookmarkEnd w:id="193"/>
      <w:bookmarkEnd w:id="194"/>
      <w:r w:rsidR="00D011F6">
        <w:rPr>
          <w:lang w:eastAsia="ja-JP"/>
        </w:rPr>
        <w:t xml:space="preserve"> to be addressed.</w:t>
      </w:r>
    </w:p>
    <w:p w14:paraId="2D3E86A6" w14:textId="380F17DD" w:rsidR="00483C8C" w:rsidRPr="00351CDE" w:rsidRDefault="0043010F" w:rsidP="0043010F">
      <w:pPr>
        <w:pStyle w:val="Caption"/>
        <w:rPr>
          <w:lang w:eastAsia="ja-JP"/>
        </w:rPr>
      </w:pPr>
      <w:bookmarkStart w:id="195" w:name="_Ref34033938"/>
      <w:bookmarkStart w:id="196" w:name="_Toc35419973"/>
      <w:bookmarkStart w:id="197" w:name="_Toc35855028"/>
      <w:r>
        <w:t xml:space="preserve">Table </w:t>
      </w:r>
      <w:r w:rsidR="000B1E62">
        <w:rPr>
          <w:noProof/>
        </w:rPr>
        <w:fldChar w:fldCharType="begin"/>
      </w:r>
      <w:r w:rsidR="000B1E62">
        <w:rPr>
          <w:noProof/>
        </w:rPr>
        <w:instrText xml:space="preserve"> SEQ Table \* ARABIC </w:instrText>
      </w:r>
      <w:r w:rsidR="000B1E62">
        <w:rPr>
          <w:noProof/>
        </w:rPr>
        <w:fldChar w:fldCharType="separate"/>
      </w:r>
      <w:r w:rsidR="002A158C">
        <w:rPr>
          <w:noProof/>
        </w:rPr>
        <w:t>2</w:t>
      </w:r>
      <w:r w:rsidR="000B1E62">
        <w:rPr>
          <w:noProof/>
        </w:rPr>
        <w:fldChar w:fldCharType="end"/>
      </w:r>
      <w:bookmarkEnd w:id="195"/>
      <w:r>
        <w:rPr>
          <w:noProof/>
        </w:rPr>
        <w:t xml:space="preserve"> </w:t>
      </w:r>
      <w:r w:rsidRPr="000A42DF">
        <w:rPr>
          <w:noProof/>
        </w:rPr>
        <w:t xml:space="preserve">Top 10 countries for pork product seizures, </w:t>
      </w:r>
      <w:r w:rsidR="00415E49">
        <w:rPr>
          <w:noProof/>
        </w:rPr>
        <w:t xml:space="preserve">air </w:t>
      </w:r>
      <w:r w:rsidRPr="000A42DF">
        <w:rPr>
          <w:noProof/>
        </w:rPr>
        <w:t>traveller pathway, 2018–19</w:t>
      </w:r>
      <w:bookmarkEnd w:id="196"/>
      <w:bookmarkEnd w:id="197"/>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282"/>
        <w:gridCol w:w="779"/>
        <w:gridCol w:w="780"/>
        <w:gridCol w:w="778"/>
        <w:gridCol w:w="780"/>
        <w:gridCol w:w="778"/>
        <w:gridCol w:w="780"/>
        <w:gridCol w:w="778"/>
        <w:gridCol w:w="780"/>
        <w:gridCol w:w="920"/>
        <w:gridCol w:w="919"/>
      </w:tblGrid>
      <w:tr w:rsidR="00CE4B21" w:rsidRPr="00351CDE" w14:paraId="408F6F5F" w14:textId="77777777" w:rsidTr="00CE4B21">
        <w:trPr>
          <w:cantSplit/>
          <w:tblHeader/>
        </w:trPr>
        <w:tc>
          <w:tcPr>
            <w:tcW w:w="685" w:type="pct"/>
            <w:vMerge w:val="restart"/>
          </w:tcPr>
          <w:p w14:paraId="11A5410D" w14:textId="77777777" w:rsidR="00830620" w:rsidRPr="00351CDE" w:rsidRDefault="00830620" w:rsidP="008C56E2">
            <w:pPr>
              <w:pStyle w:val="Tableheading"/>
            </w:pPr>
            <w:r w:rsidRPr="00351CDE">
              <w:t>Country</w:t>
            </w:r>
          </w:p>
        </w:tc>
        <w:tc>
          <w:tcPr>
            <w:tcW w:w="833" w:type="pct"/>
            <w:gridSpan w:val="2"/>
            <w:tcBorders>
              <w:top w:val="single" w:sz="4" w:space="0" w:color="auto"/>
              <w:bottom w:val="nil"/>
            </w:tcBorders>
          </w:tcPr>
          <w:p w14:paraId="0BBD5BDA" w14:textId="77777777" w:rsidR="00830620" w:rsidRPr="00351CDE" w:rsidRDefault="00830620" w:rsidP="00CE4B21">
            <w:pPr>
              <w:pStyle w:val="Tableheading"/>
              <w:jc w:val="center"/>
            </w:pPr>
            <w:r w:rsidRPr="00351CDE">
              <w:t>Declared items</w:t>
            </w:r>
          </w:p>
        </w:tc>
        <w:tc>
          <w:tcPr>
            <w:tcW w:w="833" w:type="pct"/>
            <w:gridSpan w:val="2"/>
            <w:tcBorders>
              <w:top w:val="single" w:sz="4" w:space="0" w:color="auto"/>
              <w:bottom w:val="nil"/>
            </w:tcBorders>
          </w:tcPr>
          <w:p w14:paraId="7A7982A6" w14:textId="77777777" w:rsidR="00830620" w:rsidRPr="00351CDE" w:rsidRDefault="00830620" w:rsidP="00CE4B21">
            <w:pPr>
              <w:pStyle w:val="Tableheading"/>
              <w:jc w:val="center"/>
            </w:pPr>
            <w:r w:rsidRPr="00351CDE">
              <w:t>Declared prompted</w:t>
            </w:r>
          </w:p>
        </w:tc>
        <w:tc>
          <w:tcPr>
            <w:tcW w:w="833" w:type="pct"/>
            <w:gridSpan w:val="2"/>
            <w:tcBorders>
              <w:top w:val="single" w:sz="4" w:space="0" w:color="auto"/>
              <w:bottom w:val="nil"/>
            </w:tcBorders>
          </w:tcPr>
          <w:p w14:paraId="22960CF2" w14:textId="77777777" w:rsidR="00830620" w:rsidRPr="00351CDE" w:rsidRDefault="00830620" w:rsidP="00CE4B21">
            <w:pPr>
              <w:pStyle w:val="Tableheading"/>
              <w:jc w:val="center"/>
            </w:pPr>
            <w:r w:rsidRPr="00351CDE">
              <w:t>Undeclared</w:t>
            </w:r>
          </w:p>
        </w:tc>
        <w:tc>
          <w:tcPr>
            <w:tcW w:w="833" w:type="pct"/>
            <w:gridSpan w:val="2"/>
            <w:tcBorders>
              <w:top w:val="single" w:sz="4" w:space="0" w:color="auto"/>
              <w:bottom w:val="nil"/>
            </w:tcBorders>
          </w:tcPr>
          <w:p w14:paraId="717B7674" w14:textId="77777777" w:rsidR="00830620" w:rsidRPr="00351CDE" w:rsidRDefault="00830620" w:rsidP="00CE4B21">
            <w:pPr>
              <w:pStyle w:val="Tableheading"/>
              <w:jc w:val="center"/>
            </w:pPr>
            <w:r w:rsidRPr="00351CDE">
              <w:t>Total</w:t>
            </w:r>
          </w:p>
        </w:tc>
        <w:tc>
          <w:tcPr>
            <w:tcW w:w="492" w:type="pct"/>
            <w:vMerge w:val="restart"/>
            <w:tcBorders>
              <w:top w:val="single" w:sz="4" w:space="0" w:color="auto"/>
            </w:tcBorders>
          </w:tcPr>
          <w:p w14:paraId="64A24BE3" w14:textId="7595D01A" w:rsidR="00830620" w:rsidRPr="00CE4B21" w:rsidRDefault="00830620" w:rsidP="00044BFD">
            <w:pPr>
              <w:pStyle w:val="Tableheading"/>
              <w:jc w:val="right"/>
            </w:pPr>
            <w:r w:rsidRPr="00CE4B21">
              <w:t>% of total no.</w:t>
            </w:r>
          </w:p>
        </w:tc>
        <w:tc>
          <w:tcPr>
            <w:tcW w:w="492" w:type="pct"/>
            <w:vMerge w:val="restart"/>
            <w:tcBorders>
              <w:top w:val="single" w:sz="4" w:space="0" w:color="auto"/>
            </w:tcBorders>
          </w:tcPr>
          <w:p w14:paraId="287C387A" w14:textId="4F76F54F" w:rsidR="00830620" w:rsidRPr="00CE4B21" w:rsidRDefault="00830620" w:rsidP="00044BFD">
            <w:pPr>
              <w:pStyle w:val="Tableheading"/>
              <w:jc w:val="right"/>
            </w:pPr>
            <w:r w:rsidRPr="00CE4B21">
              <w:t>% of total kg</w:t>
            </w:r>
          </w:p>
        </w:tc>
      </w:tr>
      <w:tr w:rsidR="00CE4B21" w:rsidRPr="00351CDE" w14:paraId="65E656AF" w14:textId="77777777" w:rsidTr="00CE4B21">
        <w:trPr>
          <w:cantSplit/>
          <w:tblHeader/>
        </w:trPr>
        <w:tc>
          <w:tcPr>
            <w:tcW w:w="685" w:type="pct"/>
            <w:vMerge/>
            <w:tcBorders>
              <w:bottom w:val="single" w:sz="4" w:space="0" w:color="auto"/>
            </w:tcBorders>
            <w:shd w:val="clear" w:color="auto" w:fill="auto"/>
            <w:vAlign w:val="bottom"/>
          </w:tcPr>
          <w:p w14:paraId="59B05B30" w14:textId="77777777" w:rsidR="00830620" w:rsidRPr="00351CDE" w:rsidRDefault="00830620" w:rsidP="008C56E2">
            <w:pPr>
              <w:pStyle w:val="Tableheading"/>
            </w:pPr>
          </w:p>
        </w:tc>
        <w:tc>
          <w:tcPr>
            <w:tcW w:w="416" w:type="pct"/>
            <w:tcBorders>
              <w:top w:val="nil"/>
              <w:bottom w:val="single" w:sz="4" w:space="0" w:color="auto"/>
            </w:tcBorders>
            <w:shd w:val="clear" w:color="auto" w:fill="auto"/>
          </w:tcPr>
          <w:p w14:paraId="5DA72BCF" w14:textId="07CAA803" w:rsidR="00830620" w:rsidRPr="00351CDE" w:rsidRDefault="00830620" w:rsidP="009B62D2">
            <w:pPr>
              <w:pStyle w:val="Tableheading"/>
              <w:jc w:val="right"/>
            </w:pPr>
            <w:r>
              <w:t>(n</w:t>
            </w:r>
            <w:r w:rsidRPr="00351CDE">
              <w:t>o.</w:t>
            </w:r>
            <w:r>
              <w:t>)</w:t>
            </w:r>
          </w:p>
        </w:tc>
        <w:tc>
          <w:tcPr>
            <w:tcW w:w="416" w:type="pct"/>
            <w:tcBorders>
              <w:top w:val="nil"/>
              <w:bottom w:val="single" w:sz="4" w:space="0" w:color="auto"/>
            </w:tcBorders>
            <w:shd w:val="clear" w:color="auto" w:fill="auto"/>
          </w:tcPr>
          <w:p w14:paraId="71488933" w14:textId="60232F93" w:rsidR="00830620" w:rsidRPr="00351CDE" w:rsidRDefault="00830620" w:rsidP="009B62D2">
            <w:pPr>
              <w:pStyle w:val="Tableheading"/>
              <w:jc w:val="right"/>
            </w:pPr>
            <w:r>
              <w:t>(k</w:t>
            </w:r>
            <w:r w:rsidRPr="00351CDE">
              <w:t>g</w:t>
            </w:r>
            <w:r>
              <w:t>)</w:t>
            </w:r>
          </w:p>
        </w:tc>
        <w:tc>
          <w:tcPr>
            <w:tcW w:w="416" w:type="pct"/>
            <w:tcBorders>
              <w:top w:val="nil"/>
              <w:bottom w:val="single" w:sz="4" w:space="0" w:color="auto"/>
            </w:tcBorders>
            <w:shd w:val="clear" w:color="auto" w:fill="auto"/>
          </w:tcPr>
          <w:p w14:paraId="06C4640A" w14:textId="49C7A7CF" w:rsidR="00830620" w:rsidRPr="00351CDE" w:rsidRDefault="00830620" w:rsidP="009B62D2">
            <w:pPr>
              <w:pStyle w:val="Tableheading"/>
              <w:jc w:val="right"/>
            </w:pPr>
            <w:r>
              <w:t>(n</w:t>
            </w:r>
            <w:r w:rsidRPr="00351CDE">
              <w:t>o.</w:t>
            </w:r>
            <w:r>
              <w:t>)</w:t>
            </w:r>
          </w:p>
        </w:tc>
        <w:tc>
          <w:tcPr>
            <w:tcW w:w="416" w:type="pct"/>
            <w:tcBorders>
              <w:top w:val="nil"/>
              <w:bottom w:val="single" w:sz="4" w:space="0" w:color="auto"/>
            </w:tcBorders>
            <w:shd w:val="clear" w:color="auto" w:fill="auto"/>
          </w:tcPr>
          <w:p w14:paraId="373E8683" w14:textId="0E593CEF" w:rsidR="00830620" w:rsidRPr="00351CDE" w:rsidRDefault="00830620" w:rsidP="009B62D2">
            <w:pPr>
              <w:pStyle w:val="Tableheading"/>
              <w:jc w:val="right"/>
            </w:pPr>
            <w:r>
              <w:t>(k</w:t>
            </w:r>
            <w:r w:rsidRPr="00351CDE">
              <w:t>g</w:t>
            </w:r>
            <w:r>
              <w:t>)</w:t>
            </w:r>
          </w:p>
        </w:tc>
        <w:tc>
          <w:tcPr>
            <w:tcW w:w="416" w:type="pct"/>
            <w:tcBorders>
              <w:top w:val="nil"/>
              <w:bottom w:val="single" w:sz="4" w:space="0" w:color="auto"/>
            </w:tcBorders>
            <w:shd w:val="clear" w:color="auto" w:fill="auto"/>
          </w:tcPr>
          <w:p w14:paraId="74BB0FE0" w14:textId="0BEBF24F" w:rsidR="00830620" w:rsidRPr="00351CDE" w:rsidRDefault="00830620" w:rsidP="009B62D2">
            <w:pPr>
              <w:pStyle w:val="Tableheading"/>
              <w:jc w:val="right"/>
            </w:pPr>
            <w:r>
              <w:t>(n</w:t>
            </w:r>
            <w:r w:rsidRPr="00351CDE">
              <w:t>o.</w:t>
            </w:r>
            <w:r>
              <w:t>)</w:t>
            </w:r>
          </w:p>
        </w:tc>
        <w:tc>
          <w:tcPr>
            <w:tcW w:w="416" w:type="pct"/>
            <w:tcBorders>
              <w:top w:val="nil"/>
              <w:bottom w:val="single" w:sz="4" w:space="0" w:color="auto"/>
            </w:tcBorders>
            <w:shd w:val="clear" w:color="auto" w:fill="auto"/>
          </w:tcPr>
          <w:p w14:paraId="475CFEBC" w14:textId="532C9813" w:rsidR="00830620" w:rsidRPr="00351CDE" w:rsidRDefault="00830620" w:rsidP="009B62D2">
            <w:pPr>
              <w:pStyle w:val="Tableheading"/>
              <w:jc w:val="right"/>
            </w:pPr>
            <w:r>
              <w:t>(k</w:t>
            </w:r>
            <w:r w:rsidRPr="00351CDE">
              <w:t>g</w:t>
            </w:r>
            <w:r>
              <w:t>)</w:t>
            </w:r>
          </w:p>
        </w:tc>
        <w:tc>
          <w:tcPr>
            <w:tcW w:w="416" w:type="pct"/>
            <w:tcBorders>
              <w:top w:val="nil"/>
              <w:bottom w:val="single" w:sz="4" w:space="0" w:color="auto"/>
            </w:tcBorders>
            <w:shd w:val="clear" w:color="auto" w:fill="auto"/>
          </w:tcPr>
          <w:p w14:paraId="55A53D99" w14:textId="555D4AE3" w:rsidR="00830620" w:rsidRPr="00351CDE" w:rsidRDefault="00830620" w:rsidP="009B62D2">
            <w:pPr>
              <w:pStyle w:val="Tableheading"/>
              <w:jc w:val="right"/>
            </w:pPr>
            <w:r>
              <w:t>(n</w:t>
            </w:r>
            <w:r w:rsidRPr="00351CDE">
              <w:t>o.</w:t>
            </w:r>
            <w:r>
              <w:t>)</w:t>
            </w:r>
          </w:p>
        </w:tc>
        <w:tc>
          <w:tcPr>
            <w:tcW w:w="416" w:type="pct"/>
            <w:tcBorders>
              <w:top w:val="nil"/>
              <w:bottom w:val="single" w:sz="4" w:space="0" w:color="auto"/>
            </w:tcBorders>
            <w:shd w:val="clear" w:color="auto" w:fill="auto"/>
          </w:tcPr>
          <w:p w14:paraId="3F39057A" w14:textId="5585D6CF" w:rsidR="00830620" w:rsidRPr="00351CDE" w:rsidRDefault="00830620" w:rsidP="009B62D2">
            <w:pPr>
              <w:pStyle w:val="Tableheading"/>
              <w:jc w:val="right"/>
            </w:pPr>
            <w:r>
              <w:t>(k</w:t>
            </w:r>
            <w:r w:rsidRPr="00351CDE">
              <w:t>g</w:t>
            </w:r>
            <w:r>
              <w:t>)</w:t>
            </w:r>
          </w:p>
        </w:tc>
        <w:tc>
          <w:tcPr>
            <w:tcW w:w="492" w:type="pct"/>
            <w:vMerge/>
            <w:tcBorders>
              <w:bottom w:val="single" w:sz="4" w:space="0" w:color="auto"/>
            </w:tcBorders>
          </w:tcPr>
          <w:p w14:paraId="6FDBC463" w14:textId="77777777" w:rsidR="00830620" w:rsidRPr="00E63D3D" w:rsidRDefault="00830620" w:rsidP="00830620">
            <w:pPr>
              <w:pStyle w:val="Tableheading"/>
              <w:jc w:val="right"/>
              <w:rPr>
                <w:highlight w:val="yellow"/>
              </w:rPr>
            </w:pPr>
          </w:p>
        </w:tc>
        <w:tc>
          <w:tcPr>
            <w:tcW w:w="492" w:type="pct"/>
            <w:vMerge/>
            <w:tcBorders>
              <w:bottom w:val="single" w:sz="4" w:space="0" w:color="auto"/>
            </w:tcBorders>
          </w:tcPr>
          <w:p w14:paraId="0AE748F3" w14:textId="1EEFC816" w:rsidR="00830620" w:rsidRPr="00E63D3D" w:rsidRDefault="00830620" w:rsidP="00830620">
            <w:pPr>
              <w:pStyle w:val="Tableheading"/>
              <w:jc w:val="right"/>
              <w:rPr>
                <w:highlight w:val="yellow"/>
              </w:rPr>
            </w:pPr>
          </w:p>
        </w:tc>
      </w:tr>
      <w:tr w:rsidR="00CE4B21" w:rsidRPr="00351CDE" w14:paraId="3BE1F674" w14:textId="77777777" w:rsidTr="00CE4B21">
        <w:tc>
          <w:tcPr>
            <w:tcW w:w="685" w:type="pct"/>
            <w:tcBorders>
              <w:top w:val="single" w:sz="4" w:space="0" w:color="auto"/>
            </w:tcBorders>
            <w:shd w:val="clear" w:color="auto" w:fill="auto"/>
            <w:vAlign w:val="bottom"/>
          </w:tcPr>
          <w:p w14:paraId="5098718F" w14:textId="0A8EB731" w:rsidR="00351CDE" w:rsidRPr="006F2958" w:rsidRDefault="00351CDE" w:rsidP="006F2958">
            <w:pPr>
              <w:pStyle w:val="Tabletext0"/>
            </w:pPr>
            <w:r w:rsidRPr="00351CDE">
              <w:t>China</w:t>
            </w:r>
            <w:r w:rsidR="006F2958" w:rsidRPr="00CE4B21">
              <w:rPr>
                <w:rStyle w:val="Strong"/>
              </w:rPr>
              <w:t xml:space="preserve"> a</w:t>
            </w:r>
          </w:p>
        </w:tc>
        <w:tc>
          <w:tcPr>
            <w:tcW w:w="416" w:type="pct"/>
            <w:tcBorders>
              <w:top w:val="single" w:sz="4" w:space="0" w:color="auto"/>
            </w:tcBorders>
            <w:shd w:val="clear" w:color="auto" w:fill="auto"/>
          </w:tcPr>
          <w:p w14:paraId="034949B4" w14:textId="77777777" w:rsidR="00351CDE" w:rsidRPr="009B62D2" w:rsidRDefault="00351CDE" w:rsidP="009B62D2">
            <w:pPr>
              <w:pStyle w:val="Tabletext0"/>
              <w:jc w:val="right"/>
            </w:pPr>
            <w:r w:rsidRPr="009B62D2">
              <w:t>5,342</w:t>
            </w:r>
          </w:p>
        </w:tc>
        <w:tc>
          <w:tcPr>
            <w:tcW w:w="416" w:type="pct"/>
            <w:tcBorders>
              <w:top w:val="single" w:sz="4" w:space="0" w:color="auto"/>
            </w:tcBorders>
            <w:shd w:val="clear" w:color="auto" w:fill="auto"/>
          </w:tcPr>
          <w:p w14:paraId="2D9D2E32" w14:textId="77777777" w:rsidR="00351CDE" w:rsidRPr="009B62D2" w:rsidRDefault="00351CDE" w:rsidP="009B62D2">
            <w:pPr>
              <w:pStyle w:val="Tabletext0"/>
              <w:jc w:val="right"/>
            </w:pPr>
            <w:r w:rsidRPr="009B62D2">
              <w:t>4,259</w:t>
            </w:r>
          </w:p>
        </w:tc>
        <w:tc>
          <w:tcPr>
            <w:tcW w:w="416" w:type="pct"/>
            <w:tcBorders>
              <w:top w:val="single" w:sz="4" w:space="0" w:color="auto"/>
            </w:tcBorders>
            <w:shd w:val="clear" w:color="auto" w:fill="auto"/>
          </w:tcPr>
          <w:p w14:paraId="020209AA" w14:textId="77777777" w:rsidR="00351CDE" w:rsidRPr="009B62D2" w:rsidRDefault="00351CDE" w:rsidP="009B62D2">
            <w:pPr>
              <w:pStyle w:val="Tabletext0"/>
              <w:jc w:val="right"/>
            </w:pPr>
            <w:r w:rsidRPr="009B62D2">
              <w:t>430</w:t>
            </w:r>
          </w:p>
        </w:tc>
        <w:tc>
          <w:tcPr>
            <w:tcW w:w="416" w:type="pct"/>
            <w:tcBorders>
              <w:top w:val="single" w:sz="4" w:space="0" w:color="auto"/>
            </w:tcBorders>
            <w:shd w:val="clear" w:color="auto" w:fill="auto"/>
          </w:tcPr>
          <w:p w14:paraId="23396C8B" w14:textId="77777777" w:rsidR="00351CDE" w:rsidRPr="009B62D2" w:rsidRDefault="00351CDE" w:rsidP="009B62D2">
            <w:pPr>
              <w:pStyle w:val="Tabletext0"/>
              <w:jc w:val="right"/>
            </w:pPr>
            <w:r w:rsidRPr="009B62D2">
              <w:t>272</w:t>
            </w:r>
          </w:p>
        </w:tc>
        <w:tc>
          <w:tcPr>
            <w:tcW w:w="416" w:type="pct"/>
            <w:tcBorders>
              <w:top w:val="single" w:sz="4" w:space="0" w:color="auto"/>
            </w:tcBorders>
            <w:shd w:val="clear" w:color="auto" w:fill="auto"/>
          </w:tcPr>
          <w:p w14:paraId="6D05C34C" w14:textId="7631F741" w:rsidR="00351CDE" w:rsidRPr="009B62D2" w:rsidRDefault="00351CDE" w:rsidP="009B62D2">
            <w:pPr>
              <w:pStyle w:val="Tabletext0"/>
              <w:jc w:val="right"/>
            </w:pPr>
            <w:r w:rsidRPr="009B62D2">
              <w:t>1</w:t>
            </w:r>
            <w:r w:rsidR="00B60978">
              <w:t>,</w:t>
            </w:r>
            <w:r w:rsidRPr="009B62D2">
              <w:t>437</w:t>
            </w:r>
          </w:p>
        </w:tc>
        <w:tc>
          <w:tcPr>
            <w:tcW w:w="416" w:type="pct"/>
            <w:tcBorders>
              <w:top w:val="single" w:sz="4" w:space="0" w:color="auto"/>
            </w:tcBorders>
            <w:shd w:val="clear" w:color="auto" w:fill="auto"/>
          </w:tcPr>
          <w:p w14:paraId="1122314D" w14:textId="77777777" w:rsidR="00351CDE" w:rsidRPr="009B62D2" w:rsidRDefault="00351CDE" w:rsidP="009B62D2">
            <w:pPr>
              <w:pStyle w:val="Tabletext0"/>
              <w:jc w:val="right"/>
            </w:pPr>
            <w:r w:rsidRPr="009B62D2">
              <w:t>1,041</w:t>
            </w:r>
          </w:p>
        </w:tc>
        <w:tc>
          <w:tcPr>
            <w:tcW w:w="416" w:type="pct"/>
            <w:tcBorders>
              <w:top w:val="single" w:sz="4" w:space="0" w:color="auto"/>
            </w:tcBorders>
            <w:shd w:val="clear" w:color="auto" w:fill="auto"/>
          </w:tcPr>
          <w:p w14:paraId="67C9FFA8" w14:textId="77777777" w:rsidR="00351CDE" w:rsidRPr="009B62D2" w:rsidRDefault="00351CDE" w:rsidP="009B62D2">
            <w:pPr>
              <w:pStyle w:val="Tabletext0"/>
              <w:jc w:val="right"/>
            </w:pPr>
            <w:r w:rsidRPr="009B62D2">
              <w:t>7,209</w:t>
            </w:r>
          </w:p>
        </w:tc>
        <w:tc>
          <w:tcPr>
            <w:tcW w:w="416" w:type="pct"/>
            <w:tcBorders>
              <w:top w:val="single" w:sz="4" w:space="0" w:color="auto"/>
            </w:tcBorders>
            <w:shd w:val="clear" w:color="auto" w:fill="auto"/>
          </w:tcPr>
          <w:p w14:paraId="4B61C212" w14:textId="77777777" w:rsidR="00351CDE" w:rsidRPr="009B62D2" w:rsidRDefault="00351CDE" w:rsidP="009B62D2">
            <w:pPr>
              <w:pStyle w:val="Tabletext0"/>
              <w:jc w:val="right"/>
            </w:pPr>
            <w:r w:rsidRPr="009B62D2">
              <w:t>5,572</w:t>
            </w:r>
          </w:p>
        </w:tc>
        <w:tc>
          <w:tcPr>
            <w:tcW w:w="492" w:type="pct"/>
            <w:tcBorders>
              <w:top w:val="nil"/>
              <w:left w:val="nil"/>
              <w:bottom w:val="nil"/>
              <w:right w:val="nil"/>
            </w:tcBorders>
            <w:shd w:val="clear" w:color="auto" w:fill="auto"/>
          </w:tcPr>
          <w:p w14:paraId="005F17EA" w14:textId="4256E861" w:rsidR="00351CDE" w:rsidRPr="009B62D2" w:rsidRDefault="00351CDE" w:rsidP="00CE4B21">
            <w:pPr>
              <w:pStyle w:val="Tabletext0"/>
              <w:jc w:val="right"/>
            </w:pPr>
            <w:r w:rsidRPr="009B62D2">
              <w:t>18.4</w:t>
            </w:r>
          </w:p>
        </w:tc>
        <w:tc>
          <w:tcPr>
            <w:tcW w:w="492" w:type="pct"/>
            <w:tcBorders>
              <w:top w:val="nil"/>
              <w:left w:val="nil"/>
              <w:bottom w:val="nil"/>
              <w:right w:val="nil"/>
            </w:tcBorders>
            <w:shd w:val="clear" w:color="auto" w:fill="auto"/>
          </w:tcPr>
          <w:p w14:paraId="5B252AA6" w14:textId="4BD2A360" w:rsidR="00351CDE" w:rsidRPr="009B62D2" w:rsidRDefault="00351CDE" w:rsidP="00CE4B21">
            <w:pPr>
              <w:pStyle w:val="Tabletext0"/>
              <w:jc w:val="right"/>
            </w:pPr>
            <w:r w:rsidRPr="009B62D2">
              <w:t>16.9</w:t>
            </w:r>
          </w:p>
        </w:tc>
      </w:tr>
      <w:tr w:rsidR="00CE4B21" w:rsidRPr="00351CDE" w14:paraId="23C2F1AE" w14:textId="77777777" w:rsidTr="00CE4B21">
        <w:tc>
          <w:tcPr>
            <w:tcW w:w="685" w:type="pct"/>
            <w:shd w:val="clear" w:color="auto" w:fill="auto"/>
            <w:vAlign w:val="bottom"/>
          </w:tcPr>
          <w:p w14:paraId="66B88154" w14:textId="2D77E364" w:rsidR="00351CDE" w:rsidRPr="00351CDE" w:rsidRDefault="00351CDE" w:rsidP="006F2958">
            <w:pPr>
              <w:pStyle w:val="Tabletext0"/>
            </w:pPr>
            <w:r w:rsidRPr="00351CDE">
              <w:t>Vietnam</w:t>
            </w:r>
            <w:r w:rsidR="006F2958">
              <w:t xml:space="preserve"> </w:t>
            </w:r>
            <w:r w:rsidR="006F2958" w:rsidRPr="00CE4B21">
              <w:rPr>
                <w:rStyle w:val="Strong"/>
              </w:rPr>
              <w:t>a</w:t>
            </w:r>
          </w:p>
        </w:tc>
        <w:tc>
          <w:tcPr>
            <w:tcW w:w="416" w:type="pct"/>
            <w:shd w:val="clear" w:color="auto" w:fill="auto"/>
          </w:tcPr>
          <w:p w14:paraId="4F464E67" w14:textId="77777777" w:rsidR="00351CDE" w:rsidRPr="009B62D2" w:rsidRDefault="00351CDE" w:rsidP="009B62D2">
            <w:pPr>
              <w:pStyle w:val="Tabletext0"/>
              <w:jc w:val="right"/>
            </w:pPr>
            <w:r w:rsidRPr="009B62D2">
              <w:t>2,099</w:t>
            </w:r>
          </w:p>
        </w:tc>
        <w:tc>
          <w:tcPr>
            <w:tcW w:w="416" w:type="pct"/>
            <w:shd w:val="clear" w:color="auto" w:fill="auto"/>
          </w:tcPr>
          <w:p w14:paraId="573AABEB" w14:textId="77777777" w:rsidR="00351CDE" w:rsidRPr="009B62D2" w:rsidRDefault="00351CDE" w:rsidP="009B62D2">
            <w:pPr>
              <w:pStyle w:val="Tabletext0"/>
              <w:jc w:val="right"/>
            </w:pPr>
            <w:r w:rsidRPr="009B62D2">
              <w:t>3,616</w:t>
            </w:r>
          </w:p>
        </w:tc>
        <w:tc>
          <w:tcPr>
            <w:tcW w:w="416" w:type="pct"/>
            <w:shd w:val="clear" w:color="auto" w:fill="auto"/>
          </w:tcPr>
          <w:p w14:paraId="00E242CC" w14:textId="77777777" w:rsidR="00351CDE" w:rsidRPr="009B62D2" w:rsidRDefault="00351CDE" w:rsidP="009B62D2">
            <w:pPr>
              <w:pStyle w:val="Tabletext0"/>
              <w:jc w:val="right"/>
            </w:pPr>
            <w:r w:rsidRPr="009B62D2">
              <w:t>88</w:t>
            </w:r>
          </w:p>
        </w:tc>
        <w:tc>
          <w:tcPr>
            <w:tcW w:w="416" w:type="pct"/>
            <w:shd w:val="clear" w:color="auto" w:fill="auto"/>
          </w:tcPr>
          <w:p w14:paraId="03293938" w14:textId="77777777" w:rsidR="00351CDE" w:rsidRPr="009B62D2" w:rsidRDefault="00351CDE" w:rsidP="009B62D2">
            <w:pPr>
              <w:pStyle w:val="Tabletext0"/>
              <w:jc w:val="right"/>
            </w:pPr>
            <w:r w:rsidRPr="009B62D2">
              <w:t>97</w:t>
            </w:r>
          </w:p>
        </w:tc>
        <w:tc>
          <w:tcPr>
            <w:tcW w:w="416" w:type="pct"/>
            <w:shd w:val="clear" w:color="auto" w:fill="auto"/>
          </w:tcPr>
          <w:p w14:paraId="5F84DA28" w14:textId="77777777" w:rsidR="00351CDE" w:rsidRPr="009B62D2" w:rsidRDefault="00351CDE" w:rsidP="009B62D2">
            <w:pPr>
              <w:pStyle w:val="Tabletext0"/>
              <w:jc w:val="right"/>
            </w:pPr>
            <w:r w:rsidRPr="009B62D2">
              <w:t>245</w:t>
            </w:r>
          </w:p>
        </w:tc>
        <w:tc>
          <w:tcPr>
            <w:tcW w:w="416" w:type="pct"/>
            <w:shd w:val="clear" w:color="auto" w:fill="auto"/>
          </w:tcPr>
          <w:p w14:paraId="06B21A72" w14:textId="77777777" w:rsidR="00351CDE" w:rsidRPr="009B62D2" w:rsidRDefault="00351CDE" w:rsidP="009B62D2">
            <w:pPr>
              <w:pStyle w:val="Tabletext0"/>
              <w:jc w:val="right"/>
            </w:pPr>
            <w:r w:rsidRPr="009B62D2">
              <w:t>300</w:t>
            </w:r>
          </w:p>
        </w:tc>
        <w:tc>
          <w:tcPr>
            <w:tcW w:w="416" w:type="pct"/>
            <w:shd w:val="clear" w:color="auto" w:fill="auto"/>
          </w:tcPr>
          <w:p w14:paraId="79AD2D79" w14:textId="77777777" w:rsidR="00351CDE" w:rsidRPr="009B62D2" w:rsidRDefault="00351CDE" w:rsidP="009B62D2">
            <w:pPr>
              <w:pStyle w:val="Tabletext0"/>
              <w:jc w:val="right"/>
            </w:pPr>
            <w:r w:rsidRPr="009B62D2">
              <w:t>2,432</w:t>
            </w:r>
          </w:p>
        </w:tc>
        <w:tc>
          <w:tcPr>
            <w:tcW w:w="416" w:type="pct"/>
            <w:shd w:val="clear" w:color="auto" w:fill="auto"/>
          </w:tcPr>
          <w:p w14:paraId="03B685A7" w14:textId="77777777" w:rsidR="00351CDE" w:rsidRPr="009B62D2" w:rsidRDefault="00351CDE" w:rsidP="009B62D2">
            <w:pPr>
              <w:pStyle w:val="Tabletext0"/>
              <w:jc w:val="right"/>
            </w:pPr>
            <w:r w:rsidRPr="009B62D2">
              <w:t>4,013</w:t>
            </w:r>
          </w:p>
        </w:tc>
        <w:tc>
          <w:tcPr>
            <w:tcW w:w="492" w:type="pct"/>
            <w:tcBorders>
              <w:top w:val="nil"/>
              <w:left w:val="nil"/>
              <w:bottom w:val="nil"/>
              <w:right w:val="nil"/>
            </w:tcBorders>
            <w:shd w:val="clear" w:color="auto" w:fill="auto"/>
          </w:tcPr>
          <w:p w14:paraId="0C32138A" w14:textId="1C9619DE" w:rsidR="00351CDE" w:rsidRPr="009B62D2" w:rsidRDefault="00351CDE" w:rsidP="00CE4B21">
            <w:pPr>
              <w:pStyle w:val="Tabletext0"/>
              <w:jc w:val="right"/>
            </w:pPr>
            <w:r w:rsidRPr="009B62D2">
              <w:t>6.2</w:t>
            </w:r>
          </w:p>
        </w:tc>
        <w:tc>
          <w:tcPr>
            <w:tcW w:w="492" w:type="pct"/>
            <w:tcBorders>
              <w:top w:val="nil"/>
              <w:left w:val="nil"/>
              <w:bottom w:val="nil"/>
              <w:right w:val="nil"/>
            </w:tcBorders>
            <w:shd w:val="clear" w:color="auto" w:fill="auto"/>
          </w:tcPr>
          <w:p w14:paraId="78244DA0" w14:textId="47411CB2" w:rsidR="00351CDE" w:rsidRPr="009B62D2" w:rsidRDefault="00351CDE" w:rsidP="00CE4B21">
            <w:pPr>
              <w:pStyle w:val="Tabletext0"/>
              <w:jc w:val="right"/>
            </w:pPr>
            <w:r w:rsidRPr="009B62D2">
              <w:t>12.1</w:t>
            </w:r>
          </w:p>
        </w:tc>
      </w:tr>
      <w:tr w:rsidR="00CE4B21" w:rsidRPr="00351CDE" w14:paraId="2BDBCC86" w14:textId="77777777" w:rsidTr="00CE4B21">
        <w:tc>
          <w:tcPr>
            <w:tcW w:w="685" w:type="pct"/>
            <w:shd w:val="clear" w:color="auto" w:fill="auto"/>
            <w:vAlign w:val="bottom"/>
          </w:tcPr>
          <w:p w14:paraId="08BE721C" w14:textId="77777777" w:rsidR="00351CDE" w:rsidRPr="00351CDE" w:rsidRDefault="00351CDE" w:rsidP="008C56E2">
            <w:pPr>
              <w:pStyle w:val="Tabletext0"/>
            </w:pPr>
            <w:r w:rsidRPr="00351CDE">
              <w:t>Singapore</w:t>
            </w:r>
          </w:p>
        </w:tc>
        <w:tc>
          <w:tcPr>
            <w:tcW w:w="416" w:type="pct"/>
            <w:shd w:val="clear" w:color="auto" w:fill="auto"/>
          </w:tcPr>
          <w:p w14:paraId="0D2C641B" w14:textId="77777777" w:rsidR="00351CDE" w:rsidRPr="009B62D2" w:rsidRDefault="00351CDE" w:rsidP="009B62D2">
            <w:pPr>
              <w:pStyle w:val="Tabletext0"/>
              <w:jc w:val="right"/>
            </w:pPr>
            <w:r w:rsidRPr="009B62D2">
              <w:t>4,668</w:t>
            </w:r>
          </w:p>
        </w:tc>
        <w:tc>
          <w:tcPr>
            <w:tcW w:w="416" w:type="pct"/>
            <w:shd w:val="clear" w:color="auto" w:fill="auto"/>
          </w:tcPr>
          <w:p w14:paraId="7B0921AB" w14:textId="77777777" w:rsidR="00351CDE" w:rsidRPr="009B62D2" w:rsidRDefault="00351CDE" w:rsidP="009B62D2">
            <w:pPr>
              <w:pStyle w:val="Tabletext0"/>
              <w:jc w:val="right"/>
            </w:pPr>
            <w:r w:rsidRPr="009B62D2">
              <w:t>3,785</w:t>
            </w:r>
          </w:p>
        </w:tc>
        <w:tc>
          <w:tcPr>
            <w:tcW w:w="416" w:type="pct"/>
            <w:shd w:val="clear" w:color="auto" w:fill="auto"/>
          </w:tcPr>
          <w:p w14:paraId="285D905D" w14:textId="77777777" w:rsidR="00351CDE" w:rsidRPr="009B62D2" w:rsidRDefault="00351CDE" w:rsidP="009B62D2">
            <w:pPr>
              <w:pStyle w:val="Tabletext0"/>
              <w:jc w:val="right"/>
            </w:pPr>
            <w:r w:rsidRPr="009B62D2">
              <w:t>113</w:t>
            </w:r>
          </w:p>
        </w:tc>
        <w:tc>
          <w:tcPr>
            <w:tcW w:w="416" w:type="pct"/>
            <w:shd w:val="clear" w:color="auto" w:fill="auto"/>
          </w:tcPr>
          <w:p w14:paraId="28780159" w14:textId="77777777" w:rsidR="00351CDE" w:rsidRPr="009B62D2" w:rsidRDefault="00351CDE" w:rsidP="009B62D2">
            <w:pPr>
              <w:pStyle w:val="Tabletext0"/>
              <w:jc w:val="right"/>
            </w:pPr>
            <w:r w:rsidRPr="009B62D2">
              <w:t>49</w:t>
            </w:r>
          </w:p>
        </w:tc>
        <w:tc>
          <w:tcPr>
            <w:tcW w:w="416" w:type="pct"/>
            <w:shd w:val="clear" w:color="auto" w:fill="auto"/>
          </w:tcPr>
          <w:p w14:paraId="1ED88AB3" w14:textId="77777777" w:rsidR="00351CDE" w:rsidRPr="009B62D2" w:rsidRDefault="00351CDE" w:rsidP="009B62D2">
            <w:pPr>
              <w:pStyle w:val="Tabletext0"/>
              <w:jc w:val="right"/>
            </w:pPr>
            <w:r w:rsidRPr="009B62D2">
              <w:t>160</w:t>
            </w:r>
          </w:p>
        </w:tc>
        <w:tc>
          <w:tcPr>
            <w:tcW w:w="416" w:type="pct"/>
            <w:shd w:val="clear" w:color="auto" w:fill="auto"/>
          </w:tcPr>
          <w:p w14:paraId="744DC6EC" w14:textId="77777777" w:rsidR="00351CDE" w:rsidRPr="009B62D2" w:rsidRDefault="00351CDE" w:rsidP="009B62D2">
            <w:pPr>
              <w:pStyle w:val="Tabletext0"/>
              <w:jc w:val="right"/>
            </w:pPr>
            <w:r w:rsidRPr="009B62D2">
              <w:t>8</w:t>
            </w:r>
          </w:p>
        </w:tc>
        <w:tc>
          <w:tcPr>
            <w:tcW w:w="416" w:type="pct"/>
            <w:shd w:val="clear" w:color="auto" w:fill="auto"/>
          </w:tcPr>
          <w:p w14:paraId="66D53A07" w14:textId="77777777" w:rsidR="00351CDE" w:rsidRPr="009B62D2" w:rsidRDefault="00351CDE" w:rsidP="009B62D2">
            <w:pPr>
              <w:pStyle w:val="Tabletext0"/>
              <w:jc w:val="right"/>
            </w:pPr>
            <w:r w:rsidRPr="009B62D2">
              <w:t>4,941</w:t>
            </w:r>
          </w:p>
        </w:tc>
        <w:tc>
          <w:tcPr>
            <w:tcW w:w="416" w:type="pct"/>
            <w:shd w:val="clear" w:color="auto" w:fill="auto"/>
          </w:tcPr>
          <w:p w14:paraId="1D2006C5" w14:textId="77777777" w:rsidR="00351CDE" w:rsidRPr="009B62D2" w:rsidRDefault="00351CDE" w:rsidP="009B62D2">
            <w:pPr>
              <w:pStyle w:val="Tabletext0"/>
              <w:jc w:val="right"/>
            </w:pPr>
            <w:r w:rsidRPr="009B62D2">
              <w:t>3,842</w:t>
            </w:r>
          </w:p>
        </w:tc>
        <w:tc>
          <w:tcPr>
            <w:tcW w:w="492" w:type="pct"/>
            <w:tcBorders>
              <w:top w:val="nil"/>
              <w:left w:val="nil"/>
              <w:bottom w:val="nil"/>
              <w:right w:val="nil"/>
            </w:tcBorders>
            <w:shd w:val="clear" w:color="auto" w:fill="auto"/>
          </w:tcPr>
          <w:p w14:paraId="70B08071" w14:textId="324B7AAF" w:rsidR="00351CDE" w:rsidRPr="009B62D2" w:rsidRDefault="00351CDE" w:rsidP="00CE4B21">
            <w:pPr>
              <w:pStyle w:val="Tabletext0"/>
              <w:jc w:val="right"/>
            </w:pPr>
            <w:r w:rsidRPr="009B62D2">
              <w:t>12.6</w:t>
            </w:r>
          </w:p>
        </w:tc>
        <w:tc>
          <w:tcPr>
            <w:tcW w:w="492" w:type="pct"/>
            <w:tcBorders>
              <w:top w:val="nil"/>
              <w:left w:val="nil"/>
              <w:bottom w:val="nil"/>
              <w:right w:val="nil"/>
            </w:tcBorders>
            <w:shd w:val="clear" w:color="auto" w:fill="auto"/>
          </w:tcPr>
          <w:p w14:paraId="3E3C56D4" w14:textId="5792729C" w:rsidR="00351CDE" w:rsidRPr="009B62D2" w:rsidRDefault="00351CDE" w:rsidP="00CE4B21">
            <w:pPr>
              <w:pStyle w:val="Tabletext0"/>
              <w:jc w:val="right"/>
            </w:pPr>
            <w:r w:rsidRPr="009B62D2">
              <w:t>11.6</w:t>
            </w:r>
          </w:p>
        </w:tc>
      </w:tr>
      <w:tr w:rsidR="00CE4B21" w:rsidRPr="00351CDE" w14:paraId="6F8101D4" w14:textId="77777777" w:rsidTr="00CE4B21">
        <w:tc>
          <w:tcPr>
            <w:tcW w:w="685" w:type="pct"/>
            <w:shd w:val="clear" w:color="auto" w:fill="auto"/>
            <w:vAlign w:val="bottom"/>
          </w:tcPr>
          <w:p w14:paraId="2A41EB6D" w14:textId="6B5B3F3A" w:rsidR="00351CDE" w:rsidRPr="006F2958" w:rsidRDefault="00351CDE" w:rsidP="006F2958">
            <w:pPr>
              <w:pStyle w:val="Tabletext0"/>
            </w:pPr>
            <w:r w:rsidRPr="006F2958">
              <w:t>Philippines</w:t>
            </w:r>
            <w:r w:rsidR="006F2958" w:rsidRPr="00CE4B21">
              <w:t xml:space="preserve"> </w:t>
            </w:r>
            <w:r w:rsidR="006F2958" w:rsidRPr="00CE4B21">
              <w:rPr>
                <w:rStyle w:val="Strong"/>
              </w:rPr>
              <w:t>a</w:t>
            </w:r>
          </w:p>
        </w:tc>
        <w:tc>
          <w:tcPr>
            <w:tcW w:w="416" w:type="pct"/>
            <w:shd w:val="clear" w:color="auto" w:fill="auto"/>
          </w:tcPr>
          <w:p w14:paraId="3DF177A9" w14:textId="77777777" w:rsidR="00351CDE" w:rsidRPr="009B62D2" w:rsidRDefault="00351CDE" w:rsidP="009B62D2">
            <w:pPr>
              <w:pStyle w:val="Tabletext0"/>
              <w:jc w:val="right"/>
            </w:pPr>
            <w:r w:rsidRPr="009B62D2">
              <w:t>1,568</w:t>
            </w:r>
          </w:p>
        </w:tc>
        <w:tc>
          <w:tcPr>
            <w:tcW w:w="416" w:type="pct"/>
            <w:shd w:val="clear" w:color="auto" w:fill="auto"/>
          </w:tcPr>
          <w:p w14:paraId="738857AC" w14:textId="77777777" w:rsidR="00351CDE" w:rsidRPr="009B62D2" w:rsidRDefault="00351CDE" w:rsidP="009B62D2">
            <w:pPr>
              <w:pStyle w:val="Tabletext0"/>
              <w:jc w:val="right"/>
            </w:pPr>
            <w:r w:rsidRPr="009B62D2">
              <w:t>1,888</w:t>
            </w:r>
          </w:p>
        </w:tc>
        <w:tc>
          <w:tcPr>
            <w:tcW w:w="416" w:type="pct"/>
            <w:shd w:val="clear" w:color="auto" w:fill="auto"/>
          </w:tcPr>
          <w:p w14:paraId="5098540D" w14:textId="77777777" w:rsidR="00351CDE" w:rsidRPr="009B62D2" w:rsidRDefault="00351CDE" w:rsidP="009B62D2">
            <w:pPr>
              <w:pStyle w:val="Tabletext0"/>
              <w:jc w:val="right"/>
            </w:pPr>
            <w:r w:rsidRPr="009B62D2">
              <w:t>80</w:t>
            </w:r>
          </w:p>
        </w:tc>
        <w:tc>
          <w:tcPr>
            <w:tcW w:w="416" w:type="pct"/>
            <w:shd w:val="clear" w:color="auto" w:fill="auto"/>
          </w:tcPr>
          <w:p w14:paraId="7EDD4638" w14:textId="77777777" w:rsidR="00351CDE" w:rsidRPr="009B62D2" w:rsidRDefault="00351CDE" w:rsidP="009B62D2">
            <w:pPr>
              <w:pStyle w:val="Tabletext0"/>
              <w:jc w:val="right"/>
            </w:pPr>
            <w:r w:rsidRPr="009B62D2">
              <w:t>54</w:t>
            </w:r>
          </w:p>
        </w:tc>
        <w:tc>
          <w:tcPr>
            <w:tcW w:w="416" w:type="pct"/>
            <w:shd w:val="clear" w:color="auto" w:fill="auto"/>
          </w:tcPr>
          <w:p w14:paraId="09DBC7D6" w14:textId="77777777" w:rsidR="00351CDE" w:rsidRPr="009B62D2" w:rsidRDefault="00351CDE" w:rsidP="009B62D2">
            <w:pPr>
              <w:pStyle w:val="Tabletext0"/>
              <w:jc w:val="right"/>
            </w:pPr>
            <w:r w:rsidRPr="009B62D2">
              <w:t>207</w:t>
            </w:r>
          </w:p>
        </w:tc>
        <w:tc>
          <w:tcPr>
            <w:tcW w:w="416" w:type="pct"/>
            <w:shd w:val="clear" w:color="auto" w:fill="auto"/>
          </w:tcPr>
          <w:p w14:paraId="4F8E0906" w14:textId="77777777" w:rsidR="00351CDE" w:rsidRPr="009B62D2" w:rsidRDefault="00351CDE" w:rsidP="009B62D2">
            <w:pPr>
              <w:pStyle w:val="Tabletext0"/>
              <w:jc w:val="right"/>
            </w:pPr>
            <w:r w:rsidRPr="009B62D2">
              <w:t>139</w:t>
            </w:r>
          </w:p>
        </w:tc>
        <w:tc>
          <w:tcPr>
            <w:tcW w:w="416" w:type="pct"/>
            <w:shd w:val="clear" w:color="auto" w:fill="auto"/>
          </w:tcPr>
          <w:p w14:paraId="16FD126F" w14:textId="77777777" w:rsidR="00351CDE" w:rsidRPr="009B62D2" w:rsidRDefault="00351CDE" w:rsidP="009B62D2">
            <w:pPr>
              <w:pStyle w:val="Tabletext0"/>
              <w:jc w:val="right"/>
            </w:pPr>
            <w:r w:rsidRPr="009B62D2">
              <w:t>1,855</w:t>
            </w:r>
          </w:p>
        </w:tc>
        <w:tc>
          <w:tcPr>
            <w:tcW w:w="416" w:type="pct"/>
            <w:shd w:val="clear" w:color="auto" w:fill="auto"/>
          </w:tcPr>
          <w:p w14:paraId="05B8EB58" w14:textId="77777777" w:rsidR="00351CDE" w:rsidRPr="009B62D2" w:rsidRDefault="00351CDE" w:rsidP="009B62D2">
            <w:pPr>
              <w:pStyle w:val="Tabletext0"/>
              <w:jc w:val="right"/>
            </w:pPr>
            <w:r w:rsidRPr="009B62D2">
              <w:t>2,081</w:t>
            </w:r>
          </w:p>
        </w:tc>
        <w:tc>
          <w:tcPr>
            <w:tcW w:w="492" w:type="pct"/>
            <w:tcBorders>
              <w:top w:val="nil"/>
              <w:left w:val="nil"/>
              <w:bottom w:val="nil"/>
              <w:right w:val="nil"/>
            </w:tcBorders>
            <w:shd w:val="clear" w:color="auto" w:fill="auto"/>
          </w:tcPr>
          <w:p w14:paraId="2229393B" w14:textId="03C0873D" w:rsidR="00351CDE" w:rsidRPr="009B62D2" w:rsidRDefault="00351CDE" w:rsidP="00CE4B21">
            <w:pPr>
              <w:pStyle w:val="Tabletext0"/>
              <w:jc w:val="right"/>
            </w:pPr>
            <w:r w:rsidRPr="009B62D2">
              <w:t>4.7</w:t>
            </w:r>
          </w:p>
        </w:tc>
        <w:tc>
          <w:tcPr>
            <w:tcW w:w="492" w:type="pct"/>
            <w:tcBorders>
              <w:top w:val="nil"/>
              <w:left w:val="nil"/>
              <w:bottom w:val="nil"/>
              <w:right w:val="nil"/>
            </w:tcBorders>
            <w:shd w:val="clear" w:color="auto" w:fill="auto"/>
          </w:tcPr>
          <w:p w14:paraId="228550FF" w14:textId="663DC26D" w:rsidR="00351CDE" w:rsidRPr="009B62D2" w:rsidRDefault="00351CDE" w:rsidP="00CE4B21">
            <w:pPr>
              <w:pStyle w:val="Tabletext0"/>
              <w:jc w:val="right"/>
            </w:pPr>
            <w:r w:rsidRPr="009B62D2">
              <w:t>6.3</w:t>
            </w:r>
          </w:p>
        </w:tc>
      </w:tr>
      <w:tr w:rsidR="00CE4B21" w:rsidRPr="00351CDE" w14:paraId="73F9A2CC" w14:textId="77777777" w:rsidTr="00CE4B21">
        <w:tc>
          <w:tcPr>
            <w:tcW w:w="685" w:type="pct"/>
            <w:shd w:val="clear" w:color="auto" w:fill="auto"/>
            <w:vAlign w:val="bottom"/>
          </w:tcPr>
          <w:p w14:paraId="43300EE3" w14:textId="77777777" w:rsidR="00351CDE" w:rsidRPr="00351CDE" w:rsidRDefault="00351CDE" w:rsidP="008C56E2">
            <w:pPr>
              <w:pStyle w:val="Tabletext0"/>
            </w:pPr>
            <w:r w:rsidRPr="00351CDE">
              <w:t>Thailand</w:t>
            </w:r>
          </w:p>
        </w:tc>
        <w:tc>
          <w:tcPr>
            <w:tcW w:w="416" w:type="pct"/>
            <w:shd w:val="clear" w:color="auto" w:fill="auto"/>
          </w:tcPr>
          <w:p w14:paraId="25B7F175" w14:textId="77777777" w:rsidR="00351CDE" w:rsidRPr="009B62D2" w:rsidRDefault="00351CDE" w:rsidP="009B62D2">
            <w:pPr>
              <w:pStyle w:val="Tabletext0"/>
              <w:jc w:val="right"/>
            </w:pPr>
            <w:r w:rsidRPr="009B62D2">
              <w:t>1,581</w:t>
            </w:r>
          </w:p>
        </w:tc>
        <w:tc>
          <w:tcPr>
            <w:tcW w:w="416" w:type="pct"/>
            <w:shd w:val="clear" w:color="auto" w:fill="auto"/>
          </w:tcPr>
          <w:p w14:paraId="1CB6EAED" w14:textId="77777777" w:rsidR="00351CDE" w:rsidRPr="009B62D2" w:rsidRDefault="00351CDE" w:rsidP="009B62D2">
            <w:pPr>
              <w:pStyle w:val="Tabletext0"/>
              <w:jc w:val="right"/>
            </w:pPr>
            <w:r w:rsidRPr="009B62D2">
              <w:t>1,377</w:t>
            </w:r>
          </w:p>
        </w:tc>
        <w:tc>
          <w:tcPr>
            <w:tcW w:w="416" w:type="pct"/>
            <w:shd w:val="clear" w:color="auto" w:fill="auto"/>
          </w:tcPr>
          <w:p w14:paraId="305F3C46" w14:textId="77777777" w:rsidR="00351CDE" w:rsidRPr="009B62D2" w:rsidRDefault="00351CDE" w:rsidP="009B62D2">
            <w:pPr>
              <w:pStyle w:val="Tabletext0"/>
              <w:jc w:val="right"/>
            </w:pPr>
            <w:r w:rsidRPr="009B62D2">
              <w:t>57</w:t>
            </w:r>
          </w:p>
        </w:tc>
        <w:tc>
          <w:tcPr>
            <w:tcW w:w="416" w:type="pct"/>
            <w:shd w:val="clear" w:color="auto" w:fill="auto"/>
          </w:tcPr>
          <w:p w14:paraId="5098096B" w14:textId="77777777" w:rsidR="00351CDE" w:rsidRPr="009B62D2" w:rsidRDefault="00351CDE" w:rsidP="009B62D2">
            <w:pPr>
              <w:pStyle w:val="Tabletext0"/>
              <w:jc w:val="right"/>
            </w:pPr>
            <w:r w:rsidRPr="009B62D2">
              <w:t>28</w:t>
            </w:r>
          </w:p>
        </w:tc>
        <w:tc>
          <w:tcPr>
            <w:tcW w:w="416" w:type="pct"/>
            <w:shd w:val="clear" w:color="auto" w:fill="auto"/>
          </w:tcPr>
          <w:p w14:paraId="73AE2C5A" w14:textId="77777777" w:rsidR="00351CDE" w:rsidRPr="009B62D2" w:rsidRDefault="00351CDE" w:rsidP="009B62D2">
            <w:pPr>
              <w:pStyle w:val="Tabletext0"/>
              <w:jc w:val="right"/>
            </w:pPr>
            <w:r w:rsidRPr="009B62D2">
              <w:t>160</w:t>
            </w:r>
          </w:p>
        </w:tc>
        <w:tc>
          <w:tcPr>
            <w:tcW w:w="416" w:type="pct"/>
            <w:shd w:val="clear" w:color="auto" w:fill="auto"/>
          </w:tcPr>
          <w:p w14:paraId="7BE87AC4" w14:textId="77777777" w:rsidR="00351CDE" w:rsidRPr="009B62D2" w:rsidRDefault="00351CDE" w:rsidP="009B62D2">
            <w:pPr>
              <w:pStyle w:val="Tabletext0"/>
              <w:jc w:val="right"/>
            </w:pPr>
            <w:r w:rsidRPr="009B62D2">
              <w:t>96</w:t>
            </w:r>
          </w:p>
        </w:tc>
        <w:tc>
          <w:tcPr>
            <w:tcW w:w="416" w:type="pct"/>
            <w:shd w:val="clear" w:color="auto" w:fill="auto"/>
          </w:tcPr>
          <w:p w14:paraId="20BABDFF" w14:textId="77777777" w:rsidR="00351CDE" w:rsidRPr="009B62D2" w:rsidRDefault="00351CDE" w:rsidP="009B62D2">
            <w:pPr>
              <w:pStyle w:val="Tabletext0"/>
              <w:jc w:val="right"/>
            </w:pPr>
            <w:r w:rsidRPr="009B62D2">
              <w:t>1,798</w:t>
            </w:r>
          </w:p>
        </w:tc>
        <w:tc>
          <w:tcPr>
            <w:tcW w:w="416" w:type="pct"/>
            <w:shd w:val="clear" w:color="auto" w:fill="auto"/>
          </w:tcPr>
          <w:p w14:paraId="37179ECD" w14:textId="77777777" w:rsidR="00351CDE" w:rsidRPr="009B62D2" w:rsidRDefault="00351CDE" w:rsidP="009B62D2">
            <w:pPr>
              <w:pStyle w:val="Tabletext0"/>
              <w:jc w:val="right"/>
            </w:pPr>
            <w:r w:rsidRPr="009B62D2">
              <w:t>1,501</w:t>
            </w:r>
          </w:p>
        </w:tc>
        <w:tc>
          <w:tcPr>
            <w:tcW w:w="492" w:type="pct"/>
            <w:tcBorders>
              <w:top w:val="nil"/>
              <w:left w:val="nil"/>
              <w:bottom w:val="nil"/>
              <w:right w:val="nil"/>
            </w:tcBorders>
            <w:shd w:val="clear" w:color="auto" w:fill="auto"/>
          </w:tcPr>
          <w:p w14:paraId="2033FD09" w14:textId="18705C33" w:rsidR="00351CDE" w:rsidRPr="009B62D2" w:rsidRDefault="00351CDE" w:rsidP="00CE4B21">
            <w:pPr>
              <w:pStyle w:val="Tabletext0"/>
              <w:jc w:val="right"/>
            </w:pPr>
            <w:r w:rsidRPr="009B62D2">
              <w:t>4.6</w:t>
            </w:r>
          </w:p>
        </w:tc>
        <w:tc>
          <w:tcPr>
            <w:tcW w:w="492" w:type="pct"/>
            <w:tcBorders>
              <w:top w:val="nil"/>
              <w:left w:val="nil"/>
              <w:bottom w:val="nil"/>
              <w:right w:val="nil"/>
            </w:tcBorders>
            <w:shd w:val="clear" w:color="auto" w:fill="auto"/>
          </w:tcPr>
          <w:p w14:paraId="057EFE97" w14:textId="5A3978F0" w:rsidR="00351CDE" w:rsidRPr="009B62D2" w:rsidRDefault="00351CDE" w:rsidP="00CE4B21">
            <w:pPr>
              <w:pStyle w:val="Tabletext0"/>
              <w:jc w:val="right"/>
            </w:pPr>
            <w:r w:rsidRPr="009B62D2">
              <w:t>4.5</w:t>
            </w:r>
          </w:p>
        </w:tc>
      </w:tr>
      <w:tr w:rsidR="00CE4B21" w:rsidRPr="00351CDE" w14:paraId="77C43725" w14:textId="77777777" w:rsidTr="00CE4B21">
        <w:tc>
          <w:tcPr>
            <w:tcW w:w="685" w:type="pct"/>
            <w:shd w:val="clear" w:color="auto" w:fill="auto"/>
            <w:vAlign w:val="bottom"/>
          </w:tcPr>
          <w:p w14:paraId="4AE751F0" w14:textId="77777777" w:rsidR="00351CDE" w:rsidRPr="00351CDE" w:rsidRDefault="00351CDE" w:rsidP="008C56E2">
            <w:pPr>
              <w:pStyle w:val="Tabletext0"/>
            </w:pPr>
            <w:r w:rsidRPr="00351CDE">
              <w:t>Malaysia</w:t>
            </w:r>
          </w:p>
        </w:tc>
        <w:tc>
          <w:tcPr>
            <w:tcW w:w="416" w:type="pct"/>
            <w:shd w:val="clear" w:color="auto" w:fill="auto"/>
          </w:tcPr>
          <w:p w14:paraId="273F3855" w14:textId="77777777" w:rsidR="00351CDE" w:rsidRPr="009B62D2" w:rsidRDefault="00351CDE" w:rsidP="009B62D2">
            <w:pPr>
              <w:pStyle w:val="Tabletext0"/>
              <w:jc w:val="right"/>
            </w:pPr>
            <w:r w:rsidRPr="009B62D2">
              <w:t>1,363</w:t>
            </w:r>
          </w:p>
        </w:tc>
        <w:tc>
          <w:tcPr>
            <w:tcW w:w="416" w:type="pct"/>
            <w:shd w:val="clear" w:color="auto" w:fill="auto"/>
          </w:tcPr>
          <w:p w14:paraId="3F60EE0B" w14:textId="77777777" w:rsidR="00351CDE" w:rsidRPr="009B62D2" w:rsidRDefault="00351CDE" w:rsidP="009B62D2">
            <w:pPr>
              <w:pStyle w:val="Tabletext0"/>
              <w:jc w:val="right"/>
            </w:pPr>
            <w:r w:rsidRPr="009B62D2">
              <w:t>1,036</w:t>
            </w:r>
          </w:p>
        </w:tc>
        <w:tc>
          <w:tcPr>
            <w:tcW w:w="416" w:type="pct"/>
            <w:shd w:val="clear" w:color="auto" w:fill="auto"/>
          </w:tcPr>
          <w:p w14:paraId="0498FBAF" w14:textId="77777777" w:rsidR="00351CDE" w:rsidRPr="009B62D2" w:rsidRDefault="00351CDE" w:rsidP="009B62D2">
            <w:pPr>
              <w:pStyle w:val="Tabletext0"/>
              <w:jc w:val="right"/>
            </w:pPr>
            <w:r w:rsidRPr="009B62D2">
              <w:t>51</w:t>
            </w:r>
          </w:p>
        </w:tc>
        <w:tc>
          <w:tcPr>
            <w:tcW w:w="416" w:type="pct"/>
            <w:shd w:val="clear" w:color="auto" w:fill="auto"/>
          </w:tcPr>
          <w:p w14:paraId="7BFC1A53" w14:textId="77777777" w:rsidR="00351CDE" w:rsidRPr="009B62D2" w:rsidRDefault="00351CDE" w:rsidP="009B62D2">
            <w:pPr>
              <w:pStyle w:val="Tabletext0"/>
              <w:jc w:val="right"/>
            </w:pPr>
            <w:r w:rsidRPr="009B62D2">
              <w:t>29</w:t>
            </w:r>
          </w:p>
        </w:tc>
        <w:tc>
          <w:tcPr>
            <w:tcW w:w="416" w:type="pct"/>
            <w:shd w:val="clear" w:color="auto" w:fill="auto"/>
          </w:tcPr>
          <w:p w14:paraId="118AD35F" w14:textId="77777777" w:rsidR="00351CDE" w:rsidRPr="009B62D2" w:rsidRDefault="00351CDE" w:rsidP="009B62D2">
            <w:pPr>
              <w:pStyle w:val="Tabletext0"/>
              <w:jc w:val="right"/>
            </w:pPr>
            <w:r w:rsidRPr="009B62D2">
              <w:t>81</w:t>
            </w:r>
          </w:p>
        </w:tc>
        <w:tc>
          <w:tcPr>
            <w:tcW w:w="416" w:type="pct"/>
            <w:shd w:val="clear" w:color="auto" w:fill="auto"/>
          </w:tcPr>
          <w:p w14:paraId="15DBA8AC" w14:textId="77777777" w:rsidR="00351CDE" w:rsidRPr="009B62D2" w:rsidRDefault="00351CDE" w:rsidP="009B62D2">
            <w:pPr>
              <w:pStyle w:val="Tabletext0"/>
              <w:jc w:val="right"/>
            </w:pPr>
            <w:r w:rsidRPr="009B62D2">
              <w:t>45</w:t>
            </w:r>
          </w:p>
        </w:tc>
        <w:tc>
          <w:tcPr>
            <w:tcW w:w="416" w:type="pct"/>
            <w:shd w:val="clear" w:color="auto" w:fill="auto"/>
          </w:tcPr>
          <w:p w14:paraId="26E29B10" w14:textId="77777777" w:rsidR="00351CDE" w:rsidRPr="009B62D2" w:rsidRDefault="00351CDE" w:rsidP="009B62D2">
            <w:pPr>
              <w:pStyle w:val="Tabletext0"/>
              <w:jc w:val="right"/>
            </w:pPr>
            <w:r w:rsidRPr="009B62D2">
              <w:t>1,495</w:t>
            </w:r>
          </w:p>
        </w:tc>
        <w:tc>
          <w:tcPr>
            <w:tcW w:w="416" w:type="pct"/>
            <w:shd w:val="clear" w:color="auto" w:fill="auto"/>
          </w:tcPr>
          <w:p w14:paraId="5E6380B7" w14:textId="77777777" w:rsidR="00351CDE" w:rsidRPr="009B62D2" w:rsidRDefault="00351CDE" w:rsidP="009B62D2">
            <w:pPr>
              <w:pStyle w:val="Tabletext0"/>
              <w:jc w:val="right"/>
            </w:pPr>
            <w:r w:rsidRPr="009B62D2">
              <w:t>1,110</w:t>
            </w:r>
          </w:p>
        </w:tc>
        <w:tc>
          <w:tcPr>
            <w:tcW w:w="492" w:type="pct"/>
            <w:tcBorders>
              <w:top w:val="nil"/>
              <w:left w:val="nil"/>
              <w:bottom w:val="nil"/>
              <w:right w:val="nil"/>
            </w:tcBorders>
            <w:shd w:val="clear" w:color="auto" w:fill="auto"/>
          </w:tcPr>
          <w:p w14:paraId="2A4DC665" w14:textId="6ABB63BC" w:rsidR="00351CDE" w:rsidRPr="009B62D2" w:rsidRDefault="00351CDE" w:rsidP="00CE4B21">
            <w:pPr>
              <w:pStyle w:val="Tabletext0"/>
              <w:jc w:val="right"/>
            </w:pPr>
            <w:r w:rsidRPr="009B62D2">
              <w:t>3.8</w:t>
            </w:r>
          </w:p>
        </w:tc>
        <w:tc>
          <w:tcPr>
            <w:tcW w:w="492" w:type="pct"/>
            <w:tcBorders>
              <w:top w:val="nil"/>
              <w:left w:val="nil"/>
              <w:bottom w:val="nil"/>
              <w:right w:val="nil"/>
            </w:tcBorders>
            <w:shd w:val="clear" w:color="auto" w:fill="auto"/>
          </w:tcPr>
          <w:p w14:paraId="04C0E956" w14:textId="1156A497" w:rsidR="00351CDE" w:rsidRPr="009B62D2" w:rsidRDefault="00351CDE" w:rsidP="00CE4B21">
            <w:pPr>
              <w:pStyle w:val="Tabletext0"/>
              <w:jc w:val="right"/>
            </w:pPr>
            <w:r w:rsidRPr="009B62D2">
              <w:t>3.4</w:t>
            </w:r>
          </w:p>
        </w:tc>
      </w:tr>
      <w:tr w:rsidR="00CE4B21" w:rsidRPr="00351CDE" w14:paraId="53B6AE86" w14:textId="77777777" w:rsidTr="00CE4B21">
        <w:tc>
          <w:tcPr>
            <w:tcW w:w="685" w:type="pct"/>
            <w:shd w:val="clear" w:color="auto" w:fill="auto"/>
            <w:vAlign w:val="bottom"/>
          </w:tcPr>
          <w:p w14:paraId="3D847B68" w14:textId="77777777" w:rsidR="00351CDE" w:rsidRPr="00351CDE" w:rsidRDefault="00351CDE" w:rsidP="008C56E2">
            <w:pPr>
              <w:pStyle w:val="Tabletext0"/>
            </w:pPr>
            <w:r w:rsidRPr="00351CDE">
              <w:t>USA</w:t>
            </w:r>
          </w:p>
        </w:tc>
        <w:tc>
          <w:tcPr>
            <w:tcW w:w="416" w:type="pct"/>
            <w:shd w:val="clear" w:color="auto" w:fill="auto"/>
          </w:tcPr>
          <w:p w14:paraId="1E7F0D17" w14:textId="77777777" w:rsidR="00351CDE" w:rsidRPr="009B62D2" w:rsidRDefault="00351CDE" w:rsidP="009B62D2">
            <w:pPr>
              <w:pStyle w:val="Tabletext0"/>
              <w:jc w:val="right"/>
            </w:pPr>
            <w:r w:rsidRPr="009B62D2">
              <w:t>2,140</w:t>
            </w:r>
          </w:p>
        </w:tc>
        <w:tc>
          <w:tcPr>
            <w:tcW w:w="416" w:type="pct"/>
            <w:shd w:val="clear" w:color="auto" w:fill="auto"/>
          </w:tcPr>
          <w:p w14:paraId="0B25E9B3" w14:textId="77777777" w:rsidR="00351CDE" w:rsidRPr="009B62D2" w:rsidRDefault="00351CDE" w:rsidP="009B62D2">
            <w:pPr>
              <w:pStyle w:val="Tabletext0"/>
              <w:jc w:val="right"/>
            </w:pPr>
            <w:r w:rsidRPr="009B62D2">
              <w:t>970</w:t>
            </w:r>
          </w:p>
        </w:tc>
        <w:tc>
          <w:tcPr>
            <w:tcW w:w="416" w:type="pct"/>
            <w:shd w:val="clear" w:color="auto" w:fill="auto"/>
          </w:tcPr>
          <w:p w14:paraId="4883304C" w14:textId="77777777" w:rsidR="00351CDE" w:rsidRPr="009B62D2" w:rsidRDefault="00351CDE" w:rsidP="009B62D2">
            <w:pPr>
              <w:pStyle w:val="Tabletext0"/>
              <w:jc w:val="right"/>
            </w:pPr>
            <w:r w:rsidRPr="009B62D2">
              <w:t>156</w:t>
            </w:r>
          </w:p>
        </w:tc>
        <w:tc>
          <w:tcPr>
            <w:tcW w:w="416" w:type="pct"/>
            <w:shd w:val="clear" w:color="auto" w:fill="auto"/>
          </w:tcPr>
          <w:p w14:paraId="6BE0BD42" w14:textId="77777777" w:rsidR="00351CDE" w:rsidRPr="009B62D2" w:rsidRDefault="00351CDE" w:rsidP="009B62D2">
            <w:pPr>
              <w:pStyle w:val="Tabletext0"/>
              <w:jc w:val="right"/>
            </w:pPr>
            <w:r w:rsidRPr="009B62D2">
              <w:t>36</w:t>
            </w:r>
          </w:p>
        </w:tc>
        <w:tc>
          <w:tcPr>
            <w:tcW w:w="416" w:type="pct"/>
            <w:shd w:val="clear" w:color="auto" w:fill="auto"/>
          </w:tcPr>
          <w:p w14:paraId="27C96B2A" w14:textId="77777777" w:rsidR="00351CDE" w:rsidRPr="009B62D2" w:rsidRDefault="00351CDE" w:rsidP="009B62D2">
            <w:pPr>
              <w:pStyle w:val="Tabletext0"/>
              <w:jc w:val="right"/>
            </w:pPr>
            <w:r w:rsidRPr="009B62D2">
              <w:t>183</w:t>
            </w:r>
          </w:p>
        </w:tc>
        <w:tc>
          <w:tcPr>
            <w:tcW w:w="416" w:type="pct"/>
            <w:shd w:val="clear" w:color="auto" w:fill="auto"/>
          </w:tcPr>
          <w:p w14:paraId="7520EA2B" w14:textId="77777777" w:rsidR="00351CDE" w:rsidRPr="009B62D2" w:rsidRDefault="00351CDE" w:rsidP="009B62D2">
            <w:pPr>
              <w:pStyle w:val="Tabletext0"/>
              <w:jc w:val="right"/>
            </w:pPr>
            <w:r w:rsidRPr="009B62D2">
              <w:t>46</w:t>
            </w:r>
          </w:p>
        </w:tc>
        <w:tc>
          <w:tcPr>
            <w:tcW w:w="416" w:type="pct"/>
            <w:shd w:val="clear" w:color="auto" w:fill="auto"/>
          </w:tcPr>
          <w:p w14:paraId="0AC47181" w14:textId="77777777" w:rsidR="00351CDE" w:rsidRPr="009B62D2" w:rsidRDefault="00351CDE" w:rsidP="009B62D2">
            <w:pPr>
              <w:pStyle w:val="Tabletext0"/>
              <w:jc w:val="right"/>
            </w:pPr>
            <w:r w:rsidRPr="009B62D2">
              <w:t>2,479</w:t>
            </w:r>
          </w:p>
        </w:tc>
        <w:tc>
          <w:tcPr>
            <w:tcW w:w="416" w:type="pct"/>
            <w:shd w:val="clear" w:color="auto" w:fill="auto"/>
          </w:tcPr>
          <w:p w14:paraId="2D431B56" w14:textId="77777777" w:rsidR="00351CDE" w:rsidRPr="009B62D2" w:rsidRDefault="00351CDE" w:rsidP="009B62D2">
            <w:pPr>
              <w:pStyle w:val="Tabletext0"/>
              <w:jc w:val="right"/>
            </w:pPr>
            <w:r w:rsidRPr="009B62D2">
              <w:t>1,052</w:t>
            </w:r>
          </w:p>
        </w:tc>
        <w:tc>
          <w:tcPr>
            <w:tcW w:w="492" w:type="pct"/>
            <w:tcBorders>
              <w:top w:val="nil"/>
              <w:left w:val="nil"/>
              <w:bottom w:val="nil"/>
              <w:right w:val="nil"/>
            </w:tcBorders>
            <w:shd w:val="clear" w:color="auto" w:fill="auto"/>
          </w:tcPr>
          <w:p w14:paraId="027C71EF" w14:textId="154E985D" w:rsidR="00351CDE" w:rsidRPr="009B62D2" w:rsidRDefault="00351CDE" w:rsidP="00CE4B21">
            <w:pPr>
              <w:pStyle w:val="Tabletext0"/>
              <w:jc w:val="right"/>
            </w:pPr>
            <w:r w:rsidRPr="009B62D2">
              <w:t>6.3</w:t>
            </w:r>
          </w:p>
        </w:tc>
        <w:tc>
          <w:tcPr>
            <w:tcW w:w="492" w:type="pct"/>
            <w:tcBorders>
              <w:top w:val="nil"/>
              <w:left w:val="nil"/>
              <w:bottom w:val="nil"/>
              <w:right w:val="nil"/>
            </w:tcBorders>
            <w:shd w:val="clear" w:color="auto" w:fill="auto"/>
          </w:tcPr>
          <w:p w14:paraId="7B2BA06F" w14:textId="6920BECA" w:rsidR="00351CDE" w:rsidRPr="009B62D2" w:rsidRDefault="00351CDE" w:rsidP="00CE4B21">
            <w:pPr>
              <w:pStyle w:val="Tabletext0"/>
              <w:jc w:val="right"/>
            </w:pPr>
            <w:r w:rsidRPr="009B62D2">
              <w:t>3.2</w:t>
            </w:r>
          </w:p>
        </w:tc>
      </w:tr>
      <w:tr w:rsidR="00CE4B21" w:rsidRPr="00351CDE" w14:paraId="7DC9DFE1" w14:textId="77777777" w:rsidTr="00CE4B21">
        <w:tc>
          <w:tcPr>
            <w:tcW w:w="685" w:type="pct"/>
            <w:shd w:val="clear" w:color="auto" w:fill="auto"/>
            <w:vAlign w:val="bottom"/>
          </w:tcPr>
          <w:p w14:paraId="22522053" w14:textId="7C3E0FB9" w:rsidR="00351CDE" w:rsidRPr="00351CDE" w:rsidRDefault="00351CDE" w:rsidP="006F2958">
            <w:pPr>
              <w:pStyle w:val="Tabletext0"/>
            </w:pPr>
            <w:r w:rsidRPr="00351CDE">
              <w:t>Indonesia</w:t>
            </w:r>
            <w:r w:rsidR="006F2958" w:rsidRPr="00CE4B21">
              <w:rPr>
                <w:rStyle w:val="Strong"/>
              </w:rPr>
              <w:t xml:space="preserve"> a</w:t>
            </w:r>
          </w:p>
        </w:tc>
        <w:tc>
          <w:tcPr>
            <w:tcW w:w="416" w:type="pct"/>
            <w:shd w:val="clear" w:color="auto" w:fill="auto"/>
          </w:tcPr>
          <w:p w14:paraId="43AEDB3B" w14:textId="77777777" w:rsidR="00351CDE" w:rsidRPr="009B62D2" w:rsidRDefault="00351CDE" w:rsidP="009B62D2">
            <w:pPr>
              <w:pStyle w:val="Tabletext0"/>
              <w:jc w:val="right"/>
            </w:pPr>
            <w:r w:rsidRPr="009B62D2">
              <w:t>703</w:t>
            </w:r>
          </w:p>
        </w:tc>
        <w:tc>
          <w:tcPr>
            <w:tcW w:w="416" w:type="pct"/>
            <w:shd w:val="clear" w:color="auto" w:fill="auto"/>
          </w:tcPr>
          <w:p w14:paraId="261D406D" w14:textId="77777777" w:rsidR="00351CDE" w:rsidRPr="009B62D2" w:rsidRDefault="00351CDE" w:rsidP="009B62D2">
            <w:pPr>
              <w:pStyle w:val="Tabletext0"/>
              <w:jc w:val="right"/>
            </w:pPr>
            <w:r w:rsidRPr="009B62D2">
              <w:t>548</w:t>
            </w:r>
          </w:p>
        </w:tc>
        <w:tc>
          <w:tcPr>
            <w:tcW w:w="416" w:type="pct"/>
            <w:shd w:val="clear" w:color="auto" w:fill="auto"/>
          </w:tcPr>
          <w:p w14:paraId="4B3D4ED8" w14:textId="77777777" w:rsidR="00351CDE" w:rsidRPr="009B62D2" w:rsidRDefault="00351CDE" w:rsidP="009B62D2">
            <w:pPr>
              <w:pStyle w:val="Tabletext0"/>
              <w:jc w:val="right"/>
            </w:pPr>
            <w:r w:rsidRPr="009B62D2">
              <w:t>71</w:t>
            </w:r>
          </w:p>
        </w:tc>
        <w:tc>
          <w:tcPr>
            <w:tcW w:w="416" w:type="pct"/>
            <w:shd w:val="clear" w:color="auto" w:fill="auto"/>
          </w:tcPr>
          <w:p w14:paraId="0A06859F" w14:textId="77777777" w:rsidR="00351CDE" w:rsidRPr="009B62D2" w:rsidRDefault="00351CDE" w:rsidP="009B62D2">
            <w:pPr>
              <w:pStyle w:val="Tabletext0"/>
              <w:jc w:val="right"/>
            </w:pPr>
            <w:r w:rsidRPr="009B62D2">
              <w:t>42</w:t>
            </w:r>
          </w:p>
        </w:tc>
        <w:tc>
          <w:tcPr>
            <w:tcW w:w="416" w:type="pct"/>
            <w:shd w:val="clear" w:color="auto" w:fill="auto"/>
          </w:tcPr>
          <w:p w14:paraId="3740CD60" w14:textId="77777777" w:rsidR="00351CDE" w:rsidRPr="009B62D2" w:rsidRDefault="00351CDE" w:rsidP="009B62D2">
            <w:pPr>
              <w:pStyle w:val="Tabletext0"/>
              <w:jc w:val="right"/>
            </w:pPr>
            <w:r w:rsidRPr="009B62D2">
              <w:t>129</w:t>
            </w:r>
          </w:p>
        </w:tc>
        <w:tc>
          <w:tcPr>
            <w:tcW w:w="416" w:type="pct"/>
            <w:shd w:val="clear" w:color="auto" w:fill="auto"/>
          </w:tcPr>
          <w:p w14:paraId="4C13A095" w14:textId="77777777" w:rsidR="00351CDE" w:rsidRPr="009B62D2" w:rsidRDefault="00351CDE" w:rsidP="009B62D2">
            <w:pPr>
              <w:pStyle w:val="Tabletext0"/>
              <w:jc w:val="right"/>
            </w:pPr>
            <w:r w:rsidRPr="009B62D2">
              <w:t>72</w:t>
            </w:r>
          </w:p>
        </w:tc>
        <w:tc>
          <w:tcPr>
            <w:tcW w:w="416" w:type="pct"/>
            <w:shd w:val="clear" w:color="auto" w:fill="auto"/>
          </w:tcPr>
          <w:p w14:paraId="280463A0" w14:textId="77777777" w:rsidR="00351CDE" w:rsidRPr="009B62D2" w:rsidRDefault="00351CDE" w:rsidP="009B62D2">
            <w:pPr>
              <w:pStyle w:val="Tabletext0"/>
              <w:jc w:val="right"/>
            </w:pPr>
            <w:r w:rsidRPr="009B62D2">
              <w:t>903</w:t>
            </w:r>
          </w:p>
        </w:tc>
        <w:tc>
          <w:tcPr>
            <w:tcW w:w="416" w:type="pct"/>
            <w:shd w:val="clear" w:color="auto" w:fill="auto"/>
          </w:tcPr>
          <w:p w14:paraId="4B6EAF64" w14:textId="77777777" w:rsidR="00351CDE" w:rsidRPr="009B62D2" w:rsidRDefault="00351CDE" w:rsidP="009B62D2">
            <w:pPr>
              <w:pStyle w:val="Tabletext0"/>
              <w:jc w:val="right"/>
            </w:pPr>
            <w:r w:rsidRPr="009B62D2">
              <w:t>662</w:t>
            </w:r>
          </w:p>
        </w:tc>
        <w:tc>
          <w:tcPr>
            <w:tcW w:w="492" w:type="pct"/>
            <w:tcBorders>
              <w:top w:val="nil"/>
              <w:left w:val="nil"/>
              <w:bottom w:val="nil"/>
              <w:right w:val="nil"/>
            </w:tcBorders>
            <w:shd w:val="clear" w:color="auto" w:fill="auto"/>
          </w:tcPr>
          <w:p w14:paraId="704B66FE" w14:textId="355976D3" w:rsidR="00351CDE" w:rsidRPr="009B62D2" w:rsidRDefault="00351CDE" w:rsidP="00CE4B21">
            <w:pPr>
              <w:pStyle w:val="Tabletext0"/>
              <w:jc w:val="right"/>
            </w:pPr>
            <w:r w:rsidRPr="009B62D2">
              <w:t>2.3</w:t>
            </w:r>
          </w:p>
        </w:tc>
        <w:tc>
          <w:tcPr>
            <w:tcW w:w="492" w:type="pct"/>
            <w:tcBorders>
              <w:top w:val="nil"/>
              <w:left w:val="nil"/>
              <w:bottom w:val="nil"/>
              <w:right w:val="nil"/>
            </w:tcBorders>
            <w:shd w:val="clear" w:color="auto" w:fill="auto"/>
          </w:tcPr>
          <w:p w14:paraId="17BB0C0C" w14:textId="74533909" w:rsidR="00351CDE" w:rsidRPr="009B62D2" w:rsidRDefault="00351CDE" w:rsidP="00CE4B21">
            <w:pPr>
              <w:pStyle w:val="Tabletext0"/>
              <w:jc w:val="right"/>
            </w:pPr>
            <w:r w:rsidRPr="009B62D2">
              <w:t>2.0</w:t>
            </w:r>
          </w:p>
        </w:tc>
      </w:tr>
      <w:tr w:rsidR="00CE4B21" w:rsidRPr="00351CDE" w14:paraId="34527AB6" w14:textId="77777777" w:rsidTr="00CE4B21">
        <w:tc>
          <w:tcPr>
            <w:tcW w:w="685" w:type="pct"/>
            <w:shd w:val="clear" w:color="auto" w:fill="auto"/>
            <w:vAlign w:val="bottom"/>
          </w:tcPr>
          <w:p w14:paraId="449EAB6E" w14:textId="77777777" w:rsidR="00351CDE" w:rsidRPr="00351CDE" w:rsidRDefault="00351CDE" w:rsidP="008C56E2">
            <w:pPr>
              <w:pStyle w:val="Tabletext0"/>
            </w:pPr>
            <w:r w:rsidRPr="00351CDE">
              <w:t>Germany</w:t>
            </w:r>
          </w:p>
        </w:tc>
        <w:tc>
          <w:tcPr>
            <w:tcW w:w="416" w:type="pct"/>
            <w:shd w:val="clear" w:color="auto" w:fill="auto"/>
          </w:tcPr>
          <w:p w14:paraId="16237BFF" w14:textId="77777777" w:rsidR="00351CDE" w:rsidRPr="009B62D2" w:rsidRDefault="00351CDE" w:rsidP="009B62D2">
            <w:pPr>
              <w:pStyle w:val="Tabletext0"/>
              <w:jc w:val="right"/>
            </w:pPr>
            <w:r w:rsidRPr="009B62D2">
              <w:t>1,054</w:t>
            </w:r>
          </w:p>
        </w:tc>
        <w:tc>
          <w:tcPr>
            <w:tcW w:w="416" w:type="pct"/>
            <w:shd w:val="clear" w:color="auto" w:fill="auto"/>
          </w:tcPr>
          <w:p w14:paraId="6A58A1BA" w14:textId="77777777" w:rsidR="00351CDE" w:rsidRPr="009B62D2" w:rsidRDefault="00351CDE" w:rsidP="009B62D2">
            <w:pPr>
              <w:pStyle w:val="Tabletext0"/>
              <w:jc w:val="right"/>
            </w:pPr>
            <w:r w:rsidRPr="009B62D2">
              <w:t>528</w:t>
            </w:r>
          </w:p>
        </w:tc>
        <w:tc>
          <w:tcPr>
            <w:tcW w:w="416" w:type="pct"/>
            <w:shd w:val="clear" w:color="auto" w:fill="auto"/>
          </w:tcPr>
          <w:p w14:paraId="65415055" w14:textId="77777777" w:rsidR="00351CDE" w:rsidRPr="009B62D2" w:rsidRDefault="00351CDE" w:rsidP="009B62D2">
            <w:pPr>
              <w:pStyle w:val="Tabletext0"/>
              <w:jc w:val="right"/>
            </w:pPr>
            <w:r w:rsidRPr="009B62D2">
              <w:t>21</w:t>
            </w:r>
          </w:p>
        </w:tc>
        <w:tc>
          <w:tcPr>
            <w:tcW w:w="416" w:type="pct"/>
            <w:shd w:val="clear" w:color="auto" w:fill="auto"/>
          </w:tcPr>
          <w:p w14:paraId="15B3BF13" w14:textId="77777777" w:rsidR="00351CDE" w:rsidRPr="009B62D2" w:rsidRDefault="00351CDE" w:rsidP="009B62D2">
            <w:pPr>
              <w:pStyle w:val="Tabletext0"/>
              <w:jc w:val="right"/>
            </w:pPr>
            <w:r w:rsidRPr="009B62D2">
              <w:t>5</w:t>
            </w:r>
          </w:p>
        </w:tc>
        <w:tc>
          <w:tcPr>
            <w:tcW w:w="416" w:type="pct"/>
            <w:shd w:val="clear" w:color="auto" w:fill="auto"/>
          </w:tcPr>
          <w:p w14:paraId="2BB5E87C" w14:textId="77777777" w:rsidR="00351CDE" w:rsidRPr="009B62D2" w:rsidRDefault="00351CDE" w:rsidP="009B62D2">
            <w:pPr>
              <w:pStyle w:val="Tabletext0"/>
              <w:jc w:val="right"/>
            </w:pPr>
            <w:r w:rsidRPr="009B62D2">
              <w:t>33</w:t>
            </w:r>
          </w:p>
        </w:tc>
        <w:tc>
          <w:tcPr>
            <w:tcW w:w="416" w:type="pct"/>
            <w:shd w:val="clear" w:color="auto" w:fill="auto"/>
          </w:tcPr>
          <w:p w14:paraId="7CA4B9CE" w14:textId="77777777" w:rsidR="00351CDE" w:rsidRPr="009B62D2" w:rsidRDefault="00351CDE" w:rsidP="009B62D2">
            <w:pPr>
              <w:pStyle w:val="Tabletext0"/>
              <w:jc w:val="right"/>
            </w:pPr>
            <w:r w:rsidRPr="009B62D2">
              <w:t>14</w:t>
            </w:r>
          </w:p>
        </w:tc>
        <w:tc>
          <w:tcPr>
            <w:tcW w:w="416" w:type="pct"/>
            <w:shd w:val="clear" w:color="auto" w:fill="auto"/>
          </w:tcPr>
          <w:p w14:paraId="56790F18" w14:textId="77777777" w:rsidR="00351CDE" w:rsidRPr="009B62D2" w:rsidRDefault="00351CDE" w:rsidP="009B62D2">
            <w:pPr>
              <w:pStyle w:val="Tabletext0"/>
              <w:jc w:val="right"/>
            </w:pPr>
            <w:r w:rsidRPr="009B62D2">
              <w:t>1,108</w:t>
            </w:r>
          </w:p>
        </w:tc>
        <w:tc>
          <w:tcPr>
            <w:tcW w:w="416" w:type="pct"/>
            <w:shd w:val="clear" w:color="auto" w:fill="auto"/>
          </w:tcPr>
          <w:p w14:paraId="7D44DDE9" w14:textId="77777777" w:rsidR="00351CDE" w:rsidRPr="009B62D2" w:rsidRDefault="00351CDE" w:rsidP="009B62D2">
            <w:pPr>
              <w:pStyle w:val="Tabletext0"/>
              <w:jc w:val="right"/>
            </w:pPr>
            <w:r w:rsidRPr="009B62D2">
              <w:t>547</w:t>
            </w:r>
          </w:p>
        </w:tc>
        <w:tc>
          <w:tcPr>
            <w:tcW w:w="492" w:type="pct"/>
            <w:tcBorders>
              <w:top w:val="nil"/>
              <w:left w:val="nil"/>
              <w:bottom w:val="nil"/>
              <w:right w:val="nil"/>
            </w:tcBorders>
            <w:shd w:val="clear" w:color="auto" w:fill="auto"/>
          </w:tcPr>
          <w:p w14:paraId="56023DD0" w14:textId="41725790" w:rsidR="00351CDE" w:rsidRPr="009B62D2" w:rsidRDefault="00351CDE" w:rsidP="00CE4B21">
            <w:pPr>
              <w:pStyle w:val="Tabletext0"/>
              <w:jc w:val="right"/>
            </w:pPr>
            <w:r w:rsidRPr="009B62D2">
              <w:t>2.8</w:t>
            </w:r>
          </w:p>
        </w:tc>
        <w:tc>
          <w:tcPr>
            <w:tcW w:w="492" w:type="pct"/>
            <w:tcBorders>
              <w:top w:val="nil"/>
              <w:left w:val="nil"/>
              <w:bottom w:val="nil"/>
              <w:right w:val="nil"/>
            </w:tcBorders>
            <w:shd w:val="clear" w:color="auto" w:fill="auto"/>
          </w:tcPr>
          <w:p w14:paraId="2F0A2C4E" w14:textId="001ADE7E" w:rsidR="00351CDE" w:rsidRPr="009B62D2" w:rsidRDefault="00351CDE" w:rsidP="00CE4B21">
            <w:pPr>
              <w:pStyle w:val="Tabletext0"/>
              <w:jc w:val="right"/>
            </w:pPr>
            <w:r w:rsidRPr="009B62D2">
              <w:t>1.7</w:t>
            </w:r>
          </w:p>
        </w:tc>
      </w:tr>
      <w:tr w:rsidR="00CE4B21" w:rsidRPr="00351CDE" w14:paraId="1741CDCC" w14:textId="77777777" w:rsidTr="00CE4B21">
        <w:tc>
          <w:tcPr>
            <w:tcW w:w="685" w:type="pct"/>
            <w:shd w:val="clear" w:color="auto" w:fill="auto"/>
            <w:vAlign w:val="bottom"/>
          </w:tcPr>
          <w:p w14:paraId="5B3A71CE" w14:textId="4299582A" w:rsidR="00351CDE" w:rsidRPr="00351CDE" w:rsidRDefault="00351CDE" w:rsidP="006F2958">
            <w:pPr>
              <w:pStyle w:val="Tabletext0"/>
            </w:pPr>
            <w:r w:rsidRPr="00351CDE">
              <w:t>Hong Kong</w:t>
            </w:r>
            <w:r w:rsidR="006F2958">
              <w:t xml:space="preserve"> </w:t>
            </w:r>
            <w:r w:rsidR="006F2958" w:rsidRPr="00CE4B21">
              <w:rPr>
                <w:rStyle w:val="Strong"/>
              </w:rPr>
              <w:t>a</w:t>
            </w:r>
          </w:p>
        </w:tc>
        <w:tc>
          <w:tcPr>
            <w:tcW w:w="416" w:type="pct"/>
            <w:shd w:val="clear" w:color="auto" w:fill="auto"/>
          </w:tcPr>
          <w:p w14:paraId="6C2CD5EF" w14:textId="77777777" w:rsidR="00351CDE" w:rsidRPr="009B62D2" w:rsidRDefault="00351CDE" w:rsidP="009B62D2">
            <w:pPr>
              <w:pStyle w:val="Tabletext0"/>
              <w:jc w:val="right"/>
            </w:pPr>
            <w:r w:rsidRPr="009B62D2">
              <w:t>779</w:t>
            </w:r>
          </w:p>
        </w:tc>
        <w:tc>
          <w:tcPr>
            <w:tcW w:w="416" w:type="pct"/>
            <w:shd w:val="clear" w:color="auto" w:fill="auto"/>
          </w:tcPr>
          <w:p w14:paraId="0F181376" w14:textId="77777777" w:rsidR="00351CDE" w:rsidRPr="009B62D2" w:rsidRDefault="00351CDE" w:rsidP="009B62D2">
            <w:pPr>
              <w:pStyle w:val="Tabletext0"/>
              <w:jc w:val="right"/>
            </w:pPr>
            <w:r w:rsidRPr="009B62D2">
              <w:t>470</w:t>
            </w:r>
          </w:p>
        </w:tc>
        <w:tc>
          <w:tcPr>
            <w:tcW w:w="416" w:type="pct"/>
            <w:shd w:val="clear" w:color="auto" w:fill="auto"/>
          </w:tcPr>
          <w:p w14:paraId="29AF3D0E" w14:textId="77777777" w:rsidR="00351CDE" w:rsidRPr="009B62D2" w:rsidRDefault="00351CDE" w:rsidP="009B62D2">
            <w:pPr>
              <w:pStyle w:val="Tabletext0"/>
              <w:jc w:val="right"/>
            </w:pPr>
            <w:r w:rsidRPr="009B62D2">
              <w:t>42</w:t>
            </w:r>
          </w:p>
        </w:tc>
        <w:tc>
          <w:tcPr>
            <w:tcW w:w="416" w:type="pct"/>
            <w:shd w:val="clear" w:color="auto" w:fill="auto"/>
          </w:tcPr>
          <w:p w14:paraId="42C61BDA" w14:textId="77777777" w:rsidR="00351CDE" w:rsidRPr="009B62D2" w:rsidRDefault="00351CDE" w:rsidP="009B62D2">
            <w:pPr>
              <w:pStyle w:val="Tabletext0"/>
              <w:jc w:val="right"/>
            </w:pPr>
            <w:r w:rsidRPr="009B62D2">
              <w:t>12</w:t>
            </w:r>
          </w:p>
        </w:tc>
        <w:tc>
          <w:tcPr>
            <w:tcW w:w="416" w:type="pct"/>
            <w:shd w:val="clear" w:color="auto" w:fill="auto"/>
          </w:tcPr>
          <w:p w14:paraId="452744E6" w14:textId="77777777" w:rsidR="00351CDE" w:rsidRPr="009B62D2" w:rsidRDefault="00351CDE" w:rsidP="009B62D2">
            <w:pPr>
              <w:pStyle w:val="Tabletext0"/>
              <w:jc w:val="right"/>
            </w:pPr>
            <w:r w:rsidRPr="009B62D2">
              <w:t>55</w:t>
            </w:r>
          </w:p>
        </w:tc>
        <w:tc>
          <w:tcPr>
            <w:tcW w:w="416" w:type="pct"/>
            <w:shd w:val="clear" w:color="auto" w:fill="auto"/>
          </w:tcPr>
          <w:p w14:paraId="0E8B0912" w14:textId="77777777" w:rsidR="00351CDE" w:rsidRPr="009B62D2" w:rsidRDefault="00351CDE" w:rsidP="009B62D2">
            <w:pPr>
              <w:pStyle w:val="Tabletext0"/>
              <w:jc w:val="right"/>
            </w:pPr>
            <w:r w:rsidRPr="009B62D2">
              <w:t>28</w:t>
            </w:r>
          </w:p>
        </w:tc>
        <w:tc>
          <w:tcPr>
            <w:tcW w:w="416" w:type="pct"/>
            <w:shd w:val="clear" w:color="auto" w:fill="auto"/>
          </w:tcPr>
          <w:p w14:paraId="06E79F08" w14:textId="77777777" w:rsidR="00351CDE" w:rsidRPr="009B62D2" w:rsidRDefault="00351CDE" w:rsidP="009B62D2">
            <w:pPr>
              <w:pStyle w:val="Tabletext0"/>
              <w:jc w:val="right"/>
            </w:pPr>
            <w:r w:rsidRPr="009B62D2">
              <w:t>876</w:t>
            </w:r>
          </w:p>
        </w:tc>
        <w:tc>
          <w:tcPr>
            <w:tcW w:w="416" w:type="pct"/>
            <w:shd w:val="clear" w:color="auto" w:fill="auto"/>
          </w:tcPr>
          <w:p w14:paraId="7ECC9ED0" w14:textId="77777777" w:rsidR="00351CDE" w:rsidRPr="009B62D2" w:rsidRDefault="00351CDE" w:rsidP="009B62D2">
            <w:pPr>
              <w:pStyle w:val="Tabletext0"/>
              <w:jc w:val="right"/>
            </w:pPr>
            <w:r w:rsidRPr="009B62D2">
              <w:t>510</w:t>
            </w:r>
          </w:p>
        </w:tc>
        <w:tc>
          <w:tcPr>
            <w:tcW w:w="492" w:type="pct"/>
            <w:tcBorders>
              <w:top w:val="nil"/>
              <w:left w:val="nil"/>
              <w:bottom w:val="nil"/>
              <w:right w:val="nil"/>
            </w:tcBorders>
            <w:shd w:val="clear" w:color="auto" w:fill="auto"/>
          </w:tcPr>
          <w:p w14:paraId="0AF59883" w14:textId="75D96CE3" w:rsidR="00351CDE" w:rsidRPr="009B62D2" w:rsidRDefault="00351CDE" w:rsidP="00CE4B21">
            <w:pPr>
              <w:pStyle w:val="Tabletext0"/>
              <w:jc w:val="right"/>
            </w:pPr>
            <w:r w:rsidRPr="009B62D2">
              <w:t>2.2</w:t>
            </w:r>
          </w:p>
        </w:tc>
        <w:tc>
          <w:tcPr>
            <w:tcW w:w="492" w:type="pct"/>
            <w:tcBorders>
              <w:top w:val="nil"/>
              <w:left w:val="nil"/>
              <w:bottom w:val="nil"/>
              <w:right w:val="nil"/>
            </w:tcBorders>
            <w:shd w:val="clear" w:color="auto" w:fill="auto"/>
          </w:tcPr>
          <w:p w14:paraId="0AE89250" w14:textId="2C23FBD8" w:rsidR="00351CDE" w:rsidRPr="009B62D2" w:rsidRDefault="00351CDE" w:rsidP="00CE4B21">
            <w:pPr>
              <w:pStyle w:val="Tabletext0"/>
              <w:jc w:val="right"/>
            </w:pPr>
            <w:r w:rsidRPr="009B62D2">
              <w:t>1.5</w:t>
            </w:r>
          </w:p>
        </w:tc>
      </w:tr>
      <w:tr w:rsidR="00CE4B21" w:rsidRPr="00351CDE" w14:paraId="46565D2D" w14:textId="77777777" w:rsidTr="00CE4B21">
        <w:tc>
          <w:tcPr>
            <w:tcW w:w="685" w:type="pct"/>
            <w:shd w:val="clear" w:color="auto" w:fill="auto"/>
            <w:vAlign w:val="bottom"/>
          </w:tcPr>
          <w:p w14:paraId="5280D091" w14:textId="29F9E99E" w:rsidR="00351CDE" w:rsidRPr="00351CDE" w:rsidRDefault="00351CDE" w:rsidP="008C56E2">
            <w:pPr>
              <w:pStyle w:val="Tabletext0"/>
            </w:pPr>
            <w:r w:rsidRPr="00351CDE">
              <w:t>Others</w:t>
            </w:r>
            <w:r w:rsidR="00943456">
              <w:t xml:space="preserve"> </w:t>
            </w:r>
            <w:r w:rsidR="00943456" w:rsidRPr="00CE4B21">
              <w:rPr>
                <w:rStyle w:val="Strong"/>
              </w:rPr>
              <w:t>b</w:t>
            </w:r>
          </w:p>
        </w:tc>
        <w:tc>
          <w:tcPr>
            <w:tcW w:w="416" w:type="pct"/>
            <w:shd w:val="clear" w:color="auto" w:fill="auto"/>
          </w:tcPr>
          <w:p w14:paraId="32CE3320" w14:textId="77777777" w:rsidR="00351CDE" w:rsidRPr="009B62D2" w:rsidRDefault="00351CDE" w:rsidP="009B62D2">
            <w:pPr>
              <w:pStyle w:val="Tabletext0"/>
              <w:jc w:val="right"/>
            </w:pPr>
            <w:r w:rsidRPr="009B62D2">
              <w:t>12,225</w:t>
            </w:r>
          </w:p>
        </w:tc>
        <w:tc>
          <w:tcPr>
            <w:tcW w:w="416" w:type="pct"/>
            <w:shd w:val="clear" w:color="auto" w:fill="auto"/>
          </w:tcPr>
          <w:p w14:paraId="2B8C3468" w14:textId="77777777" w:rsidR="00351CDE" w:rsidRPr="009B62D2" w:rsidRDefault="00351CDE" w:rsidP="009B62D2">
            <w:pPr>
              <w:pStyle w:val="Tabletext0"/>
              <w:jc w:val="right"/>
            </w:pPr>
            <w:r w:rsidRPr="009B62D2">
              <w:t>11,003</w:t>
            </w:r>
          </w:p>
        </w:tc>
        <w:tc>
          <w:tcPr>
            <w:tcW w:w="416" w:type="pct"/>
            <w:shd w:val="clear" w:color="auto" w:fill="auto"/>
          </w:tcPr>
          <w:p w14:paraId="3CC35532" w14:textId="77777777" w:rsidR="00351CDE" w:rsidRPr="009B62D2" w:rsidRDefault="00351CDE" w:rsidP="009B62D2">
            <w:pPr>
              <w:pStyle w:val="Tabletext0"/>
              <w:jc w:val="right"/>
            </w:pPr>
            <w:r w:rsidRPr="009B62D2">
              <w:t>502</w:t>
            </w:r>
          </w:p>
        </w:tc>
        <w:tc>
          <w:tcPr>
            <w:tcW w:w="416" w:type="pct"/>
            <w:shd w:val="clear" w:color="auto" w:fill="auto"/>
          </w:tcPr>
          <w:p w14:paraId="2CA829B8" w14:textId="77777777" w:rsidR="00351CDE" w:rsidRPr="009B62D2" w:rsidRDefault="00351CDE" w:rsidP="009B62D2">
            <w:pPr>
              <w:pStyle w:val="Tabletext0"/>
              <w:jc w:val="right"/>
            </w:pPr>
            <w:r w:rsidRPr="009B62D2">
              <w:t>272</w:t>
            </w:r>
          </w:p>
        </w:tc>
        <w:tc>
          <w:tcPr>
            <w:tcW w:w="416" w:type="pct"/>
            <w:shd w:val="clear" w:color="auto" w:fill="auto"/>
          </w:tcPr>
          <w:p w14:paraId="4A55476B" w14:textId="77777777" w:rsidR="00351CDE" w:rsidRPr="009B62D2" w:rsidRDefault="00351CDE" w:rsidP="009B62D2">
            <w:pPr>
              <w:pStyle w:val="Tabletext0"/>
              <w:jc w:val="right"/>
            </w:pPr>
            <w:r w:rsidRPr="009B62D2">
              <w:t>914</w:t>
            </w:r>
          </w:p>
        </w:tc>
        <w:tc>
          <w:tcPr>
            <w:tcW w:w="416" w:type="pct"/>
            <w:shd w:val="clear" w:color="auto" w:fill="auto"/>
          </w:tcPr>
          <w:p w14:paraId="44A1A9F7" w14:textId="77777777" w:rsidR="00351CDE" w:rsidRPr="009B62D2" w:rsidRDefault="00351CDE" w:rsidP="009B62D2">
            <w:pPr>
              <w:pStyle w:val="Tabletext0"/>
              <w:jc w:val="right"/>
            </w:pPr>
            <w:r w:rsidRPr="009B62D2">
              <w:t>519</w:t>
            </w:r>
          </w:p>
        </w:tc>
        <w:tc>
          <w:tcPr>
            <w:tcW w:w="416" w:type="pct"/>
            <w:shd w:val="clear" w:color="auto" w:fill="auto"/>
          </w:tcPr>
          <w:p w14:paraId="09023742" w14:textId="77777777" w:rsidR="00351CDE" w:rsidRPr="009B62D2" w:rsidRDefault="00351CDE" w:rsidP="009B62D2">
            <w:pPr>
              <w:pStyle w:val="Tabletext0"/>
              <w:jc w:val="right"/>
            </w:pPr>
            <w:r w:rsidRPr="009B62D2">
              <w:t>13,668</w:t>
            </w:r>
          </w:p>
        </w:tc>
        <w:tc>
          <w:tcPr>
            <w:tcW w:w="416" w:type="pct"/>
            <w:shd w:val="clear" w:color="auto" w:fill="auto"/>
          </w:tcPr>
          <w:p w14:paraId="350EA03D" w14:textId="77777777" w:rsidR="00351CDE" w:rsidRPr="009B62D2" w:rsidRDefault="00351CDE" w:rsidP="009B62D2">
            <w:pPr>
              <w:pStyle w:val="Tabletext0"/>
              <w:jc w:val="right"/>
            </w:pPr>
            <w:r w:rsidRPr="009B62D2">
              <w:t>11,794</w:t>
            </w:r>
          </w:p>
        </w:tc>
        <w:tc>
          <w:tcPr>
            <w:tcW w:w="492" w:type="pct"/>
            <w:tcBorders>
              <w:top w:val="nil"/>
              <w:left w:val="nil"/>
              <w:bottom w:val="nil"/>
              <w:right w:val="nil"/>
            </w:tcBorders>
            <w:shd w:val="clear" w:color="auto" w:fill="auto"/>
          </w:tcPr>
          <w:p w14:paraId="0D262605" w14:textId="5AC9B206" w:rsidR="00351CDE" w:rsidRPr="009B62D2" w:rsidRDefault="00351CDE" w:rsidP="00CE4B21">
            <w:pPr>
              <w:pStyle w:val="Tabletext0"/>
              <w:jc w:val="right"/>
            </w:pPr>
            <w:r w:rsidRPr="009B62D2">
              <w:t>34.8</w:t>
            </w:r>
          </w:p>
        </w:tc>
        <w:tc>
          <w:tcPr>
            <w:tcW w:w="492" w:type="pct"/>
            <w:tcBorders>
              <w:top w:val="nil"/>
              <w:left w:val="nil"/>
              <w:bottom w:val="nil"/>
              <w:right w:val="nil"/>
            </w:tcBorders>
            <w:shd w:val="clear" w:color="auto" w:fill="auto"/>
          </w:tcPr>
          <w:p w14:paraId="0B8D49D6" w14:textId="31FE4C98" w:rsidR="00351CDE" w:rsidRPr="009B62D2" w:rsidRDefault="00351CDE" w:rsidP="00CE4B21">
            <w:pPr>
              <w:pStyle w:val="Tabletext0"/>
              <w:jc w:val="right"/>
            </w:pPr>
            <w:r w:rsidRPr="009B62D2">
              <w:t>35.7</w:t>
            </w:r>
          </w:p>
        </w:tc>
      </w:tr>
      <w:tr w:rsidR="00CE4B21" w:rsidRPr="00351CDE" w14:paraId="5208D4A9" w14:textId="77777777" w:rsidTr="00CE4B21">
        <w:tc>
          <w:tcPr>
            <w:tcW w:w="685" w:type="pct"/>
            <w:shd w:val="clear" w:color="auto" w:fill="auto"/>
            <w:vAlign w:val="bottom"/>
          </w:tcPr>
          <w:p w14:paraId="7A41574B" w14:textId="77777777" w:rsidR="00351CDE" w:rsidRPr="00351CDE" w:rsidRDefault="00351CDE" w:rsidP="008C56E2">
            <w:pPr>
              <w:pStyle w:val="Tabletext0"/>
            </w:pPr>
            <w:r w:rsidRPr="00351CDE">
              <w:t>Unknown</w:t>
            </w:r>
          </w:p>
        </w:tc>
        <w:tc>
          <w:tcPr>
            <w:tcW w:w="416" w:type="pct"/>
            <w:shd w:val="clear" w:color="auto" w:fill="auto"/>
          </w:tcPr>
          <w:p w14:paraId="37BED12E" w14:textId="77777777" w:rsidR="00351CDE" w:rsidRPr="009B62D2" w:rsidRDefault="00351CDE" w:rsidP="009B62D2">
            <w:pPr>
              <w:pStyle w:val="Tabletext0"/>
              <w:jc w:val="right"/>
            </w:pPr>
            <w:r w:rsidRPr="009B62D2">
              <w:t>408</w:t>
            </w:r>
          </w:p>
        </w:tc>
        <w:tc>
          <w:tcPr>
            <w:tcW w:w="416" w:type="pct"/>
            <w:shd w:val="clear" w:color="auto" w:fill="auto"/>
          </w:tcPr>
          <w:p w14:paraId="2E6BB225" w14:textId="77777777" w:rsidR="00351CDE" w:rsidRPr="009B62D2" w:rsidRDefault="00351CDE" w:rsidP="009B62D2">
            <w:pPr>
              <w:pStyle w:val="Tabletext0"/>
              <w:jc w:val="right"/>
            </w:pPr>
            <w:r w:rsidRPr="009B62D2">
              <w:t>363</w:t>
            </w:r>
          </w:p>
        </w:tc>
        <w:tc>
          <w:tcPr>
            <w:tcW w:w="416" w:type="pct"/>
            <w:shd w:val="clear" w:color="auto" w:fill="auto"/>
          </w:tcPr>
          <w:p w14:paraId="749E0683" w14:textId="77777777" w:rsidR="00351CDE" w:rsidRPr="009B62D2" w:rsidRDefault="00351CDE" w:rsidP="009B62D2">
            <w:pPr>
              <w:pStyle w:val="Tabletext0"/>
              <w:jc w:val="right"/>
            </w:pPr>
            <w:r w:rsidRPr="009B62D2">
              <w:t>26</w:t>
            </w:r>
          </w:p>
        </w:tc>
        <w:tc>
          <w:tcPr>
            <w:tcW w:w="416" w:type="pct"/>
            <w:shd w:val="clear" w:color="auto" w:fill="auto"/>
          </w:tcPr>
          <w:p w14:paraId="6D6CBDF5" w14:textId="77777777" w:rsidR="00351CDE" w:rsidRPr="009B62D2" w:rsidRDefault="00351CDE" w:rsidP="009B62D2">
            <w:pPr>
              <w:pStyle w:val="Tabletext0"/>
              <w:jc w:val="right"/>
            </w:pPr>
            <w:r w:rsidRPr="009B62D2">
              <w:t>7</w:t>
            </w:r>
          </w:p>
        </w:tc>
        <w:tc>
          <w:tcPr>
            <w:tcW w:w="416" w:type="pct"/>
            <w:shd w:val="clear" w:color="auto" w:fill="auto"/>
          </w:tcPr>
          <w:p w14:paraId="7FC04F45" w14:textId="77777777" w:rsidR="00351CDE" w:rsidRPr="009B62D2" w:rsidRDefault="00351CDE" w:rsidP="009B62D2">
            <w:pPr>
              <w:pStyle w:val="Tabletext0"/>
              <w:jc w:val="right"/>
            </w:pPr>
            <w:r w:rsidRPr="009B62D2">
              <w:t>50</w:t>
            </w:r>
          </w:p>
        </w:tc>
        <w:tc>
          <w:tcPr>
            <w:tcW w:w="416" w:type="pct"/>
            <w:shd w:val="clear" w:color="auto" w:fill="auto"/>
          </w:tcPr>
          <w:p w14:paraId="0FAE003B" w14:textId="77777777" w:rsidR="00351CDE" w:rsidRPr="009B62D2" w:rsidRDefault="00351CDE" w:rsidP="009B62D2">
            <w:pPr>
              <w:pStyle w:val="Tabletext0"/>
              <w:jc w:val="right"/>
            </w:pPr>
            <w:r w:rsidRPr="009B62D2">
              <w:t>13</w:t>
            </w:r>
          </w:p>
        </w:tc>
        <w:tc>
          <w:tcPr>
            <w:tcW w:w="416" w:type="pct"/>
            <w:shd w:val="clear" w:color="auto" w:fill="auto"/>
          </w:tcPr>
          <w:p w14:paraId="214B9C25" w14:textId="77777777" w:rsidR="00351CDE" w:rsidRPr="009B62D2" w:rsidRDefault="00351CDE" w:rsidP="009B62D2">
            <w:pPr>
              <w:pStyle w:val="Tabletext0"/>
              <w:jc w:val="right"/>
            </w:pPr>
            <w:r w:rsidRPr="009B62D2">
              <w:t>484</w:t>
            </w:r>
          </w:p>
        </w:tc>
        <w:tc>
          <w:tcPr>
            <w:tcW w:w="416" w:type="pct"/>
            <w:shd w:val="clear" w:color="auto" w:fill="auto"/>
          </w:tcPr>
          <w:p w14:paraId="6CB20092" w14:textId="77777777" w:rsidR="00351CDE" w:rsidRPr="009B62D2" w:rsidRDefault="00351CDE" w:rsidP="009B62D2">
            <w:pPr>
              <w:pStyle w:val="Tabletext0"/>
              <w:jc w:val="right"/>
            </w:pPr>
            <w:r w:rsidRPr="009B62D2">
              <w:t>383</w:t>
            </w:r>
          </w:p>
        </w:tc>
        <w:tc>
          <w:tcPr>
            <w:tcW w:w="492" w:type="pct"/>
            <w:tcBorders>
              <w:top w:val="nil"/>
              <w:left w:val="nil"/>
              <w:bottom w:val="nil"/>
              <w:right w:val="nil"/>
            </w:tcBorders>
            <w:shd w:val="clear" w:color="auto" w:fill="auto"/>
          </w:tcPr>
          <w:p w14:paraId="03CCC5AC" w14:textId="457EE9B5" w:rsidR="00351CDE" w:rsidRPr="009B62D2" w:rsidRDefault="00351CDE" w:rsidP="00CE4B21">
            <w:pPr>
              <w:pStyle w:val="Tabletext0"/>
              <w:jc w:val="right"/>
            </w:pPr>
            <w:r w:rsidRPr="009B62D2">
              <w:t>1.2</w:t>
            </w:r>
          </w:p>
        </w:tc>
        <w:tc>
          <w:tcPr>
            <w:tcW w:w="492" w:type="pct"/>
            <w:tcBorders>
              <w:top w:val="nil"/>
              <w:left w:val="nil"/>
              <w:bottom w:val="nil"/>
              <w:right w:val="nil"/>
            </w:tcBorders>
            <w:shd w:val="clear" w:color="auto" w:fill="auto"/>
          </w:tcPr>
          <w:p w14:paraId="61C808DC" w14:textId="5B6FD256" w:rsidR="00351CDE" w:rsidRPr="009B62D2" w:rsidRDefault="00351CDE" w:rsidP="00CE4B21">
            <w:pPr>
              <w:pStyle w:val="Tabletext0"/>
              <w:jc w:val="right"/>
            </w:pPr>
            <w:r w:rsidRPr="009B62D2">
              <w:t>1.2</w:t>
            </w:r>
          </w:p>
        </w:tc>
      </w:tr>
      <w:tr w:rsidR="00CE4B21" w:rsidRPr="00351CDE" w14:paraId="74918276" w14:textId="77777777" w:rsidTr="00CE4B21">
        <w:tc>
          <w:tcPr>
            <w:tcW w:w="685" w:type="pct"/>
            <w:shd w:val="clear" w:color="auto" w:fill="auto"/>
            <w:vAlign w:val="bottom"/>
          </w:tcPr>
          <w:p w14:paraId="37D33116" w14:textId="77777777" w:rsidR="00351CDE" w:rsidRPr="00351CDE" w:rsidRDefault="00351CDE" w:rsidP="008C56E2">
            <w:pPr>
              <w:pStyle w:val="Tabletext0"/>
            </w:pPr>
            <w:r w:rsidRPr="00351CDE">
              <w:t>Total</w:t>
            </w:r>
          </w:p>
        </w:tc>
        <w:tc>
          <w:tcPr>
            <w:tcW w:w="416" w:type="pct"/>
            <w:shd w:val="clear" w:color="auto" w:fill="auto"/>
          </w:tcPr>
          <w:p w14:paraId="3C0EDCBA" w14:textId="77777777" w:rsidR="00351CDE" w:rsidRPr="009B62D2" w:rsidRDefault="00351CDE" w:rsidP="009B62D2">
            <w:pPr>
              <w:pStyle w:val="Tabletext0"/>
              <w:jc w:val="right"/>
            </w:pPr>
            <w:r w:rsidRPr="009B62D2">
              <w:t>33,930</w:t>
            </w:r>
          </w:p>
        </w:tc>
        <w:tc>
          <w:tcPr>
            <w:tcW w:w="416" w:type="pct"/>
            <w:shd w:val="clear" w:color="auto" w:fill="auto"/>
          </w:tcPr>
          <w:p w14:paraId="2136AD34" w14:textId="77777777" w:rsidR="00351CDE" w:rsidRPr="009B62D2" w:rsidRDefault="00351CDE" w:rsidP="009B62D2">
            <w:pPr>
              <w:pStyle w:val="Tabletext0"/>
              <w:jc w:val="right"/>
            </w:pPr>
            <w:r w:rsidRPr="009B62D2">
              <w:t>29,844</w:t>
            </w:r>
          </w:p>
        </w:tc>
        <w:tc>
          <w:tcPr>
            <w:tcW w:w="416" w:type="pct"/>
            <w:shd w:val="clear" w:color="auto" w:fill="auto"/>
          </w:tcPr>
          <w:p w14:paraId="499F715E" w14:textId="77777777" w:rsidR="00351CDE" w:rsidRPr="009B62D2" w:rsidRDefault="00351CDE" w:rsidP="009B62D2">
            <w:pPr>
              <w:pStyle w:val="Tabletext0"/>
              <w:jc w:val="right"/>
            </w:pPr>
            <w:r w:rsidRPr="009B62D2">
              <w:t>1,637</w:t>
            </w:r>
          </w:p>
        </w:tc>
        <w:tc>
          <w:tcPr>
            <w:tcW w:w="416" w:type="pct"/>
            <w:shd w:val="clear" w:color="auto" w:fill="auto"/>
          </w:tcPr>
          <w:p w14:paraId="04CCF5F3" w14:textId="77777777" w:rsidR="00351CDE" w:rsidRPr="009B62D2" w:rsidRDefault="00351CDE" w:rsidP="009B62D2">
            <w:pPr>
              <w:pStyle w:val="Tabletext0"/>
              <w:jc w:val="right"/>
            </w:pPr>
            <w:r w:rsidRPr="009B62D2">
              <w:t>903</w:t>
            </w:r>
          </w:p>
        </w:tc>
        <w:tc>
          <w:tcPr>
            <w:tcW w:w="416" w:type="pct"/>
            <w:shd w:val="clear" w:color="auto" w:fill="auto"/>
          </w:tcPr>
          <w:p w14:paraId="460413BD" w14:textId="77777777" w:rsidR="00351CDE" w:rsidRPr="009B62D2" w:rsidRDefault="00351CDE" w:rsidP="009B62D2">
            <w:pPr>
              <w:pStyle w:val="Tabletext0"/>
              <w:jc w:val="right"/>
            </w:pPr>
            <w:r w:rsidRPr="009B62D2">
              <w:t>3,654</w:t>
            </w:r>
          </w:p>
        </w:tc>
        <w:tc>
          <w:tcPr>
            <w:tcW w:w="416" w:type="pct"/>
            <w:shd w:val="clear" w:color="auto" w:fill="auto"/>
          </w:tcPr>
          <w:p w14:paraId="257616CC" w14:textId="77777777" w:rsidR="00351CDE" w:rsidRPr="009B62D2" w:rsidRDefault="00351CDE" w:rsidP="009B62D2">
            <w:pPr>
              <w:pStyle w:val="Tabletext0"/>
              <w:jc w:val="right"/>
            </w:pPr>
            <w:r w:rsidRPr="009B62D2">
              <w:t>2,334</w:t>
            </w:r>
          </w:p>
        </w:tc>
        <w:tc>
          <w:tcPr>
            <w:tcW w:w="416" w:type="pct"/>
            <w:shd w:val="clear" w:color="auto" w:fill="auto"/>
          </w:tcPr>
          <w:p w14:paraId="3E55617B" w14:textId="77777777" w:rsidR="00351CDE" w:rsidRPr="009B62D2" w:rsidRDefault="00351CDE" w:rsidP="009B62D2">
            <w:pPr>
              <w:pStyle w:val="Tabletext0"/>
              <w:jc w:val="right"/>
            </w:pPr>
            <w:r w:rsidRPr="009B62D2">
              <w:t>39,248</w:t>
            </w:r>
          </w:p>
        </w:tc>
        <w:tc>
          <w:tcPr>
            <w:tcW w:w="416" w:type="pct"/>
            <w:shd w:val="clear" w:color="auto" w:fill="auto"/>
          </w:tcPr>
          <w:p w14:paraId="6C898F90" w14:textId="77777777" w:rsidR="00351CDE" w:rsidRPr="009B62D2" w:rsidRDefault="00351CDE" w:rsidP="009B62D2">
            <w:pPr>
              <w:pStyle w:val="Tabletext0"/>
              <w:jc w:val="right"/>
            </w:pPr>
            <w:r w:rsidRPr="009B62D2">
              <w:t>33,067</w:t>
            </w:r>
          </w:p>
        </w:tc>
        <w:tc>
          <w:tcPr>
            <w:tcW w:w="492" w:type="pct"/>
            <w:tcBorders>
              <w:top w:val="nil"/>
              <w:left w:val="nil"/>
              <w:bottom w:val="single" w:sz="4" w:space="0" w:color="auto"/>
              <w:right w:val="nil"/>
            </w:tcBorders>
            <w:shd w:val="clear" w:color="auto" w:fill="auto"/>
          </w:tcPr>
          <w:p w14:paraId="74556605" w14:textId="356D3387" w:rsidR="00351CDE" w:rsidRPr="009B62D2" w:rsidRDefault="00351CDE" w:rsidP="00CE4B21">
            <w:pPr>
              <w:pStyle w:val="Tabletext0"/>
              <w:jc w:val="right"/>
            </w:pPr>
            <w:r w:rsidRPr="009B62D2">
              <w:t>100</w:t>
            </w:r>
          </w:p>
        </w:tc>
        <w:tc>
          <w:tcPr>
            <w:tcW w:w="492" w:type="pct"/>
            <w:tcBorders>
              <w:top w:val="nil"/>
              <w:left w:val="nil"/>
              <w:bottom w:val="single" w:sz="4" w:space="0" w:color="auto"/>
              <w:right w:val="nil"/>
            </w:tcBorders>
            <w:shd w:val="clear" w:color="auto" w:fill="auto"/>
          </w:tcPr>
          <w:p w14:paraId="0B37BE70" w14:textId="22874914" w:rsidR="00351CDE" w:rsidRPr="009B62D2" w:rsidRDefault="00351CDE" w:rsidP="00CE4B21">
            <w:pPr>
              <w:pStyle w:val="Tabletext0"/>
              <w:jc w:val="right"/>
            </w:pPr>
            <w:r w:rsidRPr="009B62D2">
              <w:t>100</w:t>
            </w:r>
          </w:p>
        </w:tc>
      </w:tr>
    </w:tbl>
    <w:p w14:paraId="0D46D66A" w14:textId="40176292" w:rsidR="00351CDE" w:rsidRPr="00351CDE" w:rsidRDefault="006F2958" w:rsidP="008C56E2">
      <w:pPr>
        <w:pStyle w:val="FigureTableNoteSource"/>
        <w:rPr>
          <w:lang w:eastAsia="ja-JP"/>
        </w:rPr>
      </w:pPr>
      <w:r w:rsidRPr="00CE4B21">
        <w:rPr>
          <w:rStyle w:val="Strong"/>
        </w:rPr>
        <w:t>a</w:t>
      </w:r>
      <w:r>
        <w:rPr>
          <w:lang w:eastAsia="ja-JP"/>
        </w:rPr>
        <w:t xml:space="preserve"> A</w:t>
      </w:r>
      <w:r w:rsidR="00351CDE" w:rsidRPr="00351CDE">
        <w:rPr>
          <w:lang w:eastAsia="ja-JP"/>
        </w:rPr>
        <w:t>frican swine fever-affected countr</w:t>
      </w:r>
      <w:r>
        <w:rPr>
          <w:lang w:eastAsia="ja-JP"/>
        </w:rPr>
        <w:t>y.</w:t>
      </w:r>
      <w:r w:rsidR="00351CDE" w:rsidRPr="00351CDE">
        <w:rPr>
          <w:lang w:eastAsia="ja-JP"/>
        </w:rPr>
        <w:t xml:space="preserve"> </w:t>
      </w:r>
      <w:r w:rsidRPr="00415E49">
        <w:rPr>
          <w:rStyle w:val="Strong"/>
        </w:rPr>
        <w:t>b</w:t>
      </w:r>
      <w:r>
        <w:rPr>
          <w:rStyle w:val="Strong"/>
        </w:rPr>
        <w:t xml:space="preserve"> </w:t>
      </w:r>
      <w:r w:rsidR="008B46DB" w:rsidRPr="00415E49">
        <w:t xml:space="preserve">Includes </w:t>
      </w:r>
      <w:r w:rsidR="00351CDE" w:rsidRPr="00351CDE">
        <w:rPr>
          <w:lang w:eastAsia="ja-JP"/>
        </w:rPr>
        <w:t>187 countries</w:t>
      </w:r>
      <w:r w:rsidR="008B46DB">
        <w:rPr>
          <w:lang w:eastAsia="ja-JP"/>
        </w:rPr>
        <w:t>.</w:t>
      </w:r>
    </w:p>
    <w:p w14:paraId="719C698F" w14:textId="77777777" w:rsidR="00351CDE" w:rsidRPr="00351CDE" w:rsidRDefault="00351CDE" w:rsidP="00006F82">
      <w:pPr>
        <w:pStyle w:val="Heading5"/>
      </w:pPr>
      <w:r w:rsidRPr="00351CDE">
        <w:t>Ports of seizure, 2018–19</w:t>
      </w:r>
    </w:p>
    <w:p w14:paraId="17CEAA66" w14:textId="4464C572" w:rsidR="00351CDE" w:rsidRDefault="00351CDE" w:rsidP="00044A18">
      <w:pPr>
        <w:rPr>
          <w:lang w:eastAsia="ja-JP"/>
        </w:rPr>
      </w:pPr>
      <w:r w:rsidRPr="00351CDE">
        <w:rPr>
          <w:lang w:eastAsia="ja-JP"/>
        </w:rPr>
        <w:t>In 2018–19 Australia</w:t>
      </w:r>
      <w:r w:rsidR="00975905">
        <w:rPr>
          <w:lang w:eastAsia="ja-JP"/>
        </w:rPr>
        <w:t>'</w:t>
      </w:r>
      <w:r w:rsidRPr="00351CDE">
        <w:rPr>
          <w:lang w:eastAsia="ja-JP"/>
        </w:rPr>
        <w:t>s busiest airports, Sydney (12.9</w:t>
      </w:r>
      <w:r w:rsidR="00943456">
        <w:rPr>
          <w:lang w:eastAsia="ja-JP"/>
        </w:rPr>
        <w:t> </w:t>
      </w:r>
      <w:r w:rsidRPr="00351CDE">
        <w:rPr>
          <w:lang w:eastAsia="ja-JP"/>
        </w:rPr>
        <w:t>tonnes) and Melbourne (8.9</w:t>
      </w:r>
      <w:r w:rsidR="00943456">
        <w:rPr>
          <w:lang w:eastAsia="ja-JP"/>
        </w:rPr>
        <w:t> </w:t>
      </w:r>
      <w:r w:rsidRPr="00351CDE">
        <w:rPr>
          <w:lang w:eastAsia="ja-JP"/>
        </w:rPr>
        <w:t>tonnes) accounted for about two-thirds of all pork and pork products seized from all international travellers. Brisbane (4.6</w:t>
      </w:r>
      <w:r w:rsidR="00943456">
        <w:rPr>
          <w:lang w:eastAsia="ja-JP"/>
        </w:rPr>
        <w:t> </w:t>
      </w:r>
      <w:r w:rsidRPr="00351CDE">
        <w:rPr>
          <w:lang w:eastAsia="ja-JP"/>
        </w:rPr>
        <w:t>tonnes) and Perth (3.4</w:t>
      </w:r>
      <w:r w:rsidR="00943456">
        <w:rPr>
          <w:lang w:eastAsia="ja-JP"/>
        </w:rPr>
        <w:t> </w:t>
      </w:r>
      <w:r w:rsidRPr="00351CDE">
        <w:rPr>
          <w:lang w:eastAsia="ja-JP"/>
        </w:rPr>
        <w:t>tonnes) accounted for 14</w:t>
      </w:r>
      <w:r w:rsidR="002D43F3">
        <w:rPr>
          <w:lang w:eastAsia="ja-JP"/>
        </w:rPr>
        <w:t>%</w:t>
      </w:r>
      <w:r w:rsidRPr="00351CDE">
        <w:rPr>
          <w:lang w:eastAsia="ja-JP"/>
        </w:rPr>
        <w:t xml:space="preserve"> and 10.4</w:t>
      </w:r>
      <w:r w:rsidR="002D43F3">
        <w:rPr>
          <w:lang w:eastAsia="ja-JP"/>
        </w:rPr>
        <w:t>%</w:t>
      </w:r>
      <w:r w:rsidRPr="00351CDE">
        <w:rPr>
          <w:lang w:eastAsia="ja-JP"/>
        </w:rPr>
        <w:t>, respectively (</w:t>
      </w:r>
      <w:r w:rsidR="00044A18">
        <w:rPr>
          <w:lang w:eastAsia="ja-JP"/>
        </w:rPr>
        <w:fldChar w:fldCharType="begin"/>
      </w:r>
      <w:r w:rsidR="00044A18">
        <w:rPr>
          <w:lang w:eastAsia="ja-JP"/>
        </w:rPr>
        <w:instrText xml:space="preserve"> REF _Ref34034012 \h </w:instrText>
      </w:r>
      <w:r w:rsidR="00044A18">
        <w:rPr>
          <w:lang w:eastAsia="ja-JP"/>
        </w:rPr>
      </w:r>
      <w:r w:rsidR="00044A18">
        <w:rPr>
          <w:lang w:eastAsia="ja-JP"/>
        </w:rPr>
        <w:fldChar w:fldCharType="separate"/>
      </w:r>
      <w:r w:rsidR="00044A18">
        <w:t xml:space="preserve">Table </w:t>
      </w:r>
      <w:r w:rsidR="00044A18">
        <w:rPr>
          <w:noProof/>
        </w:rPr>
        <w:t>3</w:t>
      </w:r>
      <w:r w:rsidR="00044A18">
        <w:rPr>
          <w:lang w:eastAsia="ja-JP"/>
        </w:rPr>
        <w:fldChar w:fldCharType="end"/>
      </w:r>
      <w:r w:rsidRPr="00351CDE">
        <w:rPr>
          <w:lang w:eastAsia="ja-JP"/>
        </w:rPr>
        <w:t xml:space="preserve">). Together, these </w:t>
      </w:r>
      <w:r w:rsidR="00363242">
        <w:rPr>
          <w:lang w:eastAsia="ja-JP"/>
        </w:rPr>
        <w:t>4</w:t>
      </w:r>
      <w:r w:rsidRPr="00351CDE">
        <w:rPr>
          <w:lang w:eastAsia="ja-JP"/>
        </w:rPr>
        <w:t xml:space="preserve"> airports accounted for over 90</w:t>
      </w:r>
      <w:r w:rsidR="002D43F3">
        <w:rPr>
          <w:lang w:eastAsia="ja-JP"/>
        </w:rPr>
        <w:t>%</w:t>
      </w:r>
      <w:r w:rsidRPr="00351CDE">
        <w:rPr>
          <w:lang w:eastAsia="ja-JP"/>
        </w:rPr>
        <w:t xml:space="preserve"> of overall </w:t>
      </w:r>
      <w:r w:rsidR="00B07863">
        <w:rPr>
          <w:lang w:eastAsia="ja-JP"/>
        </w:rPr>
        <w:t xml:space="preserve">undeclared </w:t>
      </w:r>
      <w:r w:rsidRPr="00351CDE">
        <w:rPr>
          <w:lang w:eastAsia="ja-JP"/>
        </w:rPr>
        <w:t>pork seizures for all airport</w:t>
      </w:r>
      <w:bookmarkStart w:id="198" w:name="_Ref24959959"/>
      <w:bookmarkStart w:id="199" w:name="_Toc24983464"/>
      <w:bookmarkStart w:id="200" w:name="_Toc25071560"/>
      <w:bookmarkStart w:id="201" w:name="_Toc33616174"/>
      <w:bookmarkEnd w:id="198"/>
      <w:bookmarkEnd w:id="199"/>
      <w:bookmarkEnd w:id="200"/>
      <w:bookmarkEnd w:id="201"/>
      <w:r w:rsidR="00943456">
        <w:rPr>
          <w:lang w:eastAsia="ja-JP"/>
        </w:rPr>
        <w:t>s.</w:t>
      </w:r>
    </w:p>
    <w:p w14:paraId="35084D0C" w14:textId="5F43814A" w:rsidR="00044A18" w:rsidRPr="00351CDE" w:rsidRDefault="00044A18" w:rsidP="00044A18">
      <w:pPr>
        <w:pStyle w:val="Caption"/>
        <w:rPr>
          <w:lang w:eastAsia="ja-JP"/>
        </w:rPr>
      </w:pPr>
      <w:bookmarkStart w:id="202" w:name="_Ref34034012"/>
      <w:bookmarkStart w:id="203" w:name="_Toc35419974"/>
      <w:bookmarkStart w:id="204" w:name="_Toc35855029"/>
      <w:r>
        <w:t xml:space="preserve">Table </w:t>
      </w:r>
      <w:r w:rsidR="000B1E62">
        <w:rPr>
          <w:noProof/>
        </w:rPr>
        <w:fldChar w:fldCharType="begin"/>
      </w:r>
      <w:r w:rsidR="000B1E62">
        <w:rPr>
          <w:noProof/>
        </w:rPr>
        <w:instrText xml:space="preserve"> SEQ Table \* ARABIC </w:instrText>
      </w:r>
      <w:r w:rsidR="000B1E62">
        <w:rPr>
          <w:noProof/>
        </w:rPr>
        <w:fldChar w:fldCharType="separate"/>
      </w:r>
      <w:r w:rsidR="002A158C">
        <w:rPr>
          <w:noProof/>
        </w:rPr>
        <w:t>3</w:t>
      </w:r>
      <w:r w:rsidR="000B1E62">
        <w:rPr>
          <w:noProof/>
        </w:rPr>
        <w:fldChar w:fldCharType="end"/>
      </w:r>
      <w:bookmarkEnd w:id="202"/>
      <w:r>
        <w:rPr>
          <w:noProof/>
        </w:rPr>
        <w:t xml:space="preserve"> </w:t>
      </w:r>
      <w:r w:rsidRPr="00C54D42">
        <w:rPr>
          <w:noProof/>
        </w:rPr>
        <w:t>Pork and pork products seized at Australian airports, 2018–19</w:t>
      </w:r>
      <w:bookmarkEnd w:id="203"/>
      <w:bookmarkEnd w:id="204"/>
    </w:p>
    <w:tbl>
      <w:tblPr>
        <w:tblW w:w="4986" w:type="pct"/>
        <w:tblBorders>
          <w:top w:val="single" w:sz="4" w:space="0" w:color="auto"/>
          <w:bottom w:val="single" w:sz="4" w:space="0" w:color="auto"/>
        </w:tblBorders>
        <w:tblLayout w:type="fixed"/>
        <w:tblLook w:val="04A0" w:firstRow="1" w:lastRow="0" w:firstColumn="1" w:lastColumn="0" w:noHBand="0" w:noVBand="1"/>
      </w:tblPr>
      <w:tblGrid>
        <w:gridCol w:w="1984"/>
        <w:gridCol w:w="1418"/>
        <w:gridCol w:w="1418"/>
        <w:gridCol w:w="1134"/>
        <w:gridCol w:w="1134"/>
        <w:gridCol w:w="1134"/>
        <w:gridCol w:w="1106"/>
      </w:tblGrid>
      <w:tr w:rsidR="009B62D2" w:rsidRPr="00351CDE" w14:paraId="60CC8C31" w14:textId="77777777" w:rsidTr="00B07863">
        <w:trPr>
          <w:cantSplit/>
          <w:tblHeader/>
        </w:trPr>
        <w:tc>
          <w:tcPr>
            <w:tcW w:w="1063" w:type="pct"/>
            <w:vMerge w:val="restart"/>
            <w:tcBorders>
              <w:top w:val="single" w:sz="4" w:space="0" w:color="auto"/>
              <w:left w:val="nil"/>
              <w:bottom w:val="nil"/>
              <w:right w:val="nil"/>
            </w:tcBorders>
            <w:noWrap/>
            <w:hideMark/>
          </w:tcPr>
          <w:p w14:paraId="6E6BB9A8" w14:textId="77777777" w:rsidR="009B62D2" w:rsidRPr="00351CDE" w:rsidRDefault="009B62D2" w:rsidP="009B62D2">
            <w:pPr>
              <w:pStyle w:val="Tableheading"/>
              <w:rPr>
                <w:lang w:eastAsia="ja-JP"/>
              </w:rPr>
            </w:pPr>
            <w:r w:rsidRPr="00351CDE">
              <w:rPr>
                <w:lang w:eastAsia="ja-JP"/>
              </w:rPr>
              <w:t>Airport</w:t>
            </w:r>
          </w:p>
        </w:tc>
        <w:tc>
          <w:tcPr>
            <w:tcW w:w="760" w:type="pct"/>
            <w:vMerge w:val="restart"/>
            <w:tcBorders>
              <w:top w:val="single" w:sz="4" w:space="0" w:color="auto"/>
              <w:left w:val="nil"/>
              <w:right w:val="nil"/>
            </w:tcBorders>
            <w:noWrap/>
            <w:hideMark/>
          </w:tcPr>
          <w:p w14:paraId="35BE617C" w14:textId="346A9CCC" w:rsidR="009B62D2" w:rsidRPr="00351CDE" w:rsidRDefault="009B62D2" w:rsidP="00044BFD">
            <w:pPr>
              <w:pStyle w:val="Tableheading"/>
              <w:jc w:val="right"/>
              <w:rPr>
                <w:lang w:eastAsia="ja-JP"/>
              </w:rPr>
            </w:pPr>
            <w:r w:rsidRPr="00351CDE">
              <w:rPr>
                <w:lang w:eastAsia="ja-JP"/>
              </w:rPr>
              <w:t>Declared</w:t>
            </w:r>
            <w:r>
              <w:rPr>
                <w:lang w:eastAsia="ja-JP"/>
              </w:rPr>
              <w:t xml:space="preserve"> (kg)</w:t>
            </w:r>
          </w:p>
        </w:tc>
        <w:tc>
          <w:tcPr>
            <w:tcW w:w="760" w:type="pct"/>
            <w:vMerge w:val="restart"/>
            <w:tcBorders>
              <w:top w:val="single" w:sz="4" w:space="0" w:color="auto"/>
              <w:left w:val="nil"/>
              <w:right w:val="nil"/>
            </w:tcBorders>
            <w:noWrap/>
            <w:hideMark/>
          </w:tcPr>
          <w:p w14:paraId="63AEAAD6" w14:textId="6546E3EF" w:rsidR="009B62D2" w:rsidRPr="00351CDE" w:rsidRDefault="009B62D2" w:rsidP="00044BFD">
            <w:pPr>
              <w:pStyle w:val="Tableheading"/>
              <w:jc w:val="right"/>
              <w:rPr>
                <w:lang w:eastAsia="ja-JP"/>
              </w:rPr>
            </w:pPr>
            <w:r w:rsidRPr="00351CDE">
              <w:rPr>
                <w:lang w:eastAsia="ja-JP"/>
              </w:rPr>
              <w:t>Declared prompted</w:t>
            </w:r>
            <w:r>
              <w:rPr>
                <w:lang w:eastAsia="ja-JP"/>
              </w:rPr>
              <w:t xml:space="preserve"> (kg)</w:t>
            </w:r>
          </w:p>
        </w:tc>
        <w:tc>
          <w:tcPr>
            <w:tcW w:w="1216" w:type="pct"/>
            <w:gridSpan w:val="2"/>
            <w:tcBorders>
              <w:top w:val="single" w:sz="4" w:space="0" w:color="auto"/>
              <w:left w:val="nil"/>
              <w:bottom w:val="nil"/>
              <w:right w:val="nil"/>
            </w:tcBorders>
            <w:noWrap/>
            <w:hideMark/>
          </w:tcPr>
          <w:p w14:paraId="3EDCB6F3" w14:textId="77777777" w:rsidR="009B62D2" w:rsidRPr="00351CDE" w:rsidRDefault="009B62D2" w:rsidP="00044BFD">
            <w:pPr>
              <w:pStyle w:val="Tableheading"/>
              <w:jc w:val="center"/>
              <w:rPr>
                <w:lang w:eastAsia="ja-JP"/>
              </w:rPr>
            </w:pPr>
            <w:r w:rsidRPr="00351CDE">
              <w:rPr>
                <w:lang w:eastAsia="ja-JP"/>
              </w:rPr>
              <w:t>Undeclared</w:t>
            </w:r>
          </w:p>
        </w:tc>
        <w:tc>
          <w:tcPr>
            <w:tcW w:w="1201" w:type="pct"/>
            <w:gridSpan w:val="2"/>
            <w:tcBorders>
              <w:top w:val="single" w:sz="4" w:space="0" w:color="auto"/>
              <w:left w:val="nil"/>
              <w:bottom w:val="nil"/>
              <w:right w:val="nil"/>
            </w:tcBorders>
            <w:noWrap/>
            <w:hideMark/>
          </w:tcPr>
          <w:p w14:paraId="34634EA3" w14:textId="77777777" w:rsidR="009B62D2" w:rsidRPr="00351CDE" w:rsidRDefault="009B62D2" w:rsidP="00044BFD">
            <w:pPr>
              <w:pStyle w:val="Tableheading"/>
              <w:jc w:val="center"/>
              <w:rPr>
                <w:lang w:eastAsia="ja-JP"/>
              </w:rPr>
            </w:pPr>
            <w:r w:rsidRPr="00351CDE">
              <w:rPr>
                <w:lang w:eastAsia="ja-JP"/>
              </w:rPr>
              <w:t>Total</w:t>
            </w:r>
          </w:p>
        </w:tc>
      </w:tr>
      <w:tr w:rsidR="00997B8D" w:rsidRPr="00351CDE" w14:paraId="5C163916" w14:textId="77777777" w:rsidTr="00B07863">
        <w:trPr>
          <w:cantSplit/>
          <w:tblHeader/>
        </w:trPr>
        <w:tc>
          <w:tcPr>
            <w:tcW w:w="1063" w:type="pct"/>
            <w:vMerge/>
            <w:tcBorders>
              <w:top w:val="nil"/>
              <w:left w:val="nil"/>
              <w:bottom w:val="single" w:sz="4" w:space="0" w:color="auto"/>
              <w:right w:val="nil"/>
            </w:tcBorders>
            <w:noWrap/>
          </w:tcPr>
          <w:p w14:paraId="222B30DC" w14:textId="77777777" w:rsidR="009B62D2" w:rsidRPr="00351CDE" w:rsidRDefault="009B62D2" w:rsidP="009B62D2">
            <w:pPr>
              <w:pStyle w:val="Tableheading"/>
              <w:rPr>
                <w:lang w:eastAsia="ja-JP"/>
              </w:rPr>
            </w:pPr>
          </w:p>
        </w:tc>
        <w:tc>
          <w:tcPr>
            <w:tcW w:w="760" w:type="pct"/>
            <w:vMerge/>
            <w:tcBorders>
              <w:left w:val="nil"/>
              <w:bottom w:val="single" w:sz="4" w:space="0" w:color="auto"/>
              <w:right w:val="nil"/>
            </w:tcBorders>
            <w:noWrap/>
          </w:tcPr>
          <w:p w14:paraId="6DFE2177" w14:textId="7E39EC73" w:rsidR="009B62D2" w:rsidRPr="00351CDE" w:rsidRDefault="009B62D2" w:rsidP="00044BFD">
            <w:pPr>
              <w:pStyle w:val="Tableheading"/>
              <w:jc w:val="right"/>
              <w:rPr>
                <w:lang w:eastAsia="ja-JP"/>
              </w:rPr>
            </w:pPr>
          </w:p>
        </w:tc>
        <w:tc>
          <w:tcPr>
            <w:tcW w:w="760" w:type="pct"/>
            <w:vMerge/>
            <w:tcBorders>
              <w:left w:val="nil"/>
              <w:bottom w:val="single" w:sz="4" w:space="0" w:color="auto"/>
              <w:right w:val="nil"/>
            </w:tcBorders>
            <w:noWrap/>
          </w:tcPr>
          <w:p w14:paraId="4956BF40" w14:textId="44B11E10" w:rsidR="009B62D2" w:rsidRPr="00351CDE" w:rsidRDefault="009B62D2" w:rsidP="00044BFD">
            <w:pPr>
              <w:pStyle w:val="Tableheading"/>
              <w:jc w:val="right"/>
              <w:rPr>
                <w:lang w:eastAsia="ja-JP"/>
              </w:rPr>
            </w:pPr>
          </w:p>
        </w:tc>
        <w:tc>
          <w:tcPr>
            <w:tcW w:w="608" w:type="pct"/>
            <w:tcBorders>
              <w:top w:val="nil"/>
              <w:left w:val="nil"/>
              <w:bottom w:val="single" w:sz="4" w:space="0" w:color="auto"/>
              <w:right w:val="nil"/>
            </w:tcBorders>
            <w:noWrap/>
          </w:tcPr>
          <w:p w14:paraId="1FF3DF2E" w14:textId="3A04ED23" w:rsidR="009B62D2" w:rsidRPr="00351CDE" w:rsidRDefault="009B62D2" w:rsidP="00044BFD">
            <w:pPr>
              <w:pStyle w:val="Tableheading"/>
              <w:jc w:val="right"/>
              <w:rPr>
                <w:lang w:eastAsia="ja-JP"/>
              </w:rPr>
            </w:pPr>
            <w:r>
              <w:rPr>
                <w:lang w:eastAsia="ja-JP"/>
              </w:rPr>
              <w:t>(n</w:t>
            </w:r>
            <w:r w:rsidRPr="00351CDE">
              <w:rPr>
                <w:lang w:eastAsia="ja-JP"/>
              </w:rPr>
              <w:t>o.</w:t>
            </w:r>
            <w:r>
              <w:rPr>
                <w:lang w:eastAsia="ja-JP"/>
              </w:rPr>
              <w:t>)</w:t>
            </w:r>
          </w:p>
        </w:tc>
        <w:tc>
          <w:tcPr>
            <w:tcW w:w="608" w:type="pct"/>
            <w:tcBorders>
              <w:top w:val="nil"/>
              <w:left w:val="nil"/>
              <w:bottom w:val="single" w:sz="4" w:space="0" w:color="auto"/>
              <w:right w:val="nil"/>
            </w:tcBorders>
          </w:tcPr>
          <w:p w14:paraId="69C5B4E3" w14:textId="1A252F5B" w:rsidR="009B62D2" w:rsidRPr="00351CDE" w:rsidRDefault="009B62D2" w:rsidP="00044BFD">
            <w:pPr>
              <w:pStyle w:val="Tableheading"/>
              <w:jc w:val="right"/>
              <w:rPr>
                <w:lang w:eastAsia="ja-JP"/>
              </w:rPr>
            </w:pPr>
            <w:r>
              <w:rPr>
                <w:lang w:eastAsia="ja-JP"/>
              </w:rPr>
              <w:t>(</w:t>
            </w:r>
            <w:r w:rsidRPr="00351CDE">
              <w:rPr>
                <w:lang w:eastAsia="ja-JP"/>
              </w:rPr>
              <w:t>%</w:t>
            </w:r>
            <w:r>
              <w:rPr>
                <w:lang w:eastAsia="ja-JP"/>
              </w:rPr>
              <w:t>)</w:t>
            </w:r>
          </w:p>
        </w:tc>
        <w:tc>
          <w:tcPr>
            <w:tcW w:w="608" w:type="pct"/>
            <w:tcBorders>
              <w:top w:val="nil"/>
              <w:left w:val="nil"/>
              <w:bottom w:val="single" w:sz="4" w:space="0" w:color="auto"/>
              <w:right w:val="nil"/>
            </w:tcBorders>
            <w:noWrap/>
          </w:tcPr>
          <w:p w14:paraId="60B945C0" w14:textId="7642B4C5" w:rsidR="009B62D2" w:rsidRPr="00351CDE" w:rsidRDefault="009B62D2" w:rsidP="00044BFD">
            <w:pPr>
              <w:pStyle w:val="Tableheading"/>
              <w:jc w:val="right"/>
              <w:rPr>
                <w:lang w:eastAsia="ja-JP"/>
              </w:rPr>
            </w:pPr>
            <w:r>
              <w:rPr>
                <w:lang w:eastAsia="ja-JP"/>
              </w:rPr>
              <w:t>(n</w:t>
            </w:r>
            <w:r w:rsidRPr="00351CDE">
              <w:rPr>
                <w:lang w:eastAsia="ja-JP"/>
              </w:rPr>
              <w:t>o.</w:t>
            </w:r>
            <w:r>
              <w:rPr>
                <w:lang w:eastAsia="ja-JP"/>
              </w:rPr>
              <w:t>)</w:t>
            </w:r>
          </w:p>
        </w:tc>
        <w:tc>
          <w:tcPr>
            <w:tcW w:w="593" w:type="pct"/>
            <w:tcBorders>
              <w:top w:val="nil"/>
              <w:left w:val="nil"/>
              <w:bottom w:val="single" w:sz="4" w:space="0" w:color="auto"/>
              <w:right w:val="nil"/>
            </w:tcBorders>
          </w:tcPr>
          <w:p w14:paraId="3EB5B60F" w14:textId="33D6145A" w:rsidR="009B62D2" w:rsidRPr="00351CDE" w:rsidRDefault="009B62D2" w:rsidP="00044BFD">
            <w:pPr>
              <w:pStyle w:val="Tableheading"/>
              <w:jc w:val="right"/>
              <w:rPr>
                <w:lang w:eastAsia="ja-JP"/>
              </w:rPr>
            </w:pPr>
            <w:r>
              <w:rPr>
                <w:lang w:eastAsia="ja-JP"/>
              </w:rPr>
              <w:t>(</w:t>
            </w:r>
            <w:r w:rsidRPr="00351CDE">
              <w:rPr>
                <w:lang w:eastAsia="ja-JP"/>
              </w:rPr>
              <w:t>%</w:t>
            </w:r>
            <w:r>
              <w:rPr>
                <w:lang w:eastAsia="ja-JP"/>
              </w:rPr>
              <w:t>)</w:t>
            </w:r>
          </w:p>
        </w:tc>
      </w:tr>
      <w:tr w:rsidR="00997B8D" w:rsidRPr="00351CDE" w14:paraId="0E19851D" w14:textId="77777777" w:rsidTr="00B07863">
        <w:tc>
          <w:tcPr>
            <w:tcW w:w="1063" w:type="pct"/>
            <w:tcBorders>
              <w:top w:val="single" w:sz="4" w:space="0" w:color="auto"/>
            </w:tcBorders>
            <w:noWrap/>
            <w:hideMark/>
          </w:tcPr>
          <w:p w14:paraId="5B98E073" w14:textId="77777777" w:rsidR="00351CDE" w:rsidRPr="00351CDE" w:rsidRDefault="00351CDE" w:rsidP="009B62D2">
            <w:pPr>
              <w:pStyle w:val="Tabletext0"/>
              <w:rPr>
                <w:lang w:eastAsia="ja-JP"/>
              </w:rPr>
            </w:pPr>
            <w:r w:rsidRPr="00351CDE">
              <w:rPr>
                <w:lang w:eastAsia="ja-JP"/>
              </w:rPr>
              <w:t>Sydney</w:t>
            </w:r>
          </w:p>
        </w:tc>
        <w:tc>
          <w:tcPr>
            <w:tcW w:w="760" w:type="pct"/>
            <w:tcBorders>
              <w:top w:val="single" w:sz="4" w:space="0" w:color="auto"/>
            </w:tcBorders>
            <w:noWrap/>
            <w:hideMark/>
          </w:tcPr>
          <w:p w14:paraId="12E7855B" w14:textId="77777777" w:rsidR="00351CDE" w:rsidRPr="00351CDE" w:rsidRDefault="00351CDE" w:rsidP="009B62D2">
            <w:pPr>
              <w:pStyle w:val="Tabletext0"/>
              <w:jc w:val="right"/>
              <w:rPr>
                <w:lang w:eastAsia="ja-JP"/>
              </w:rPr>
            </w:pPr>
            <w:r w:rsidRPr="00351CDE">
              <w:t>11,720</w:t>
            </w:r>
          </w:p>
        </w:tc>
        <w:tc>
          <w:tcPr>
            <w:tcW w:w="760" w:type="pct"/>
            <w:tcBorders>
              <w:top w:val="single" w:sz="4" w:space="0" w:color="auto"/>
            </w:tcBorders>
            <w:noWrap/>
            <w:hideMark/>
          </w:tcPr>
          <w:p w14:paraId="56F3A4E9" w14:textId="77777777" w:rsidR="00351CDE" w:rsidRPr="00351CDE" w:rsidRDefault="00351CDE" w:rsidP="009B62D2">
            <w:pPr>
              <w:pStyle w:val="Tabletext0"/>
              <w:jc w:val="right"/>
              <w:rPr>
                <w:lang w:eastAsia="ja-JP"/>
              </w:rPr>
            </w:pPr>
            <w:r w:rsidRPr="00351CDE">
              <w:t>422</w:t>
            </w:r>
          </w:p>
        </w:tc>
        <w:tc>
          <w:tcPr>
            <w:tcW w:w="608" w:type="pct"/>
            <w:tcBorders>
              <w:top w:val="single" w:sz="4" w:space="0" w:color="auto"/>
            </w:tcBorders>
            <w:noWrap/>
            <w:hideMark/>
          </w:tcPr>
          <w:p w14:paraId="5C0A68F7" w14:textId="77777777" w:rsidR="00351CDE" w:rsidRPr="00351CDE" w:rsidRDefault="00351CDE" w:rsidP="009B62D2">
            <w:pPr>
              <w:pStyle w:val="Tabletext0"/>
              <w:jc w:val="right"/>
              <w:rPr>
                <w:lang w:eastAsia="ja-JP"/>
              </w:rPr>
            </w:pPr>
            <w:r w:rsidRPr="00351CDE">
              <w:t>850</w:t>
            </w:r>
          </w:p>
        </w:tc>
        <w:tc>
          <w:tcPr>
            <w:tcW w:w="608" w:type="pct"/>
            <w:tcBorders>
              <w:top w:val="single" w:sz="4" w:space="0" w:color="auto"/>
            </w:tcBorders>
          </w:tcPr>
          <w:p w14:paraId="1669C245" w14:textId="77777777" w:rsidR="00351CDE" w:rsidRPr="00351CDE" w:rsidRDefault="00351CDE" w:rsidP="009B62D2">
            <w:pPr>
              <w:pStyle w:val="Tabletext0"/>
              <w:jc w:val="right"/>
            </w:pPr>
            <w:r w:rsidRPr="00351CDE">
              <w:t>35.6</w:t>
            </w:r>
          </w:p>
        </w:tc>
        <w:tc>
          <w:tcPr>
            <w:tcW w:w="608" w:type="pct"/>
            <w:tcBorders>
              <w:top w:val="single" w:sz="4" w:space="0" w:color="auto"/>
            </w:tcBorders>
            <w:noWrap/>
            <w:hideMark/>
          </w:tcPr>
          <w:p w14:paraId="724E922D" w14:textId="77777777" w:rsidR="00351CDE" w:rsidRPr="00351CDE" w:rsidRDefault="00351CDE" w:rsidP="009B62D2">
            <w:pPr>
              <w:pStyle w:val="Tabletext0"/>
              <w:jc w:val="right"/>
              <w:rPr>
                <w:lang w:eastAsia="ja-JP"/>
              </w:rPr>
            </w:pPr>
            <w:r w:rsidRPr="00351CDE">
              <w:t>12,992</w:t>
            </w:r>
          </w:p>
        </w:tc>
        <w:tc>
          <w:tcPr>
            <w:tcW w:w="593" w:type="pct"/>
            <w:tcBorders>
              <w:top w:val="single" w:sz="4" w:space="0" w:color="auto"/>
            </w:tcBorders>
          </w:tcPr>
          <w:p w14:paraId="4B4AC2A1" w14:textId="77777777" w:rsidR="00351CDE" w:rsidRPr="00351CDE" w:rsidRDefault="00351CDE" w:rsidP="009B62D2">
            <w:pPr>
              <w:pStyle w:val="Tabletext0"/>
              <w:jc w:val="right"/>
            </w:pPr>
            <w:r w:rsidRPr="00351CDE">
              <w:t>39.2</w:t>
            </w:r>
          </w:p>
        </w:tc>
      </w:tr>
      <w:tr w:rsidR="00997B8D" w:rsidRPr="00351CDE" w14:paraId="34B0DFF8" w14:textId="77777777" w:rsidTr="00B07863">
        <w:tc>
          <w:tcPr>
            <w:tcW w:w="1063" w:type="pct"/>
            <w:noWrap/>
            <w:hideMark/>
          </w:tcPr>
          <w:p w14:paraId="04146F39" w14:textId="77777777" w:rsidR="00351CDE" w:rsidRPr="00351CDE" w:rsidRDefault="00351CDE" w:rsidP="009B62D2">
            <w:pPr>
              <w:pStyle w:val="Tabletext0"/>
              <w:rPr>
                <w:lang w:eastAsia="ja-JP"/>
              </w:rPr>
            </w:pPr>
            <w:r w:rsidRPr="00351CDE">
              <w:rPr>
                <w:lang w:eastAsia="ja-JP"/>
              </w:rPr>
              <w:t>Melbourne</w:t>
            </w:r>
          </w:p>
        </w:tc>
        <w:tc>
          <w:tcPr>
            <w:tcW w:w="760" w:type="pct"/>
            <w:noWrap/>
            <w:hideMark/>
          </w:tcPr>
          <w:p w14:paraId="1EFB8E56" w14:textId="77777777" w:rsidR="00351CDE" w:rsidRPr="00351CDE" w:rsidRDefault="00351CDE" w:rsidP="009B62D2">
            <w:pPr>
              <w:pStyle w:val="Tabletext0"/>
              <w:jc w:val="right"/>
              <w:rPr>
                <w:lang w:eastAsia="ja-JP"/>
              </w:rPr>
            </w:pPr>
            <w:r w:rsidRPr="00351CDE">
              <w:t>8,321</w:t>
            </w:r>
          </w:p>
        </w:tc>
        <w:tc>
          <w:tcPr>
            <w:tcW w:w="760" w:type="pct"/>
            <w:noWrap/>
            <w:hideMark/>
          </w:tcPr>
          <w:p w14:paraId="33904EA9" w14:textId="77777777" w:rsidR="00351CDE" w:rsidRPr="00351CDE" w:rsidRDefault="00351CDE" w:rsidP="009B62D2">
            <w:pPr>
              <w:pStyle w:val="Tabletext0"/>
              <w:jc w:val="right"/>
              <w:rPr>
                <w:lang w:eastAsia="ja-JP"/>
              </w:rPr>
            </w:pPr>
            <w:r w:rsidRPr="00351CDE">
              <w:t>133</w:t>
            </w:r>
          </w:p>
        </w:tc>
        <w:tc>
          <w:tcPr>
            <w:tcW w:w="608" w:type="pct"/>
            <w:noWrap/>
            <w:hideMark/>
          </w:tcPr>
          <w:p w14:paraId="422685EE" w14:textId="77777777" w:rsidR="00351CDE" w:rsidRPr="00351CDE" w:rsidRDefault="00351CDE" w:rsidP="009B62D2">
            <w:pPr>
              <w:pStyle w:val="Tabletext0"/>
              <w:jc w:val="right"/>
              <w:rPr>
                <w:lang w:eastAsia="ja-JP"/>
              </w:rPr>
            </w:pPr>
            <w:r w:rsidRPr="00351CDE">
              <w:t>541</w:t>
            </w:r>
          </w:p>
        </w:tc>
        <w:tc>
          <w:tcPr>
            <w:tcW w:w="608" w:type="pct"/>
          </w:tcPr>
          <w:p w14:paraId="5AECE1D0" w14:textId="77777777" w:rsidR="00351CDE" w:rsidRPr="00351CDE" w:rsidRDefault="00351CDE" w:rsidP="009B62D2">
            <w:pPr>
              <w:pStyle w:val="Tabletext0"/>
              <w:jc w:val="right"/>
            </w:pPr>
            <w:r w:rsidRPr="00351CDE">
              <w:t>22.6</w:t>
            </w:r>
          </w:p>
        </w:tc>
        <w:tc>
          <w:tcPr>
            <w:tcW w:w="608" w:type="pct"/>
            <w:noWrap/>
            <w:hideMark/>
          </w:tcPr>
          <w:p w14:paraId="4C9FC70C" w14:textId="77777777" w:rsidR="00351CDE" w:rsidRPr="00351CDE" w:rsidRDefault="00351CDE" w:rsidP="009B62D2">
            <w:pPr>
              <w:pStyle w:val="Tabletext0"/>
              <w:jc w:val="right"/>
              <w:rPr>
                <w:lang w:eastAsia="ja-JP"/>
              </w:rPr>
            </w:pPr>
            <w:r w:rsidRPr="00351CDE">
              <w:t>8,995</w:t>
            </w:r>
          </w:p>
        </w:tc>
        <w:tc>
          <w:tcPr>
            <w:tcW w:w="593" w:type="pct"/>
          </w:tcPr>
          <w:p w14:paraId="28A3F313" w14:textId="77777777" w:rsidR="00351CDE" w:rsidRPr="00351CDE" w:rsidRDefault="00351CDE" w:rsidP="009B62D2">
            <w:pPr>
              <w:pStyle w:val="Tabletext0"/>
              <w:jc w:val="right"/>
            </w:pPr>
            <w:r w:rsidRPr="00351CDE">
              <w:t>27.1</w:t>
            </w:r>
          </w:p>
        </w:tc>
      </w:tr>
      <w:tr w:rsidR="00997B8D" w:rsidRPr="00351CDE" w14:paraId="726A11EB" w14:textId="77777777" w:rsidTr="00B07863">
        <w:tc>
          <w:tcPr>
            <w:tcW w:w="1063" w:type="pct"/>
            <w:noWrap/>
            <w:hideMark/>
          </w:tcPr>
          <w:p w14:paraId="008CEC30" w14:textId="77777777" w:rsidR="00351CDE" w:rsidRPr="00351CDE" w:rsidRDefault="00351CDE" w:rsidP="009B62D2">
            <w:pPr>
              <w:pStyle w:val="Tabletext0"/>
              <w:rPr>
                <w:lang w:eastAsia="ja-JP"/>
              </w:rPr>
            </w:pPr>
            <w:r w:rsidRPr="00351CDE">
              <w:rPr>
                <w:lang w:eastAsia="ja-JP"/>
              </w:rPr>
              <w:t>Brisbane</w:t>
            </w:r>
          </w:p>
        </w:tc>
        <w:tc>
          <w:tcPr>
            <w:tcW w:w="760" w:type="pct"/>
            <w:noWrap/>
            <w:hideMark/>
          </w:tcPr>
          <w:p w14:paraId="394D9EAB" w14:textId="77777777" w:rsidR="00351CDE" w:rsidRPr="00351CDE" w:rsidRDefault="00351CDE" w:rsidP="009B62D2">
            <w:pPr>
              <w:pStyle w:val="Tabletext0"/>
              <w:jc w:val="right"/>
              <w:rPr>
                <w:lang w:eastAsia="ja-JP"/>
              </w:rPr>
            </w:pPr>
            <w:r w:rsidRPr="00351CDE">
              <w:t>4,043</w:t>
            </w:r>
          </w:p>
        </w:tc>
        <w:tc>
          <w:tcPr>
            <w:tcW w:w="760" w:type="pct"/>
            <w:noWrap/>
            <w:hideMark/>
          </w:tcPr>
          <w:p w14:paraId="71CCC68F" w14:textId="77777777" w:rsidR="00351CDE" w:rsidRPr="00351CDE" w:rsidRDefault="00351CDE" w:rsidP="009B62D2">
            <w:pPr>
              <w:pStyle w:val="Tabletext0"/>
              <w:jc w:val="right"/>
              <w:rPr>
                <w:lang w:eastAsia="ja-JP"/>
              </w:rPr>
            </w:pPr>
            <w:r w:rsidRPr="00351CDE">
              <w:t>69</w:t>
            </w:r>
          </w:p>
        </w:tc>
        <w:tc>
          <w:tcPr>
            <w:tcW w:w="608" w:type="pct"/>
            <w:noWrap/>
            <w:hideMark/>
          </w:tcPr>
          <w:p w14:paraId="57EA4958" w14:textId="77777777" w:rsidR="00351CDE" w:rsidRPr="00351CDE" w:rsidRDefault="00351CDE" w:rsidP="009B62D2">
            <w:pPr>
              <w:pStyle w:val="Tabletext0"/>
              <w:jc w:val="right"/>
              <w:rPr>
                <w:lang w:eastAsia="ja-JP"/>
              </w:rPr>
            </w:pPr>
            <w:r w:rsidRPr="00351CDE">
              <w:t>544</w:t>
            </w:r>
          </w:p>
        </w:tc>
        <w:tc>
          <w:tcPr>
            <w:tcW w:w="608" w:type="pct"/>
          </w:tcPr>
          <w:p w14:paraId="520C964D" w14:textId="77777777" w:rsidR="00351CDE" w:rsidRPr="00351CDE" w:rsidRDefault="00351CDE" w:rsidP="009B62D2">
            <w:pPr>
              <w:pStyle w:val="Tabletext0"/>
              <w:jc w:val="right"/>
            </w:pPr>
            <w:r w:rsidRPr="00351CDE">
              <w:t>22.8</w:t>
            </w:r>
          </w:p>
        </w:tc>
        <w:tc>
          <w:tcPr>
            <w:tcW w:w="608" w:type="pct"/>
            <w:noWrap/>
            <w:hideMark/>
          </w:tcPr>
          <w:p w14:paraId="47EEDFF0" w14:textId="77777777" w:rsidR="00351CDE" w:rsidRPr="00351CDE" w:rsidRDefault="00351CDE" w:rsidP="009B62D2">
            <w:pPr>
              <w:pStyle w:val="Tabletext0"/>
              <w:jc w:val="right"/>
              <w:rPr>
                <w:lang w:eastAsia="ja-JP"/>
              </w:rPr>
            </w:pPr>
            <w:r w:rsidRPr="00351CDE">
              <w:t>4,656</w:t>
            </w:r>
          </w:p>
        </w:tc>
        <w:tc>
          <w:tcPr>
            <w:tcW w:w="593" w:type="pct"/>
          </w:tcPr>
          <w:p w14:paraId="3211DD78" w14:textId="77777777" w:rsidR="00351CDE" w:rsidRPr="00351CDE" w:rsidRDefault="00351CDE" w:rsidP="009B62D2">
            <w:pPr>
              <w:pStyle w:val="Tabletext0"/>
              <w:jc w:val="right"/>
            </w:pPr>
            <w:r w:rsidRPr="00351CDE">
              <w:t>14.0</w:t>
            </w:r>
          </w:p>
        </w:tc>
      </w:tr>
      <w:tr w:rsidR="00997B8D" w:rsidRPr="00351CDE" w14:paraId="15C916E4" w14:textId="77777777" w:rsidTr="00B07863">
        <w:tc>
          <w:tcPr>
            <w:tcW w:w="1063" w:type="pct"/>
            <w:noWrap/>
            <w:hideMark/>
          </w:tcPr>
          <w:p w14:paraId="6A3E4F97" w14:textId="77777777" w:rsidR="00351CDE" w:rsidRPr="00351CDE" w:rsidRDefault="00351CDE" w:rsidP="009B62D2">
            <w:pPr>
              <w:pStyle w:val="Tabletext0"/>
              <w:rPr>
                <w:lang w:eastAsia="ja-JP"/>
              </w:rPr>
            </w:pPr>
            <w:r w:rsidRPr="00351CDE">
              <w:rPr>
                <w:lang w:eastAsia="ja-JP"/>
              </w:rPr>
              <w:t>Perth</w:t>
            </w:r>
          </w:p>
        </w:tc>
        <w:tc>
          <w:tcPr>
            <w:tcW w:w="760" w:type="pct"/>
            <w:noWrap/>
            <w:hideMark/>
          </w:tcPr>
          <w:p w14:paraId="7380515C" w14:textId="77777777" w:rsidR="00351CDE" w:rsidRPr="00351CDE" w:rsidRDefault="00351CDE" w:rsidP="009B62D2">
            <w:pPr>
              <w:pStyle w:val="Tabletext0"/>
              <w:jc w:val="right"/>
              <w:rPr>
                <w:lang w:eastAsia="ja-JP"/>
              </w:rPr>
            </w:pPr>
            <w:r w:rsidRPr="00351CDE">
              <w:t>3,098</w:t>
            </w:r>
          </w:p>
        </w:tc>
        <w:tc>
          <w:tcPr>
            <w:tcW w:w="760" w:type="pct"/>
            <w:noWrap/>
            <w:hideMark/>
          </w:tcPr>
          <w:p w14:paraId="1CBE19C7" w14:textId="77777777" w:rsidR="00351CDE" w:rsidRPr="00351CDE" w:rsidRDefault="00351CDE" w:rsidP="009B62D2">
            <w:pPr>
              <w:pStyle w:val="Tabletext0"/>
              <w:jc w:val="right"/>
              <w:rPr>
                <w:lang w:eastAsia="ja-JP"/>
              </w:rPr>
            </w:pPr>
            <w:r w:rsidRPr="00351CDE">
              <w:t>114</w:t>
            </w:r>
          </w:p>
        </w:tc>
        <w:tc>
          <w:tcPr>
            <w:tcW w:w="608" w:type="pct"/>
            <w:noWrap/>
            <w:hideMark/>
          </w:tcPr>
          <w:p w14:paraId="43EFBBBD" w14:textId="77777777" w:rsidR="00351CDE" w:rsidRPr="00351CDE" w:rsidRDefault="00351CDE" w:rsidP="009B62D2">
            <w:pPr>
              <w:pStyle w:val="Tabletext0"/>
              <w:jc w:val="right"/>
              <w:rPr>
                <w:lang w:eastAsia="ja-JP"/>
              </w:rPr>
            </w:pPr>
            <w:r w:rsidRPr="00351CDE">
              <w:t>223</w:t>
            </w:r>
          </w:p>
        </w:tc>
        <w:tc>
          <w:tcPr>
            <w:tcW w:w="608" w:type="pct"/>
          </w:tcPr>
          <w:p w14:paraId="5F021055" w14:textId="77777777" w:rsidR="00351CDE" w:rsidRPr="00351CDE" w:rsidRDefault="00351CDE" w:rsidP="009B62D2">
            <w:pPr>
              <w:pStyle w:val="Tabletext0"/>
              <w:jc w:val="right"/>
            </w:pPr>
            <w:r w:rsidRPr="00351CDE">
              <w:t>9.3</w:t>
            </w:r>
          </w:p>
        </w:tc>
        <w:tc>
          <w:tcPr>
            <w:tcW w:w="608" w:type="pct"/>
            <w:noWrap/>
            <w:hideMark/>
          </w:tcPr>
          <w:p w14:paraId="6D398270" w14:textId="77777777" w:rsidR="00351CDE" w:rsidRPr="00351CDE" w:rsidRDefault="00351CDE" w:rsidP="009B62D2">
            <w:pPr>
              <w:pStyle w:val="Tabletext0"/>
              <w:jc w:val="right"/>
              <w:rPr>
                <w:lang w:eastAsia="ja-JP"/>
              </w:rPr>
            </w:pPr>
            <w:r w:rsidRPr="00351CDE">
              <w:t>3,435</w:t>
            </w:r>
          </w:p>
        </w:tc>
        <w:tc>
          <w:tcPr>
            <w:tcW w:w="593" w:type="pct"/>
          </w:tcPr>
          <w:p w14:paraId="524E02AA" w14:textId="77777777" w:rsidR="00351CDE" w:rsidRPr="00351CDE" w:rsidRDefault="00351CDE" w:rsidP="009B62D2">
            <w:pPr>
              <w:pStyle w:val="Tabletext0"/>
              <w:jc w:val="right"/>
            </w:pPr>
            <w:r w:rsidRPr="00351CDE">
              <w:t>10.4</w:t>
            </w:r>
          </w:p>
        </w:tc>
      </w:tr>
      <w:tr w:rsidR="00997B8D" w:rsidRPr="00351CDE" w14:paraId="5325B894" w14:textId="77777777" w:rsidTr="00B07863">
        <w:tc>
          <w:tcPr>
            <w:tcW w:w="1063" w:type="pct"/>
            <w:noWrap/>
            <w:hideMark/>
          </w:tcPr>
          <w:p w14:paraId="5E7FE837" w14:textId="77777777" w:rsidR="00351CDE" w:rsidRPr="00351CDE" w:rsidRDefault="00351CDE" w:rsidP="009B62D2">
            <w:pPr>
              <w:pStyle w:val="Tabletext0"/>
              <w:rPr>
                <w:lang w:eastAsia="ja-JP"/>
              </w:rPr>
            </w:pPr>
            <w:r w:rsidRPr="00351CDE">
              <w:rPr>
                <w:lang w:eastAsia="ja-JP"/>
              </w:rPr>
              <w:t>Adelaide</w:t>
            </w:r>
          </w:p>
        </w:tc>
        <w:tc>
          <w:tcPr>
            <w:tcW w:w="760" w:type="pct"/>
            <w:noWrap/>
            <w:hideMark/>
          </w:tcPr>
          <w:p w14:paraId="6BFC7971" w14:textId="77777777" w:rsidR="00351CDE" w:rsidRPr="00351CDE" w:rsidRDefault="00351CDE" w:rsidP="009B62D2">
            <w:pPr>
              <w:pStyle w:val="Tabletext0"/>
              <w:jc w:val="right"/>
              <w:rPr>
                <w:lang w:eastAsia="ja-JP"/>
              </w:rPr>
            </w:pPr>
            <w:r w:rsidRPr="00351CDE">
              <w:t>1,332</w:t>
            </w:r>
          </w:p>
        </w:tc>
        <w:tc>
          <w:tcPr>
            <w:tcW w:w="760" w:type="pct"/>
            <w:noWrap/>
            <w:hideMark/>
          </w:tcPr>
          <w:p w14:paraId="4FCBE0BB" w14:textId="77777777" w:rsidR="00351CDE" w:rsidRPr="00351CDE" w:rsidRDefault="00351CDE" w:rsidP="009B62D2">
            <w:pPr>
              <w:pStyle w:val="Tabletext0"/>
              <w:jc w:val="right"/>
              <w:rPr>
                <w:lang w:eastAsia="ja-JP"/>
              </w:rPr>
            </w:pPr>
            <w:r w:rsidRPr="00351CDE">
              <w:t>109</w:t>
            </w:r>
          </w:p>
        </w:tc>
        <w:tc>
          <w:tcPr>
            <w:tcW w:w="608" w:type="pct"/>
            <w:noWrap/>
            <w:hideMark/>
          </w:tcPr>
          <w:p w14:paraId="5B79495D" w14:textId="77777777" w:rsidR="00351CDE" w:rsidRPr="00351CDE" w:rsidRDefault="00351CDE" w:rsidP="009B62D2">
            <w:pPr>
              <w:pStyle w:val="Tabletext0"/>
              <w:jc w:val="right"/>
              <w:rPr>
                <w:lang w:eastAsia="ja-JP"/>
              </w:rPr>
            </w:pPr>
            <w:r w:rsidRPr="00351CDE">
              <w:t>112</w:t>
            </w:r>
          </w:p>
        </w:tc>
        <w:tc>
          <w:tcPr>
            <w:tcW w:w="608" w:type="pct"/>
          </w:tcPr>
          <w:p w14:paraId="5700500C" w14:textId="77777777" w:rsidR="00351CDE" w:rsidRPr="00351CDE" w:rsidRDefault="00351CDE" w:rsidP="009B62D2">
            <w:pPr>
              <w:pStyle w:val="Tabletext0"/>
              <w:jc w:val="right"/>
            </w:pPr>
            <w:r w:rsidRPr="00351CDE">
              <w:t>4.7</w:t>
            </w:r>
          </w:p>
        </w:tc>
        <w:tc>
          <w:tcPr>
            <w:tcW w:w="608" w:type="pct"/>
            <w:noWrap/>
            <w:hideMark/>
          </w:tcPr>
          <w:p w14:paraId="420BBF57" w14:textId="77777777" w:rsidR="00351CDE" w:rsidRPr="00351CDE" w:rsidRDefault="00351CDE" w:rsidP="009B62D2">
            <w:pPr>
              <w:pStyle w:val="Tabletext0"/>
              <w:jc w:val="right"/>
              <w:rPr>
                <w:lang w:eastAsia="ja-JP"/>
              </w:rPr>
            </w:pPr>
            <w:r w:rsidRPr="00351CDE">
              <w:t>1,553</w:t>
            </w:r>
          </w:p>
        </w:tc>
        <w:tc>
          <w:tcPr>
            <w:tcW w:w="593" w:type="pct"/>
          </w:tcPr>
          <w:p w14:paraId="57B8446C" w14:textId="77777777" w:rsidR="00351CDE" w:rsidRPr="00351CDE" w:rsidRDefault="00351CDE" w:rsidP="009B62D2">
            <w:pPr>
              <w:pStyle w:val="Tabletext0"/>
              <w:jc w:val="right"/>
            </w:pPr>
            <w:r w:rsidRPr="00351CDE">
              <w:t>4.7</w:t>
            </w:r>
          </w:p>
        </w:tc>
      </w:tr>
      <w:tr w:rsidR="00997B8D" w:rsidRPr="00351CDE" w14:paraId="6326B973" w14:textId="77777777" w:rsidTr="00B07863">
        <w:tc>
          <w:tcPr>
            <w:tcW w:w="1063" w:type="pct"/>
            <w:noWrap/>
          </w:tcPr>
          <w:p w14:paraId="6926DB55" w14:textId="77777777" w:rsidR="00351CDE" w:rsidRPr="00351CDE" w:rsidRDefault="00351CDE" w:rsidP="009B62D2">
            <w:pPr>
              <w:pStyle w:val="Tabletext0"/>
              <w:rPr>
                <w:lang w:eastAsia="ja-JP"/>
              </w:rPr>
            </w:pPr>
            <w:r w:rsidRPr="00351CDE">
              <w:rPr>
                <w:lang w:eastAsia="ja-JP"/>
              </w:rPr>
              <w:t>Coolangatta</w:t>
            </w:r>
          </w:p>
        </w:tc>
        <w:tc>
          <w:tcPr>
            <w:tcW w:w="760" w:type="pct"/>
            <w:noWrap/>
          </w:tcPr>
          <w:p w14:paraId="12B9365B" w14:textId="77777777" w:rsidR="00351CDE" w:rsidRPr="00351CDE" w:rsidRDefault="00351CDE" w:rsidP="009B62D2">
            <w:pPr>
              <w:pStyle w:val="Tabletext0"/>
              <w:jc w:val="right"/>
            </w:pPr>
            <w:r w:rsidRPr="00351CDE">
              <w:t>602</w:t>
            </w:r>
          </w:p>
        </w:tc>
        <w:tc>
          <w:tcPr>
            <w:tcW w:w="760" w:type="pct"/>
            <w:noWrap/>
          </w:tcPr>
          <w:p w14:paraId="6666F8CE" w14:textId="77777777" w:rsidR="00351CDE" w:rsidRPr="00351CDE" w:rsidRDefault="00351CDE" w:rsidP="009B62D2">
            <w:pPr>
              <w:pStyle w:val="Tabletext0"/>
              <w:jc w:val="right"/>
            </w:pPr>
            <w:r w:rsidRPr="00351CDE">
              <w:t>9</w:t>
            </w:r>
          </w:p>
        </w:tc>
        <w:tc>
          <w:tcPr>
            <w:tcW w:w="608" w:type="pct"/>
            <w:noWrap/>
          </w:tcPr>
          <w:p w14:paraId="1763D613" w14:textId="77777777" w:rsidR="00351CDE" w:rsidRPr="00351CDE" w:rsidRDefault="00351CDE" w:rsidP="009B62D2">
            <w:pPr>
              <w:pStyle w:val="Tabletext0"/>
              <w:jc w:val="right"/>
            </w:pPr>
            <w:r w:rsidRPr="00351CDE">
              <w:t>40</w:t>
            </w:r>
          </w:p>
        </w:tc>
        <w:tc>
          <w:tcPr>
            <w:tcW w:w="608" w:type="pct"/>
          </w:tcPr>
          <w:p w14:paraId="6C184535" w14:textId="77777777" w:rsidR="00351CDE" w:rsidRPr="00351CDE" w:rsidRDefault="00351CDE" w:rsidP="009B62D2">
            <w:pPr>
              <w:pStyle w:val="Tabletext0"/>
              <w:jc w:val="right"/>
            </w:pPr>
            <w:r w:rsidRPr="00351CDE">
              <w:t>1.7</w:t>
            </w:r>
          </w:p>
        </w:tc>
        <w:tc>
          <w:tcPr>
            <w:tcW w:w="608" w:type="pct"/>
            <w:noWrap/>
          </w:tcPr>
          <w:p w14:paraId="7A23E5D5" w14:textId="77777777" w:rsidR="00351CDE" w:rsidRPr="00351CDE" w:rsidRDefault="00351CDE" w:rsidP="009B62D2">
            <w:pPr>
              <w:pStyle w:val="Tabletext0"/>
              <w:jc w:val="right"/>
            </w:pPr>
            <w:r w:rsidRPr="00351CDE">
              <w:t>651</w:t>
            </w:r>
          </w:p>
        </w:tc>
        <w:tc>
          <w:tcPr>
            <w:tcW w:w="593" w:type="pct"/>
          </w:tcPr>
          <w:p w14:paraId="4E3505A7" w14:textId="77777777" w:rsidR="00351CDE" w:rsidRPr="00351CDE" w:rsidRDefault="00351CDE" w:rsidP="009B62D2">
            <w:pPr>
              <w:pStyle w:val="Tabletext0"/>
              <w:jc w:val="right"/>
            </w:pPr>
            <w:r w:rsidRPr="00351CDE">
              <w:t>0.7</w:t>
            </w:r>
          </w:p>
        </w:tc>
      </w:tr>
      <w:tr w:rsidR="00997B8D" w:rsidRPr="00351CDE" w14:paraId="79CF3DC0" w14:textId="77777777" w:rsidTr="00B07863">
        <w:tc>
          <w:tcPr>
            <w:tcW w:w="1063" w:type="pct"/>
            <w:noWrap/>
          </w:tcPr>
          <w:p w14:paraId="5FA54C30" w14:textId="77777777" w:rsidR="00351CDE" w:rsidRPr="00351CDE" w:rsidRDefault="00351CDE" w:rsidP="009B62D2">
            <w:pPr>
              <w:pStyle w:val="Tabletext0"/>
              <w:rPr>
                <w:lang w:eastAsia="ja-JP"/>
              </w:rPr>
            </w:pPr>
            <w:r w:rsidRPr="00351CDE">
              <w:rPr>
                <w:lang w:eastAsia="ja-JP"/>
              </w:rPr>
              <w:t>Darwin</w:t>
            </w:r>
          </w:p>
        </w:tc>
        <w:tc>
          <w:tcPr>
            <w:tcW w:w="760" w:type="pct"/>
            <w:noWrap/>
          </w:tcPr>
          <w:p w14:paraId="6368BE5A" w14:textId="77777777" w:rsidR="00351CDE" w:rsidRPr="00351CDE" w:rsidRDefault="00351CDE" w:rsidP="009B62D2">
            <w:pPr>
              <w:pStyle w:val="Tabletext0"/>
              <w:jc w:val="right"/>
            </w:pPr>
            <w:r w:rsidRPr="00351CDE">
              <w:t>307</w:t>
            </w:r>
          </w:p>
        </w:tc>
        <w:tc>
          <w:tcPr>
            <w:tcW w:w="760" w:type="pct"/>
            <w:noWrap/>
          </w:tcPr>
          <w:p w14:paraId="445B78A2" w14:textId="77777777" w:rsidR="00351CDE" w:rsidRPr="00351CDE" w:rsidRDefault="00351CDE" w:rsidP="009B62D2">
            <w:pPr>
              <w:pStyle w:val="Tabletext0"/>
              <w:jc w:val="right"/>
            </w:pPr>
            <w:r w:rsidRPr="00351CDE">
              <w:t>22</w:t>
            </w:r>
          </w:p>
        </w:tc>
        <w:tc>
          <w:tcPr>
            <w:tcW w:w="608" w:type="pct"/>
            <w:noWrap/>
          </w:tcPr>
          <w:p w14:paraId="042FB4F3" w14:textId="77777777" w:rsidR="00351CDE" w:rsidRPr="00351CDE" w:rsidRDefault="00351CDE" w:rsidP="009B62D2">
            <w:pPr>
              <w:pStyle w:val="Tabletext0"/>
              <w:jc w:val="right"/>
            </w:pPr>
            <w:r w:rsidRPr="00351CDE">
              <w:t>22</w:t>
            </w:r>
          </w:p>
        </w:tc>
        <w:tc>
          <w:tcPr>
            <w:tcW w:w="608" w:type="pct"/>
          </w:tcPr>
          <w:p w14:paraId="353D7671" w14:textId="77777777" w:rsidR="00351CDE" w:rsidRPr="00351CDE" w:rsidRDefault="00351CDE" w:rsidP="009B62D2">
            <w:pPr>
              <w:pStyle w:val="Tabletext0"/>
              <w:jc w:val="right"/>
            </w:pPr>
            <w:r w:rsidRPr="00351CDE">
              <w:t>0.9</w:t>
            </w:r>
          </w:p>
        </w:tc>
        <w:tc>
          <w:tcPr>
            <w:tcW w:w="608" w:type="pct"/>
            <w:noWrap/>
          </w:tcPr>
          <w:p w14:paraId="11F58E51" w14:textId="77777777" w:rsidR="00351CDE" w:rsidRPr="00351CDE" w:rsidRDefault="00351CDE" w:rsidP="009B62D2">
            <w:pPr>
              <w:pStyle w:val="Tabletext0"/>
              <w:jc w:val="right"/>
            </w:pPr>
            <w:r w:rsidRPr="00351CDE">
              <w:t>351</w:t>
            </w:r>
          </w:p>
        </w:tc>
        <w:tc>
          <w:tcPr>
            <w:tcW w:w="593" w:type="pct"/>
          </w:tcPr>
          <w:p w14:paraId="146174EC" w14:textId="77777777" w:rsidR="00351CDE" w:rsidRPr="00351CDE" w:rsidRDefault="00351CDE" w:rsidP="009B62D2">
            <w:pPr>
              <w:pStyle w:val="Tabletext0"/>
              <w:jc w:val="right"/>
            </w:pPr>
            <w:r w:rsidRPr="00351CDE">
              <w:t>1.1</w:t>
            </w:r>
          </w:p>
        </w:tc>
      </w:tr>
      <w:tr w:rsidR="00997B8D" w:rsidRPr="00351CDE" w14:paraId="44B1708A" w14:textId="77777777" w:rsidTr="00B07863">
        <w:tc>
          <w:tcPr>
            <w:tcW w:w="1063" w:type="pct"/>
            <w:noWrap/>
            <w:hideMark/>
          </w:tcPr>
          <w:p w14:paraId="1E80DB8C" w14:textId="77777777" w:rsidR="00351CDE" w:rsidRPr="00351CDE" w:rsidRDefault="00351CDE" w:rsidP="009B62D2">
            <w:pPr>
              <w:pStyle w:val="Tabletext0"/>
              <w:rPr>
                <w:lang w:eastAsia="ja-JP"/>
              </w:rPr>
            </w:pPr>
            <w:r w:rsidRPr="00351CDE">
              <w:rPr>
                <w:lang w:eastAsia="ja-JP"/>
              </w:rPr>
              <w:t>Avalon</w:t>
            </w:r>
          </w:p>
        </w:tc>
        <w:tc>
          <w:tcPr>
            <w:tcW w:w="760" w:type="pct"/>
            <w:noWrap/>
            <w:hideMark/>
          </w:tcPr>
          <w:p w14:paraId="507359CF" w14:textId="77777777" w:rsidR="00351CDE" w:rsidRPr="00351CDE" w:rsidRDefault="00351CDE" w:rsidP="009B62D2">
            <w:pPr>
              <w:pStyle w:val="Tabletext0"/>
              <w:jc w:val="right"/>
              <w:rPr>
                <w:lang w:eastAsia="ja-JP"/>
              </w:rPr>
            </w:pPr>
            <w:r w:rsidRPr="00351CDE">
              <w:t>187</w:t>
            </w:r>
          </w:p>
        </w:tc>
        <w:tc>
          <w:tcPr>
            <w:tcW w:w="760" w:type="pct"/>
            <w:noWrap/>
            <w:hideMark/>
          </w:tcPr>
          <w:p w14:paraId="74492CC4" w14:textId="77777777" w:rsidR="00351CDE" w:rsidRPr="00351CDE" w:rsidRDefault="00351CDE" w:rsidP="009B62D2">
            <w:pPr>
              <w:pStyle w:val="Tabletext0"/>
              <w:jc w:val="right"/>
              <w:rPr>
                <w:lang w:eastAsia="ja-JP"/>
              </w:rPr>
            </w:pPr>
            <w:r w:rsidRPr="00351CDE">
              <w:t>3</w:t>
            </w:r>
          </w:p>
        </w:tc>
        <w:tc>
          <w:tcPr>
            <w:tcW w:w="608" w:type="pct"/>
            <w:noWrap/>
            <w:hideMark/>
          </w:tcPr>
          <w:p w14:paraId="364761DA" w14:textId="77777777" w:rsidR="00351CDE" w:rsidRPr="00351CDE" w:rsidRDefault="00351CDE" w:rsidP="009B62D2">
            <w:pPr>
              <w:pStyle w:val="Tabletext0"/>
              <w:jc w:val="right"/>
              <w:rPr>
                <w:lang w:eastAsia="ja-JP"/>
              </w:rPr>
            </w:pPr>
            <w:r w:rsidRPr="00351CDE">
              <w:t>29</w:t>
            </w:r>
          </w:p>
        </w:tc>
        <w:tc>
          <w:tcPr>
            <w:tcW w:w="608" w:type="pct"/>
          </w:tcPr>
          <w:p w14:paraId="6B81AB67" w14:textId="77777777" w:rsidR="00351CDE" w:rsidRPr="00351CDE" w:rsidRDefault="00351CDE" w:rsidP="009B62D2">
            <w:pPr>
              <w:pStyle w:val="Tabletext0"/>
              <w:jc w:val="right"/>
            </w:pPr>
            <w:r w:rsidRPr="00351CDE">
              <w:t>1.2</w:t>
            </w:r>
          </w:p>
        </w:tc>
        <w:tc>
          <w:tcPr>
            <w:tcW w:w="608" w:type="pct"/>
            <w:noWrap/>
            <w:hideMark/>
          </w:tcPr>
          <w:p w14:paraId="68998BFF" w14:textId="77777777" w:rsidR="00351CDE" w:rsidRPr="00351CDE" w:rsidRDefault="00351CDE" w:rsidP="009B62D2">
            <w:pPr>
              <w:pStyle w:val="Tabletext0"/>
              <w:jc w:val="right"/>
              <w:rPr>
                <w:lang w:eastAsia="ja-JP"/>
              </w:rPr>
            </w:pPr>
            <w:r w:rsidRPr="00351CDE">
              <w:t>219</w:t>
            </w:r>
          </w:p>
        </w:tc>
        <w:tc>
          <w:tcPr>
            <w:tcW w:w="593" w:type="pct"/>
          </w:tcPr>
          <w:p w14:paraId="659C9FF5" w14:textId="77777777" w:rsidR="00351CDE" w:rsidRPr="00351CDE" w:rsidRDefault="00351CDE" w:rsidP="009B62D2">
            <w:pPr>
              <w:pStyle w:val="Tabletext0"/>
              <w:jc w:val="right"/>
            </w:pPr>
            <w:r w:rsidRPr="00351CDE">
              <w:t>0.6</w:t>
            </w:r>
          </w:p>
        </w:tc>
      </w:tr>
      <w:tr w:rsidR="00997B8D" w:rsidRPr="00351CDE" w14:paraId="08036336" w14:textId="77777777" w:rsidTr="00B07863">
        <w:tc>
          <w:tcPr>
            <w:tcW w:w="1063" w:type="pct"/>
            <w:noWrap/>
            <w:hideMark/>
          </w:tcPr>
          <w:p w14:paraId="6637459B" w14:textId="77777777" w:rsidR="00351CDE" w:rsidRPr="00351CDE" w:rsidRDefault="00351CDE" w:rsidP="009B62D2">
            <w:pPr>
              <w:pStyle w:val="Tabletext0"/>
              <w:rPr>
                <w:lang w:eastAsia="ja-JP"/>
              </w:rPr>
            </w:pPr>
            <w:r w:rsidRPr="00351CDE">
              <w:rPr>
                <w:lang w:eastAsia="ja-JP"/>
              </w:rPr>
              <w:t>Cairns</w:t>
            </w:r>
          </w:p>
        </w:tc>
        <w:tc>
          <w:tcPr>
            <w:tcW w:w="760" w:type="pct"/>
            <w:noWrap/>
            <w:hideMark/>
          </w:tcPr>
          <w:p w14:paraId="71764597" w14:textId="77777777" w:rsidR="00351CDE" w:rsidRPr="00351CDE" w:rsidRDefault="00351CDE" w:rsidP="009B62D2">
            <w:pPr>
              <w:pStyle w:val="Tabletext0"/>
              <w:jc w:val="right"/>
              <w:rPr>
                <w:lang w:eastAsia="ja-JP"/>
              </w:rPr>
            </w:pPr>
            <w:r w:rsidRPr="00351CDE">
              <w:t>153</w:t>
            </w:r>
          </w:p>
        </w:tc>
        <w:tc>
          <w:tcPr>
            <w:tcW w:w="760" w:type="pct"/>
            <w:noWrap/>
            <w:hideMark/>
          </w:tcPr>
          <w:p w14:paraId="61589C7A" w14:textId="77777777" w:rsidR="00351CDE" w:rsidRPr="00351CDE" w:rsidRDefault="00351CDE" w:rsidP="009B62D2">
            <w:pPr>
              <w:pStyle w:val="Tabletext0"/>
              <w:jc w:val="right"/>
              <w:rPr>
                <w:lang w:eastAsia="ja-JP"/>
              </w:rPr>
            </w:pPr>
            <w:r w:rsidRPr="00351CDE">
              <w:t>23</w:t>
            </w:r>
          </w:p>
        </w:tc>
        <w:tc>
          <w:tcPr>
            <w:tcW w:w="608" w:type="pct"/>
            <w:noWrap/>
            <w:hideMark/>
          </w:tcPr>
          <w:p w14:paraId="1F77E072" w14:textId="77777777" w:rsidR="00351CDE" w:rsidRPr="00351CDE" w:rsidRDefault="00351CDE" w:rsidP="009B62D2">
            <w:pPr>
              <w:pStyle w:val="Tabletext0"/>
              <w:jc w:val="right"/>
              <w:rPr>
                <w:lang w:eastAsia="ja-JP"/>
              </w:rPr>
            </w:pPr>
            <w:r w:rsidRPr="00351CDE">
              <w:t>23</w:t>
            </w:r>
          </w:p>
        </w:tc>
        <w:tc>
          <w:tcPr>
            <w:tcW w:w="608" w:type="pct"/>
          </w:tcPr>
          <w:p w14:paraId="54EA2D03" w14:textId="77777777" w:rsidR="00351CDE" w:rsidRPr="00351CDE" w:rsidRDefault="00351CDE" w:rsidP="009B62D2">
            <w:pPr>
              <w:pStyle w:val="Tabletext0"/>
              <w:jc w:val="right"/>
            </w:pPr>
            <w:r w:rsidRPr="00351CDE">
              <w:t>0.9</w:t>
            </w:r>
          </w:p>
        </w:tc>
        <w:tc>
          <w:tcPr>
            <w:tcW w:w="608" w:type="pct"/>
            <w:noWrap/>
            <w:hideMark/>
          </w:tcPr>
          <w:p w14:paraId="36CD9D63" w14:textId="77777777" w:rsidR="00351CDE" w:rsidRPr="00351CDE" w:rsidRDefault="00351CDE" w:rsidP="009B62D2">
            <w:pPr>
              <w:pStyle w:val="Tabletext0"/>
              <w:jc w:val="right"/>
              <w:rPr>
                <w:lang w:eastAsia="ja-JP"/>
              </w:rPr>
            </w:pPr>
            <w:r w:rsidRPr="00351CDE">
              <w:t>199</w:t>
            </w:r>
          </w:p>
        </w:tc>
        <w:tc>
          <w:tcPr>
            <w:tcW w:w="593" w:type="pct"/>
          </w:tcPr>
          <w:p w14:paraId="091BBBE1" w14:textId="77777777" w:rsidR="00351CDE" w:rsidRPr="00351CDE" w:rsidRDefault="00351CDE" w:rsidP="009B62D2">
            <w:pPr>
              <w:pStyle w:val="Tabletext0"/>
              <w:jc w:val="right"/>
            </w:pPr>
            <w:r w:rsidRPr="00351CDE">
              <w:t>2.0</w:t>
            </w:r>
          </w:p>
        </w:tc>
      </w:tr>
      <w:tr w:rsidR="00997B8D" w:rsidRPr="00351CDE" w14:paraId="3DF280A0" w14:textId="77777777" w:rsidTr="00B07863">
        <w:tc>
          <w:tcPr>
            <w:tcW w:w="1063" w:type="pct"/>
            <w:noWrap/>
            <w:hideMark/>
          </w:tcPr>
          <w:p w14:paraId="0501B223" w14:textId="77777777" w:rsidR="00351CDE" w:rsidRPr="00351CDE" w:rsidRDefault="00351CDE" w:rsidP="009B62D2">
            <w:pPr>
              <w:pStyle w:val="Tabletext0"/>
              <w:rPr>
                <w:lang w:eastAsia="ja-JP"/>
              </w:rPr>
            </w:pPr>
            <w:r w:rsidRPr="00351CDE">
              <w:rPr>
                <w:lang w:eastAsia="ja-JP"/>
              </w:rPr>
              <w:t>Canberra</w:t>
            </w:r>
          </w:p>
        </w:tc>
        <w:tc>
          <w:tcPr>
            <w:tcW w:w="760" w:type="pct"/>
            <w:noWrap/>
            <w:hideMark/>
          </w:tcPr>
          <w:p w14:paraId="2D1B9FF0" w14:textId="77777777" w:rsidR="00351CDE" w:rsidRPr="00351CDE" w:rsidRDefault="00351CDE" w:rsidP="009B62D2">
            <w:pPr>
              <w:pStyle w:val="Tabletext0"/>
              <w:jc w:val="right"/>
              <w:rPr>
                <w:lang w:eastAsia="ja-JP"/>
              </w:rPr>
            </w:pPr>
            <w:r w:rsidRPr="00351CDE">
              <w:t>82</w:t>
            </w:r>
          </w:p>
        </w:tc>
        <w:tc>
          <w:tcPr>
            <w:tcW w:w="760" w:type="pct"/>
            <w:noWrap/>
            <w:hideMark/>
          </w:tcPr>
          <w:p w14:paraId="17D38F02" w14:textId="77777777" w:rsidR="00351CDE" w:rsidRPr="00351CDE" w:rsidRDefault="00351CDE" w:rsidP="009B62D2">
            <w:pPr>
              <w:pStyle w:val="Tabletext0"/>
              <w:jc w:val="right"/>
              <w:rPr>
                <w:lang w:eastAsia="ja-JP"/>
              </w:rPr>
            </w:pPr>
            <w:r w:rsidRPr="00351CDE">
              <w:t>2</w:t>
            </w:r>
          </w:p>
        </w:tc>
        <w:tc>
          <w:tcPr>
            <w:tcW w:w="608" w:type="pct"/>
            <w:noWrap/>
            <w:hideMark/>
          </w:tcPr>
          <w:p w14:paraId="2A220AE2" w14:textId="77777777" w:rsidR="00351CDE" w:rsidRPr="00351CDE" w:rsidRDefault="00351CDE" w:rsidP="009B62D2">
            <w:pPr>
              <w:pStyle w:val="Tabletext0"/>
              <w:jc w:val="right"/>
              <w:rPr>
                <w:lang w:eastAsia="ja-JP"/>
              </w:rPr>
            </w:pPr>
            <w:r w:rsidRPr="00351CDE">
              <w:t>5</w:t>
            </w:r>
          </w:p>
        </w:tc>
        <w:tc>
          <w:tcPr>
            <w:tcW w:w="608" w:type="pct"/>
          </w:tcPr>
          <w:p w14:paraId="77083AB1" w14:textId="77777777" w:rsidR="00351CDE" w:rsidRPr="00351CDE" w:rsidRDefault="00351CDE" w:rsidP="009B62D2">
            <w:pPr>
              <w:pStyle w:val="Tabletext0"/>
              <w:jc w:val="right"/>
            </w:pPr>
            <w:r w:rsidRPr="00351CDE">
              <w:t>0.2</w:t>
            </w:r>
          </w:p>
        </w:tc>
        <w:tc>
          <w:tcPr>
            <w:tcW w:w="608" w:type="pct"/>
            <w:noWrap/>
            <w:hideMark/>
          </w:tcPr>
          <w:p w14:paraId="11C09A28" w14:textId="77777777" w:rsidR="00351CDE" w:rsidRPr="00351CDE" w:rsidRDefault="00351CDE" w:rsidP="009B62D2">
            <w:pPr>
              <w:pStyle w:val="Tabletext0"/>
              <w:jc w:val="right"/>
              <w:rPr>
                <w:lang w:eastAsia="ja-JP"/>
              </w:rPr>
            </w:pPr>
            <w:r w:rsidRPr="00351CDE">
              <w:t>89</w:t>
            </w:r>
          </w:p>
        </w:tc>
        <w:tc>
          <w:tcPr>
            <w:tcW w:w="593" w:type="pct"/>
          </w:tcPr>
          <w:p w14:paraId="24E69BC4" w14:textId="77777777" w:rsidR="00351CDE" w:rsidRPr="00351CDE" w:rsidRDefault="00351CDE" w:rsidP="009B62D2">
            <w:pPr>
              <w:pStyle w:val="Tabletext0"/>
              <w:jc w:val="right"/>
            </w:pPr>
            <w:r w:rsidRPr="00351CDE">
              <w:t>0.3</w:t>
            </w:r>
          </w:p>
        </w:tc>
      </w:tr>
      <w:tr w:rsidR="00997B8D" w:rsidRPr="00351CDE" w14:paraId="3B41BD5C" w14:textId="77777777" w:rsidTr="00B07863">
        <w:tc>
          <w:tcPr>
            <w:tcW w:w="1063" w:type="pct"/>
            <w:noWrap/>
            <w:hideMark/>
          </w:tcPr>
          <w:p w14:paraId="1B3D4C79" w14:textId="77777777" w:rsidR="00351CDE" w:rsidRPr="00351CDE" w:rsidRDefault="00351CDE" w:rsidP="009B62D2">
            <w:pPr>
              <w:pStyle w:val="Tabletext0"/>
              <w:rPr>
                <w:lang w:eastAsia="ja-JP"/>
              </w:rPr>
            </w:pPr>
            <w:r w:rsidRPr="00351CDE">
              <w:rPr>
                <w:lang w:eastAsia="ja-JP"/>
              </w:rPr>
              <w:t>Total</w:t>
            </w:r>
          </w:p>
        </w:tc>
        <w:tc>
          <w:tcPr>
            <w:tcW w:w="760" w:type="pct"/>
            <w:noWrap/>
            <w:hideMark/>
          </w:tcPr>
          <w:p w14:paraId="19AB8956" w14:textId="77777777" w:rsidR="00351CDE" w:rsidRPr="00351CDE" w:rsidRDefault="00351CDE" w:rsidP="009B62D2">
            <w:pPr>
              <w:pStyle w:val="Tabletext0"/>
              <w:jc w:val="right"/>
              <w:rPr>
                <w:lang w:eastAsia="ja-JP"/>
              </w:rPr>
            </w:pPr>
            <w:r w:rsidRPr="00351CDE">
              <w:t>29,845</w:t>
            </w:r>
          </w:p>
        </w:tc>
        <w:tc>
          <w:tcPr>
            <w:tcW w:w="760" w:type="pct"/>
            <w:noWrap/>
            <w:hideMark/>
          </w:tcPr>
          <w:p w14:paraId="64C077BD" w14:textId="77777777" w:rsidR="00351CDE" w:rsidRPr="00351CDE" w:rsidRDefault="00351CDE" w:rsidP="009B62D2">
            <w:pPr>
              <w:pStyle w:val="Tabletext0"/>
              <w:jc w:val="right"/>
              <w:rPr>
                <w:lang w:eastAsia="ja-JP"/>
              </w:rPr>
            </w:pPr>
            <w:r w:rsidRPr="00351CDE">
              <w:t>906</w:t>
            </w:r>
          </w:p>
        </w:tc>
        <w:tc>
          <w:tcPr>
            <w:tcW w:w="608" w:type="pct"/>
            <w:noWrap/>
            <w:hideMark/>
          </w:tcPr>
          <w:p w14:paraId="46BE8326" w14:textId="77777777" w:rsidR="00351CDE" w:rsidRPr="00351CDE" w:rsidRDefault="00351CDE" w:rsidP="009B62D2">
            <w:pPr>
              <w:pStyle w:val="Tabletext0"/>
              <w:jc w:val="right"/>
              <w:rPr>
                <w:lang w:eastAsia="ja-JP"/>
              </w:rPr>
            </w:pPr>
            <w:r w:rsidRPr="00351CDE">
              <w:t>2,389</w:t>
            </w:r>
          </w:p>
        </w:tc>
        <w:tc>
          <w:tcPr>
            <w:tcW w:w="608" w:type="pct"/>
          </w:tcPr>
          <w:p w14:paraId="15BA1B74" w14:textId="77777777" w:rsidR="00351CDE" w:rsidRPr="00351CDE" w:rsidRDefault="00351CDE" w:rsidP="009B62D2">
            <w:pPr>
              <w:pStyle w:val="Tabletext0"/>
              <w:jc w:val="right"/>
            </w:pPr>
            <w:r w:rsidRPr="00351CDE">
              <w:t>100</w:t>
            </w:r>
          </w:p>
        </w:tc>
        <w:tc>
          <w:tcPr>
            <w:tcW w:w="608" w:type="pct"/>
            <w:noWrap/>
            <w:hideMark/>
          </w:tcPr>
          <w:p w14:paraId="1FBBF208" w14:textId="77777777" w:rsidR="00351CDE" w:rsidRPr="00351CDE" w:rsidRDefault="00351CDE" w:rsidP="009B62D2">
            <w:pPr>
              <w:pStyle w:val="Tabletext0"/>
              <w:jc w:val="right"/>
              <w:rPr>
                <w:lang w:eastAsia="ja-JP"/>
              </w:rPr>
            </w:pPr>
            <w:r w:rsidRPr="00351CDE">
              <w:t>33,140</w:t>
            </w:r>
          </w:p>
        </w:tc>
        <w:tc>
          <w:tcPr>
            <w:tcW w:w="593" w:type="pct"/>
          </w:tcPr>
          <w:p w14:paraId="0840DBED" w14:textId="77777777" w:rsidR="00351CDE" w:rsidRPr="00351CDE" w:rsidRDefault="00351CDE" w:rsidP="009B62D2">
            <w:pPr>
              <w:pStyle w:val="Tabletext0"/>
              <w:jc w:val="right"/>
            </w:pPr>
            <w:r w:rsidRPr="00351CDE">
              <w:t>100</w:t>
            </w:r>
          </w:p>
        </w:tc>
      </w:tr>
    </w:tbl>
    <w:p w14:paraId="640A36FB" w14:textId="77777777" w:rsidR="00351CDE" w:rsidRPr="00351CDE" w:rsidRDefault="00351CDE" w:rsidP="00006F82">
      <w:pPr>
        <w:pStyle w:val="Heading5"/>
      </w:pPr>
      <w:bookmarkStart w:id="205" w:name="_End-point_survey"/>
      <w:bookmarkEnd w:id="205"/>
      <w:r w:rsidRPr="00351CDE">
        <w:t>End-point survey</w:t>
      </w:r>
    </w:p>
    <w:p w14:paraId="76EC1CBD" w14:textId="2FEDD566" w:rsidR="00351CDE" w:rsidRPr="00351CDE" w:rsidRDefault="00351CDE" w:rsidP="00351CDE">
      <w:pPr>
        <w:rPr>
          <w:lang w:eastAsia="ja-JP"/>
        </w:rPr>
      </w:pPr>
      <w:r w:rsidRPr="00351CDE">
        <w:rPr>
          <w:lang w:eastAsia="ja-JP"/>
        </w:rPr>
        <w:t>The department conducts random end-point surveys of international travellers to estimate the amount of biosecurity risk material that has not been detected by previous screening methods. The end-point surveys conducted between 1</w:t>
      </w:r>
      <w:r w:rsidR="006340F9">
        <w:rPr>
          <w:lang w:eastAsia="ja-JP"/>
        </w:rPr>
        <w:t> </w:t>
      </w:r>
      <w:r w:rsidRPr="00351CDE">
        <w:rPr>
          <w:lang w:eastAsia="ja-JP"/>
        </w:rPr>
        <w:t>November</w:t>
      </w:r>
      <w:r w:rsidR="006340F9">
        <w:rPr>
          <w:lang w:eastAsia="ja-JP"/>
        </w:rPr>
        <w:t> </w:t>
      </w:r>
      <w:r w:rsidRPr="00351CDE">
        <w:rPr>
          <w:lang w:eastAsia="ja-JP"/>
        </w:rPr>
        <w:t>2018 and 31</w:t>
      </w:r>
      <w:r w:rsidR="006340F9">
        <w:rPr>
          <w:lang w:eastAsia="ja-JP"/>
        </w:rPr>
        <w:t> </w:t>
      </w:r>
      <w:r w:rsidRPr="00351CDE">
        <w:rPr>
          <w:lang w:eastAsia="ja-JP"/>
        </w:rPr>
        <w:t>July</w:t>
      </w:r>
      <w:r w:rsidR="006340F9">
        <w:rPr>
          <w:lang w:eastAsia="ja-JP"/>
        </w:rPr>
        <w:t> </w:t>
      </w:r>
      <w:r w:rsidRPr="00351CDE">
        <w:rPr>
          <w:lang w:eastAsia="ja-JP"/>
        </w:rPr>
        <w:t>2019 detected 175</w:t>
      </w:r>
      <w:r w:rsidR="006340F9">
        <w:rPr>
          <w:lang w:eastAsia="ja-JP"/>
        </w:rPr>
        <w:t> </w:t>
      </w:r>
      <w:r w:rsidRPr="00351CDE">
        <w:rPr>
          <w:lang w:eastAsia="ja-JP"/>
        </w:rPr>
        <w:t>pork and pork products weighing 99.6</w:t>
      </w:r>
      <w:r w:rsidR="006340F9">
        <w:rPr>
          <w:lang w:eastAsia="ja-JP"/>
        </w:rPr>
        <w:t> </w:t>
      </w:r>
      <w:r w:rsidRPr="00351CDE">
        <w:rPr>
          <w:lang w:eastAsia="ja-JP"/>
        </w:rPr>
        <w:t>k</w:t>
      </w:r>
      <w:r w:rsidR="00044BFD">
        <w:rPr>
          <w:lang w:eastAsia="ja-JP"/>
        </w:rPr>
        <w:t>g</w:t>
      </w:r>
      <w:r w:rsidRPr="00351CDE">
        <w:rPr>
          <w:lang w:eastAsia="ja-JP"/>
        </w:rPr>
        <w:t>. For this period, the department determined the leakage rate in the traveller pathway was 0.45</w:t>
      </w:r>
      <w:r w:rsidR="002D43F3">
        <w:rPr>
          <w:lang w:eastAsia="ja-JP"/>
        </w:rPr>
        <w:t>%</w:t>
      </w:r>
      <w:r w:rsidRPr="00351CDE">
        <w:rPr>
          <w:lang w:eastAsia="ja-JP"/>
        </w:rPr>
        <w:t xml:space="preserve"> for pork products.</w:t>
      </w:r>
    </w:p>
    <w:p w14:paraId="5B176B88" w14:textId="545FFBAB" w:rsidR="00351CDE" w:rsidRPr="00351CDE" w:rsidRDefault="00351CDE" w:rsidP="00006F82">
      <w:pPr>
        <w:pStyle w:val="Heading5"/>
      </w:pPr>
      <w:r w:rsidRPr="00351CDE">
        <w:t>Enhanced intervention, 5</w:t>
      </w:r>
      <w:r w:rsidR="006340F9">
        <w:t> </w:t>
      </w:r>
      <w:r w:rsidRPr="00351CDE">
        <w:t>November</w:t>
      </w:r>
      <w:r w:rsidR="006340F9">
        <w:t> </w:t>
      </w:r>
      <w:r w:rsidRPr="00351CDE">
        <w:t>2018 to 25</w:t>
      </w:r>
      <w:r w:rsidR="006340F9">
        <w:t> </w:t>
      </w:r>
      <w:r w:rsidRPr="00351CDE">
        <w:t>February</w:t>
      </w:r>
      <w:r w:rsidR="006340F9">
        <w:t> </w:t>
      </w:r>
      <w:r w:rsidRPr="00351CDE">
        <w:t>2019</w:t>
      </w:r>
    </w:p>
    <w:p w14:paraId="2C851766" w14:textId="77777777" w:rsidR="00351CDE" w:rsidRPr="00351CDE" w:rsidRDefault="00351CDE" w:rsidP="00351CDE">
      <w:pPr>
        <w:rPr>
          <w:lang w:eastAsia="ja-JP"/>
        </w:rPr>
      </w:pPr>
      <w:r w:rsidRPr="00351CDE">
        <w:rPr>
          <w:lang w:eastAsia="ja-JP"/>
        </w:rPr>
        <w:t>In response to the recent spread of ASF through parts of Europe and China, the department has undertaken additional activities to ensure that its biosecurity measures continue to protect Australia from this disease.</w:t>
      </w:r>
    </w:p>
    <w:p w14:paraId="08DF797A" w14:textId="181386BE" w:rsidR="00351CDE" w:rsidRPr="00351CDE" w:rsidRDefault="00351CDE" w:rsidP="00351CDE">
      <w:pPr>
        <w:rPr>
          <w:lang w:eastAsia="ja-JP"/>
        </w:rPr>
      </w:pPr>
      <w:r w:rsidRPr="00351CDE">
        <w:rPr>
          <w:lang w:eastAsia="ja-JP"/>
        </w:rPr>
        <w:t xml:space="preserve">Between November 2018 and </w:t>
      </w:r>
      <w:r w:rsidR="00CA02C2">
        <w:rPr>
          <w:lang w:eastAsia="ja-JP"/>
        </w:rPr>
        <w:t>Ma</w:t>
      </w:r>
      <w:r w:rsidRPr="00351CDE">
        <w:rPr>
          <w:lang w:eastAsia="ja-JP"/>
        </w:rPr>
        <w:t>y 2019 the department increased screening of travellers for pork products. This is considered the peak tourist season for international visitors to Australia. The department initially focused efforts on travellers originating from mainland China</w:t>
      </w:r>
      <w:r w:rsidR="00E90190">
        <w:rPr>
          <w:lang w:eastAsia="ja-JP"/>
        </w:rPr>
        <w:t>,</w:t>
      </w:r>
      <w:r w:rsidRPr="00351CDE">
        <w:rPr>
          <w:lang w:eastAsia="ja-JP"/>
        </w:rPr>
        <w:t xml:space="preserve"> due to the widespread outbreaks occurring there</w:t>
      </w:r>
      <w:r w:rsidR="00E90190">
        <w:rPr>
          <w:lang w:eastAsia="ja-JP"/>
        </w:rPr>
        <w:t>. About 2,300 or 14.7% of</w:t>
      </w:r>
      <w:r w:rsidRPr="00351CDE">
        <w:rPr>
          <w:lang w:eastAsia="ja-JP"/>
        </w:rPr>
        <w:t xml:space="preserve"> </w:t>
      </w:r>
      <w:r w:rsidR="00E90190">
        <w:rPr>
          <w:lang w:eastAsia="ja-JP"/>
        </w:rPr>
        <w:t>the</w:t>
      </w:r>
      <w:r w:rsidRPr="00351CDE">
        <w:rPr>
          <w:lang w:eastAsia="ja-JP"/>
        </w:rPr>
        <w:t xml:space="preserve"> total 15,040 pork products </w:t>
      </w:r>
      <w:r w:rsidR="00E90190">
        <w:rPr>
          <w:lang w:eastAsia="ja-JP"/>
        </w:rPr>
        <w:t xml:space="preserve">seized </w:t>
      </w:r>
      <w:r w:rsidRPr="00351CDE">
        <w:rPr>
          <w:lang w:eastAsia="ja-JP"/>
        </w:rPr>
        <w:t>during this period were from travellers arriving from mainland China (</w:t>
      </w:r>
      <w:r w:rsidR="00044A18">
        <w:rPr>
          <w:lang w:eastAsia="ja-JP"/>
        </w:rPr>
        <w:fldChar w:fldCharType="begin"/>
      </w:r>
      <w:r w:rsidR="00044A18">
        <w:rPr>
          <w:lang w:eastAsia="ja-JP"/>
        </w:rPr>
        <w:instrText xml:space="preserve"> REF _Ref34034040 \h </w:instrText>
      </w:r>
      <w:r w:rsidR="00044A18">
        <w:rPr>
          <w:lang w:eastAsia="ja-JP"/>
        </w:rPr>
      </w:r>
      <w:r w:rsidR="00044A18">
        <w:rPr>
          <w:lang w:eastAsia="ja-JP"/>
        </w:rPr>
        <w:fldChar w:fldCharType="separate"/>
      </w:r>
      <w:r w:rsidR="00044A18">
        <w:t xml:space="preserve">Table </w:t>
      </w:r>
      <w:r w:rsidR="00044A18">
        <w:rPr>
          <w:noProof/>
        </w:rPr>
        <w:t>4</w:t>
      </w:r>
      <w:r w:rsidR="00044A18">
        <w:rPr>
          <w:lang w:eastAsia="ja-JP"/>
        </w:rPr>
        <w:fldChar w:fldCharType="end"/>
      </w:r>
      <w:r w:rsidRPr="00351CDE">
        <w:rPr>
          <w:lang w:eastAsia="ja-JP"/>
        </w:rPr>
        <w:t>). Overall, the department issued 1,055 infringement notices and warnings—39</w:t>
      </w:r>
      <w:r w:rsidR="002D43F3">
        <w:rPr>
          <w:lang w:eastAsia="ja-JP"/>
        </w:rPr>
        <w:t>%</w:t>
      </w:r>
      <w:r w:rsidRPr="00351CDE">
        <w:rPr>
          <w:lang w:eastAsia="ja-JP"/>
        </w:rPr>
        <w:t xml:space="preserve"> of these were issued to travellers from mainland China. The </w:t>
      </w:r>
      <w:r w:rsidR="00BB7513">
        <w:rPr>
          <w:lang w:eastAsia="ja-JP"/>
        </w:rPr>
        <w:t>5 countries with the</w:t>
      </w:r>
      <w:r w:rsidRPr="00351CDE">
        <w:rPr>
          <w:lang w:eastAsia="ja-JP"/>
        </w:rPr>
        <w:t xml:space="preserve"> </w:t>
      </w:r>
      <w:r w:rsidR="00BB7513">
        <w:rPr>
          <w:lang w:eastAsia="ja-JP"/>
        </w:rPr>
        <w:t xml:space="preserve">largest </w:t>
      </w:r>
      <w:r w:rsidRPr="00351CDE">
        <w:rPr>
          <w:lang w:eastAsia="ja-JP"/>
        </w:rPr>
        <w:t>number of pork interceptions during this period were Singapore (3,511), China (2,319), United Arab Emirates (1,447), Hong Kong (1,145) and Malaysia (913). Singapore is a hub for flights from other countries.</w:t>
      </w:r>
    </w:p>
    <w:p w14:paraId="71CCC0E3" w14:textId="122CC5CD" w:rsidR="00044A18" w:rsidRPr="00351CDE" w:rsidRDefault="00044A18" w:rsidP="00044A18">
      <w:pPr>
        <w:pStyle w:val="Caption"/>
        <w:rPr>
          <w:lang w:eastAsia="ja-JP"/>
        </w:rPr>
      </w:pPr>
      <w:bookmarkStart w:id="206" w:name="_Ref34034040"/>
      <w:bookmarkStart w:id="207" w:name="_Toc35419975"/>
      <w:bookmarkStart w:id="208" w:name="_Toc35855030"/>
      <w:r>
        <w:t xml:space="preserve">Table </w:t>
      </w:r>
      <w:r w:rsidR="000B1E62">
        <w:rPr>
          <w:noProof/>
        </w:rPr>
        <w:fldChar w:fldCharType="begin"/>
      </w:r>
      <w:r w:rsidR="000B1E62">
        <w:rPr>
          <w:noProof/>
        </w:rPr>
        <w:instrText xml:space="preserve"> SEQ Table \* ARABIC </w:instrText>
      </w:r>
      <w:r w:rsidR="000B1E62">
        <w:rPr>
          <w:noProof/>
        </w:rPr>
        <w:fldChar w:fldCharType="separate"/>
      </w:r>
      <w:r w:rsidR="002A158C">
        <w:rPr>
          <w:noProof/>
        </w:rPr>
        <w:t>4</w:t>
      </w:r>
      <w:r w:rsidR="000B1E62">
        <w:rPr>
          <w:noProof/>
        </w:rPr>
        <w:fldChar w:fldCharType="end"/>
      </w:r>
      <w:bookmarkEnd w:id="206"/>
      <w:r>
        <w:rPr>
          <w:noProof/>
        </w:rPr>
        <w:t xml:space="preserve"> </w:t>
      </w:r>
      <w:r w:rsidRPr="00947C87">
        <w:rPr>
          <w:noProof/>
        </w:rPr>
        <w:t>Pork products seized during increased intervention, 5 November</w:t>
      </w:r>
      <w:r w:rsidR="006340F9">
        <w:rPr>
          <w:noProof/>
        </w:rPr>
        <w:t> </w:t>
      </w:r>
      <w:r w:rsidRPr="00947C87">
        <w:rPr>
          <w:noProof/>
        </w:rPr>
        <w:t>2018 to 25</w:t>
      </w:r>
      <w:r w:rsidR="006340F9">
        <w:rPr>
          <w:noProof/>
        </w:rPr>
        <w:t> </w:t>
      </w:r>
      <w:r w:rsidRPr="00947C87">
        <w:rPr>
          <w:noProof/>
        </w:rPr>
        <w:t>February 2019</w:t>
      </w:r>
      <w:bookmarkEnd w:id="207"/>
      <w:bookmarkEnd w:id="208"/>
    </w:p>
    <w:tbl>
      <w:tblPr>
        <w:tblStyle w:val="TableGrid1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702"/>
        <w:gridCol w:w="1560"/>
        <w:gridCol w:w="1983"/>
        <w:gridCol w:w="1841"/>
      </w:tblGrid>
      <w:tr w:rsidR="006340F9" w:rsidRPr="00351CDE" w14:paraId="6FA7BA37" w14:textId="77777777" w:rsidTr="006340F9">
        <w:trPr>
          <w:cantSplit/>
          <w:tblHeader/>
        </w:trPr>
        <w:tc>
          <w:tcPr>
            <w:tcW w:w="1212" w:type="pct"/>
            <w:tcBorders>
              <w:top w:val="single" w:sz="4" w:space="0" w:color="auto"/>
              <w:bottom w:val="single" w:sz="4" w:space="0" w:color="auto"/>
            </w:tcBorders>
          </w:tcPr>
          <w:p w14:paraId="5A0E1D1C" w14:textId="6F35BA91" w:rsidR="00351CDE" w:rsidRPr="00351CDE" w:rsidRDefault="006340F9" w:rsidP="006340F9">
            <w:pPr>
              <w:pStyle w:val="Tableheading"/>
              <w:rPr>
                <w:lang w:eastAsia="ja-JP"/>
              </w:rPr>
            </w:pPr>
            <w:r>
              <w:rPr>
                <w:lang w:eastAsia="ja-JP"/>
              </w:rPr>
              <w:t>Category</w:t>
            </w:r>
          </w:p>
        </w:tc>
        <w:tc>
          <w:tcPr>
            <w:tcW w:w="910" w:type="pct"/>
            <w:tcBorders>
              <w:top w:val="single" w:sz="4" w:space="0" w:color="auto"/>
              <w:bottom w:val="single" w:sz="4" w:space="0" w:color="auto"/>
            </w:tcBorders>
          </w:tcPr>
          <w:p w14:paraId="6A7FA545" w14:textId="77777777" w:rsidR="00351CDE" w:rsidRPr="00351CDE" w:rsidRDefault="00351CDE" w:rsidP="00FA6770">
            <w:pPr>
              <w:pStyle w:val="Tableheading"/>
              <w:jc w:val="right"/>
              <w:rPr>
                <w:lang w:eastAsia="ja-JP"/>
              </w:rPr>
            </w:pPr>
            <w:r w:rsidRPr="00351CDE">
              <w:rPr>
                <w:lang w:eastAsia="ja-JP"/>
              </w:rPr>
              <w:t>All flights</w:t>
            </w:r>
          </w:p>
        </w:tc>
        <w:tc>
          <w:tcPr>
            <w:tcW w:w="834" w:type="pct"/>
            <w:tcBorders>
              <w:top w:val="single" w:sz="4" w:space="0" w:color="auto"/>
              <w:bottom w:val="single" w:sz="4" w:space="0" w:color="auto"/>
            </w:tcBorders>
          </w:tcPr>
          <w:p w14:paraId="3DF429B3" w14:textId="77777777" w:rsidR="00351CDE" w:rsidRPr="00351CDE" w:rsidRDefault="00351CDE" w:rsidP="00FA6770">
            <w:pPr>
              <w:pStyle w:val="Tableheading"/>
              <w:jc w:val="right"/>
              <w:rPr>
                <w:lang w:eastAsia="ja-JP"/>
              </w:rPr>
            </w:pPr>
            <w:r w:rsidRPr="00351CDE">
              <w:rPr>
                <w:lang w:eastAsia="ja-JP"/>
              </w:rPr>
              <w:t>Leakage</w:t>
            </w:r>
          </w:p>
        </w:tc>
        <w:tc>
          <w:tcPr>
            <w:tcW w:w="1060" w:type="pct"/>
            <w:tcBorders>
              <w:top w:val="single" w:sz="4" w:space="0" w:color="auto"/>
              <w:bottom w:val="single" w:sz="4" w:space="0" w:color="auto"/>
            </w:tcBorders>
          </w:tcPr>
          <w:p w14:paraId="5AF08580" w14:textId="77777777" w:rsidR="00351CDE" w:rsidRPr="00351CDE" w:rsidRDefault="00351CDE" w:rsidP="00FA6770">
            <w:pPr>
              <w:pStyle w:val="Tableheading"/>
              <w:jc w:val="right"/>
              <w:rPr>
                <w:lang w:eastAsia="ja-JP"/>
              </w:rPr>
            </w:pPr>
            <w:r w:rsidRPr="00351CDE">
              <w:rPr>
                <w:lang w:eastAsia="ja-JP"/>
              </w:rPr>
              <w:t>Mainland China flights</w:t>
            </w:r>
          </w:p>
        </w:tc>
        <w:tc>
          <w:tcPr>
            <w:tcW w:w="984" w:type="pct"/>
            <w:tcBorders>
              <w:top w:val="single" w:sz="4" w:space="0" w:color="auto"/>
              <w:bottom w:val="single" w:sz="4" w:space="0" w:color="auto"/>
            </w:tcBorders>
          </w:tcPr>
          <w:p w14:paraId="583E78A8" w14:textId="77777777" w:rsidR="00351CDE" w:rsidRPr="00351CDE" w:rsidRDefault="00351CDE" w:rsidP="00FA6770">
            <w:pPr>
              <w:pStyle w:val="Tableheading"/>
              <w:jc w:val="right"/>
              <w:rPr>
                <w:lang w:eastAsia="ja-JP"/>
              </w:rPr>
            </w:pPr>
            <w:r w:rsidRPr="00351CDE">
              <w:rPr>
                <w:lang w:eastAsia="ja-JP"/>
              </w:rPr>
              <w:t>Leakage</w:t>
            </w:r>
          </w:p>
        </w:tc>
      </w:tr>
      <w:tr w:rsidR="006340F9" w:rsidRPr="00351CDE" w14:paraId="05588BC6" w14:textId="77777777" w:rsidTr="006340F9">
        <w:tc>
          <w:tcPr>
            <w:tcW w:w="1212" w:type="pct"/>
            <w:tcBorders>
              <w:top w:val="single" w:sz="4" w:space="0" w:color="auto"/>
            </w:tcBorders>
          </w:tcPr>
          <w:p w14:paraId="109FD37C" w14:textId="77777777" w:rsidR="00351CDE" w:rsidRPr="00351CDE" w:rsidRDefault="00351CDE" w:rsidP="006340F9">
            <w:pPr>
              <w:pStyle w:val="Tabletext0"/>
              <w:rPr>
                <w:lang w:eastAsia="ja-JP"/>
              </w:rPr>
            </w:pPr>
            <w:r w:rsidRPr="00351CDE">
              <w:rPr>
                <w:lang w:eastAsia="ja-JP"/>
              </w:rPr>
              <w:t>Pork products seized</w:t>
            </w:r>
          </w:p>
        </w:tc>
        <w:tc>
          <w:tcPr>
            <w:tcW w:w="910" w:type="pct"/>
            <w:tcBorders>
              <w:top w:val="single" w:sz="4" w:space="0" w:color="auto"/>
            </w:tcBorders>
          </w:tcPr>
          <w:p w14:paraId="5E80E721" w14:textId="77777777" w:rsidR="00351CDE" w:rsidRPr="00351CDE" w:rsidRDefault="00351CDE" w:rsidP="00FA6770">
            <w:pPr>
              <w:pStyle w:val="Tabletext0"/>
              <w:jc w:val="right"/>
              <w:rPr>
                <w:lang w:eastAsia="ja-JP"/>
              </w:rPr>
            </w:pPr>
            <w:r w:rsidRPr="00351CDE">
              <w:rPr>
                <w:lang w:eastAsia="ja-JP"/>
              </w:rPr>
              <w:t>14,996</w:t>
            </w:r>
          </w:p>
        </w:tc>
        <w:tc>
          <w:tcPr>
            <w:tcW w:w="834" w:type="pct"/>
            <w:tcBorders>
              <w:top w:val="single" w:sz="4" w:space="0" w:color="auto"/>
            </w:tcBorders>
          </w:tcPr>
          <w:p w14:paraId="122FC7D7" w14:textId="77777777" w:rsidR="00351CDE" w:rsidRPr="00351CDE" w:rsidRDefault="00351CDE" w:rsidP="00FA6770">
            <w:pPr>
              <w:pStyle w:val="Tabletext0"/>
              <w:jc w:val="right"/>
              <w:rPr>
                <w:lang w:eastAsia="ja-JP"/>
              </w:rPr>
            </w:pPr>
            <w:r w:rsidRPr="00351CDE">
              <w:rPr>
                <w:lang w:eastAsia="ja-JP"/>
              </w:rPr>
              <w:t>74</w:t>
            </w:r>
          </w:p>
        </w:tc>
        <w:tc>
          <w:tcPr>
            <w:tcW w:w="1060" w:type="pct"/>
            <w:tcBorders>
              <w:top w:val="single" w:sz="4" w:space="0" w:color="auto"/>
            </w:tcBorders>
          </w:tcPr>
          <w:p w14:paraId="4E123754" w14:textId="77777777" w:rsidR="00351CDE" w:rsidRPr="00351CDE" w:rsidRDefault="00351CDE" w:rsidP="00FA6770">
            <w:pPr>
              <w:pStyle w:val="Tabletext0"/>
              <w:jc w:val="right"/>
              <w:rPr>
                <w:lang w:eastAsia="ja-JP"/>
              </w:rPr>
            </w:pPr>
            <w:r w:rsidRPr="00351CDE">
              <w:rPr>
                <w:lang w:eastAsia="ja-JP"/>
              </w:rPr>
              <w:t>2,296</w:t>
            </w:r>
          </w:p>
        </w:tc>
        <w:tc>
          <w:tcPr>
            <w:tcW w:w="984" w:type="pct"/>
            <w:tcBorders>
              <w:top w:val="single" w:sz="4" w:space="0" w:color="auto"/>
            </w:tcBorders>
          </w:tcPr>
          <w:p w14:paraId="2BE18282" w14:textId="77777777" w:rsidR="00351CDE" w:rsidRPr="00351CDE" w:rsidRDefault="00351CDE" w:rsidP="00FA6770">
            <w:pPr>
              <w:pStyle w:val="Tabletext0"/>
              <w:jc w:val="right"/>
              <w:rPr>
                <w:lang w:eastAsia="ja-JP"/>
              </w:rPr>
            </w:pPr>
            <w:r w:rsidRPr="00351CDE">
              <w:rPr>
                <w:lang w:eastAsia="ja-JP"/>
              </w:rPr>
              <w:t>27</w:t>
            </w:r>
          </w:p>
        </w:tc>
      </w:tr>
      <w:tr w:rsidR="006340F9" w:rsidRPr="00351CDE" w14:paraId="5DFACA42" w14:textId="77777777" w:rsidTr="006340F9">
        <w:tc>
          <w:tcPr>
            <w:tcW w:w="1212" w:type="pct"/>
          </w:tcPr>
          <w:p w14:paraId="30F6D68A" w14:textId="77777777" w:rsidR="00351CDE" w:rsidRPr="00351CDE" w:rsidRDefault="00351CDE" w:rsidP="006340F9">
            <w:pPr>
              <w:pStyle w:val="Tabletext0"/>
              <w:rPr>
                <w:lang w:eastAsia="ja-JP"/>
              </w:rPr>
            </w:pPr>
            <w:r w:rsidRPr="00351CDE">
              <w:rPr>
                <w:lang w:eastAsia="ja-JP"/>
              </w:rPr>
              <w:t>Infringements issued</w:t>
            </w:r>
          </w:p>
        </w:tc>
        <w:tc>
          <w:tcPr>
            <w:tcW w:w="910" w:type="pct"/>
          </w:tcPr>
          <w:p w14:paraId="08913B09" w14:textId="77777777" w:rsidR="00351CDE" w:rsidRPr="00351CDE" w:rsidRDefault="00351CDE" w:rsidP="00FA6770">
            <w:pPr>
              <w:pStyle w:val="Tabletext0"/>
              <w:jc w:val="right"/>
              <w:rPr>
                <w:lang w:eastAsia="ja-JP"/>
              </w:rPr>
            </w:pPr>
            <w:r w:rsidRPr="00351CDE">
              <w:rPr>
                <w:lang w:eastAsia="ja-JP"/>
              </w:rPr>
              <w:t>252</w:t>
            </w:r>
          </w:p>
        </w:tc>
        <w:tc>
          <w:tcPr>
            <w:tcW w:w="834" w:type="pct"/>
          </w:tcPr>
          <w:p w14:paraId="46928603" w14:textId="77777777" w:rsidR="00351CDE" w:rsidRPr="00351CDE" w:rsidRDefault="00351CDE" w:rsidP="00FA6770">
            <w:pPr>
              <w:pStyle w:val="Tabletext0"/>
              <w:jc w:val="right"/>
              <w:rPr>
                <w:lang w:eastAsia="ja-JP"/>
              </w:rPr>
            </w:pPr>
            <w:r w:rsidRPr="00351CDE">
              <w:rPr>
                <w:lang w:eastAsia="ja-JP"/>
              </w:rPr>
              <w:t>17</w:t>
            </w:r>
          </w:p>
        </w:tc>
        <w:tc>
          <w:tcPr>
            <w:tcW w:w="1060" w:type="pct"/>
          </w:tcPr>
          <w:p w14:paraId="7E2BEE56" w14:textId="77777777" w:rsidR="00351CDE" w:rsidRPr="00351CDE" w:rsidRDefault="00351CDE" w:rsidP="00FA6770">
            <w:pPr>
              <w:pStyle w:val="Tabletext0"/>
              <w:jc w:val="right"/>
              <w:rPr>
                <w:lang w:eastAsia="ja-JP"/>
              </w:rPr>
            </w:pPr>
            <w:r w:rsidRPr="00351CDE">
              <w:rPr>
                <w:lang w:eastAsia="ja-JP"/>
              </w:rPr>
              <w:t>116</w:t>
            </w:r>
          </w:p>
        </w:tc>
        <w:tc>
          <w:tcPr>
            <w:tcW w:w="984" w:type="pct"/>
          </w:tcPr>
          <w:p w14:paraId="766363DB" w14:textId="77777777" w:rsidR="00351CDE" w:rsidRPr="00351CDE" w:rsidRDefault="00351CDE" w:rsidP="00FA6770">
            <w:pPr>
              <w:pStyle w:val="Tabletext0"/>
              <w:jc w:val="right"/>
              <w:rPr>
                <w:lang w:eastAsia="ja-JP"/>
              </w:rPr>
            </w:pPr>
            <w:r w:rsidRPr="00351CDE">
              <w:rPr>
                <w:lang w:eastAsia="ja-JP"/>
              </w:rPr>
              <w:t>10</w:t>
            </w:r>
          </w:p>
        </w:tc>
      </w:tr>
      <w:tr w:rsidR="006340F9" w:rsidRPr="00351CDE" w14:paraId="28A26395" w14:textId="77777777" w:rsidTr="006340F9">
        <w:tc>
          <w:tcPr>
            <w:tcW w:w="1212" w:type="pct"/>
          </w:tcPr>
          <w:p w14:paraId="792E2FFF" w14:textId="77777777" w:rsidR="00351CDE" w:rsidRPr="00351CDE" w:rsidRDefault="00351CDE" w:rsidP="006340F9">
            <w:pPr>
              <w:pStyle w:val="Tabletext0"/>
              <w:rPr>
                <w:lang w:eastAsia="ja-JP"/>
              </w:rPr>
            </w:pPr>
            <w:r w:rsidRPr="00351CDE">
              <w:rPr>
                <w:lang w:eastAsia="ja-JP"/>
              </w:rPr>
              <w:t>Written warning issued</w:t>
            </w:r>
          </w:p>
        </w:tc>
        <w:tc>
          <w:tcPr>
            <w:tcW w:w="910" w:type="pct"/>
          </w:tcPr>
          <w:p w14:paraId="7BF44AA9" w14:textId="77777777" w:rsidR="00351CDE" w:rsidRPr="00351CDE" w:rsidRDefault="00351CDE" w:rsidP="00FA6770">
            <w:pPr>
              <w:pStyle w:val="Tabletext0"/>
              <w:jc w:val="right"/>
              <w:rPr>
                <w:lang w:eastAsia="ja-JP"/>
              </w:rPr>
            </w:pPr>
            <w:r w:rsidRPr="00351CDE">
              <w:rPr>
                <w:lang w:eastAsia="ja-JP"/>
              </w:rPr>
              <w:t>803</w:t>
            </w:r>
          </w:p>
        </w:tc>
        <w:tc>
          <w:tcPr>
            <w:tcW w:w="834" w:type="pct"/>
          </w:tcPr>
          <w:p w14:paraId="65E12D81" w14:textId="77777777" w:rsidR="00351CDE" w:rsidRPr="00351CDE" w:rsidRDefault="00351CDE" w:rsidP="00FA6770">
            <w:pPr>
              <w:pStyle w:val="Tabletext0"/>
              <w:jc w:val="right"/>
              <w:rPr>
                <w:lang w:eastAsia="ja-JP"/>
              </w:rPr>
            </w:pPr>
            <w:r w:rsidRPr="00351CDE">
              <w:rPr>
                <w:lang w:eastAsia="ja-JP"/>
              </w:rPr>
              <w:t>37</w:t>
            </w:r>
          </w:p>
        </w:tc>
        <w:tc>
          <w:tcPr>
            <w:tcW w:w="1060" w:type="pct"/>
          </w:tcPr>
          <w:p w14:paraId="0A9B8E4D" w14:textId="77777777" w:rsidR="00351CDE" w:rsidRPr="00351CDE" w:rsidRDefault="00351CDE" w:rsidP="00FA6770">
            <w:pPr>
              <w:pStyle w:val="Tabletext0"/>
              <w:jc w:val="right"/>
              <w:rPr>
                <w:lang w:eastAsia="ja-JP"/>
              </w:rPr>
            </w:pPr>
            <w:r w:rsidRPr="00351CDE">
              <w:rPr>
                <w:lang w:eastAsia="ja-JP"/>
              </w:rPr>
              <w:t>295</w:t>
            </w:r>
          </w:p>
        </w:tc>
        <w:tc>
          <w:tcPr>
            <w:tcW w:w="984" w:type="pct"/>
          </w:tcPr>
          <w:p w14:paraId="0CAECAAF" w14:textId="77777777" w:rsidR="00351CDE" w:rsidRPr="00351CDE" w:rsidRDefault="00351CDE" w:rsidP="00FA6770">
            <w:pPr>
              <w:pStyle w:val="Tabletext0"/>
              <w:jc w:val="right"/>
              <w:rPr>
                <w:lang w:eastAsia="ja-JP"/>
              </w:rPr>
            </w:pPr>
            <w:r w:rsidRPr="00351CDE">
              <w:rPr>
                <w:lang w:eastAsia="ja-JP"/>
              </w:rPr>
              <w:t>10</w:t>
            </w:r>
          </w:p>
        </w:tc>
      </w:tr>
    </w:tbl>
    <w:p w14:paraId="1A6E8EAF" w14:textId="1674D425" w:rsidR="00633741" w:rsidRDefault="00BB7513" w:rsidP="00633741">
      <w:pPr>
        <w:spacing w:before="240"/>
        <w:rPr>
          <w:lang w:eastAsia="ja-JP"/>
        </w:rPr>
      </w:pPr>
      <w:r>
        <w:rPr>
          <w:lang w:eastAsia="ja-JP"/>
        </w:rPr>
        <w:t>F</w:t>
      </w:r>
      <w:r w:rsidR="00633741" w:rsidRPr="00351CDE">
        <w:rPr>
          <w:lang w:eastAsia="ja-JP"/>
        </w:rPr>
        <w:t>lights from mainland China carry approximately 1.5</w:t>
      </w:r>
      <w:r w:rsidR="006340F9">
        <w:rPr>
          <w:lang w:eastAsia="ja-JP"/>
        </w:rPr>
        <w:t> </w:t>
      </w:r>
      <w:r w:rsidR="00633741" w:rsidRPr="00351CDE">
        <w:rPr>
          <w:lang w:eastAsia="ja-JP"/>
        </w:rPr>
        <w:t>million travellers to Australia</w:t>
      </w:r>
      <w:r>
        <w:rPr>
          <w:lang w:eastAsia="ja-JP"/>
        </w:rPr>
        <w:t xml:space="preserve"> every year</w:t>
      </w:r>
      <w:r w:rsidR="00633741" w:rsidRPr="00351CDE">
        <w:rPr>
          <w:lang w:eastAsia="ja-JP"/>
        </w:rPr>
        <w:t>. This amounts to approximately 69</w:t>
      </w:r>
      <w:r w:rsidR="00633741">
        <w:rPr>
          <w:lang w:eastAsia="ja-JP"/>
        </w:rPr>
        <w:t>%</w:t>
      </w:r>
      <w:r w:rsidR="00633741" w:rsidRPr="00351CDE">
        <w:rPr>
          <w:lang w:eastAsia="ja-JP"/>
        </w:rPr>
        <w:t xml:space="preserve"> of all travellers arriving from China. About 400,000 of these travellers are returning Australian residents</w:t>
      </w:r>
      <w:r>
        <w:rPr>
          <w:lang w:eastAsia="ja-JP"/>
        </w:rPr>
        <w:t xml:space="preserve"> and</w:t>
      </w:r>
      <w:r w:rsidR="00633741" w:rsidRPr="00351CDE">
        <w:rPr>
          <w:lang w:eastAsia="ja-JP"/>
        </w:rPr>
        <w:t xml:space="preserve"> the remaining 1.1</w:t>
      </w:r>
      <w:r w:rsidR="006340F9">
        <w:rPr>
          <w:lang w:eastAsia="ja-JP"/>
        </w:rPr>
        <w:t> </w:t>
      </w:r>
      <w:r w:rsidR="00633741" w:rsidRPr="00351CDE">
        <w:rPr>
          <w:lang w:eastAsia="ja-JP"/>
        </w:rPr>
        <w:t>million are visitors. During the enhanced intervention period, Australian citizens accounted for about 5.5</w:t>
      </w:r>
      <w:r w:rsidR="00633741">
        <w:rPr>
          <w:lang w:eastAsia="ja-JP"/>
        </w:rPr>
        <w:t>%</w:t>
      </w:r>
      <w:r w:rsidR="00633741" w:rsidRPr="00351CDE">
        <w:rPr>
          <w:lang w:eastAsia="ja-JP"/>
        </w:rPr>
        <w:t xml:space="preserve"> of the total seizures of undeclared pork. For the same period, Australian citizens also accounted for 16</w:t>
      </w:r>
      <w:r w:rsidR="00633741">
        <w:rPr>
          <w:lang w:eastAsia="ja-JP"/>
        </w:rPr>
        <w:t>%</w:t>
      </w:r>
      <w:r w:rsidR="00633741" w:rsidRPr="00351CDE">
        <w:rPr>
          <w:lang w:eastAsia="ja-JP"/>
        </w:rPr>
        <w:t xml:space="preserve"> of undeclared pork seizures</w:t>
      </w:r>
      <w:r>
        <w:rPr>
          <w:lang w:eastAsia="ja-JP"/>
        </w:rPr>
        <w:t xml:space="preserve"> </w:t>
      </w:r>
      <w:r w:rsidR="00633741" w:rsidRPr="00351CDE">
        <w:rPr>
          <w:lang w:eastAsia="ja-JP"/>
        </w:rPr>
        <w:t xml:space="preserve">from Singapore </w:t>
      </w:r>
      <w:r w:rsidRPr="00351CDE">
        <w:rPr>
          <w:lang w:eastAsia="ja-JP"/>
        </w:rPr>
        <w:t>and 12</w:t>
      </w:r>
      <w:r>
        <w:rPr>
          <w:lang w:eastAsia="ja-JP"/>
        </w:rPr>
        <w:t>% from</w:t>
      </w:r>
      <w:r w:rsidR="00633741" w:rsidRPr="00351CDE">
        <w:rPr>
          <w:lang w:eastAsia="ja-JP"/>
        </w:rPr>
        <w:t xml:space="preserve"> Hong Kong</w:t>
      </w:r>
      <w:bookmarkStart w:id="209" w:name="_Ref24366912"/>
      <w:bookmarkStart w:id="210" w:name="_Toc24467188"/>
      <w:bookmarkStart w:id="211" w:name="_Toc24618901"/>
      <w:bookmarkStart w:id="212" w:name="_Toc24983465"/>
      <w:bookmarkStart w:id="213" w:name="_Toc25071561"/>
      <w:bookmarkStart w:id="214" w:name="_Toc33616175"/>
      <w:bookmarkEnd w:id="209"/>
      <w:bookmarkEnd w:id="210"/>
      <w:bookmarkEnd w:id="211"/>
      <w:bookmarkEnd w:id="212"/>
      <w:bookmarkEnd w:id="213"/>
      <w:bookmarkEnd w:id="214"/>
      <w:r w:rsidR="00633741">
        <w:rPr>
          <w:lang w:eastAsia="ja-JP"/>
        </w:rPr>
        <w:t>.</w:t>
      </w:r>
    </w:p>
    <w:p w14:paraId="78D313F5" w14:textId="09CEC0E0" w:rsidR="00351CDE" w:rsidRPr="00351CDE" w:rsidRDefault="00351CDE" w:rsidP="00633741">
      <w:pPr>
        <w:rPr>
          <w:lang w:eastAsia="ja-JP"/>
        </w:rPr>
      </w:pPr>
      <w:r w:rsidRPr="00351CDE">
        <w:rPr>
          <w:lang w:eastAsia="ja-JP"/>
        </w:rPr>
        <w:t>During the enhanced screening period, samples of pork products—seized at international airports and mail-processing centres—have been tested at the Australian Animal Health Laboratory (AAHL) for the presence of ASF virus (</w:t>
      </w:r>
      <w:r w:rsidR="00B83B0C">
        <w:rPr>
          <w:lang w:eastAsia="ja-JP"/>
        </w:rPr>
        <w:fldChar w:fldCharType="begin"/>
      </w:r>
      <w:r w:rsidR="00B83B0C">
        <w:rPr>
          <w:lang w:eastAsia="ja-JP"/>
        </w:rPr>
        <w:instrText xml:space="preserve"> REF _Ref34034067 \h </w:instrText>
      </w:r>
      <w:r w:rsidR="00B83B0C">
        <w:rPr>
          <w:lang w:eastAsia="ja-JP"/>
        </w:rPr>
      </w:r>
      <w:r w:rsidR="00B83B0C">
        <w:rPr>
          <w:lang w:eastAsia="ja-JP"/>
        </w:rPr>
        <w:fldChar w:fldCharType="separate"/>
      </w:r>
      <w:r w:rsidR="00B83B0C" w:rsidRPr="00B95D8F">
        <w:t xml:space="preserve">Table </w:t>
      </w:r>
      <w:r w:rsidR="00B83B0C">
        <w:rPr>
          <w:noProof/>
        </w:rPr>
        <w:t>10</w:t>
      </w:r>
      <w:r w:rsidR="00B83B0C">
        <w:rPr>
          <w:lang w:eastAsia="ja-JP"/>
        </w:rPr>
        <w:fldChar w:fldCharType="end"/>
      </w:r>
      <w:r w:rsidRPr="00351CDE">
        <w:rPr>
          <w:lang w:eastAsia="ja-JP"/>
        </w:rPr>
        <w:t xml:space="preserve">). </w:t>
      </w:r>
      <w:r w:rsidR="00630994">
        <w:rPr>
          <w:lang w:eastAsia="ja-JP"/>
        </w:rPr>
        <w:t>T</w:t>
      </w:r>
      <w:r w:rsidRPr="00351CDE">
        <w:rPr>
          <w:lang w:eastAsia="ja-JP"/>
        </w:rPr>
        <w:t>he increased intervention was intended as a trial ending in February 2019</w:t>
      </w:r>
      <w:r w:rsidR="00630994">
        <w:rPr>
          <w:lang w:eastAsia="ja-JP"/>
        </w:rPr>
        <w:t xml:space="preserve"> but</w:t>
      </w:r>
      <w:r w:rsidRPr="00351CDE">
        <w:rPr>
          <w:lang w:eastAsia="ja-JP"/>
        </w:rPr>
        <w:t xml:space="preserve"> </w:t>
      </w:r>
      <w:r w:rsidR="00630994">
        <w:rPr>
          <w:lang w:eastAsia="ja-JP"/>
        </w:rPr>
        <w:t xml:space="preserve">has been </w:t>
      </w:r>
      <w:r w:rsidRPr="00351CDE">
        <w:rPr>
          <w:lang w:eastAsia="ja-JP"/>
        </w:rPr>
        <w:t>extended indefinitely following positive results from testing. The increased intervention has had a positive impact on the number of travellers declaring pork products. However, over 3</w:t>
      </w:r>
      <w:r w:rsidR="006340F9">
        <w:rPr>
          <w:lang w:eastAsia="ja-JP"/>
        </w:rPr>
        <w:t> </w:t>
      </w:r>
      <w:r w:rsidRPr="00351CDE">
        <w:rPr>
          <w:lang w:eastAsia="ja-JP"/>
        </w:rPr>
        <w:t>years, almost 2.4</w:t>
      </w:r>
      <w:r w:rsidR="006340F9">
        <w:rPr>
          <w:lang w:eastAsia="ja-JP"/>
        </w:rPr>
        <w:t> </w:t>
      </w:r>
      <w:r w:rsidRPr="00351CDE">
        <w:rPr>
          <w:lang w:eastAsia="ja-JP"/>
        </w:rPr>
        <w:t>tonnes of seized pork products were not declared. Non-declarant travellers pose the highest risk.</w:t>
      </w:r>
    </w:p>
    <w:p w14:paraId="54B18D1F" w14:textId="508A6909" w:rsidR="00351CDE" w:rsidRPr="00351CDE" w:rsidRDefault="00351CDE" w:rsidP="00351CDE">
      <w:pPr>
        <w:rPr>
          <w:lang w:eastAsia="ja-JP"/>
        </w:rPr>
      </w:pPr>
      <w:r w:rsidRPr="00351CDE">
        <w:rPr>
          <w:lang w:eastAsia="ja-JP"/>
        </w:rPr>
        <w:t>In April 2019 the department undertook a modelling exercise to determine the flights most likely to achieve results through increased traveller intervention on individuals arriving on flights from ASF countries. This resulted in a 30</w:t>
      </w:r>
      <w:r w:rsidR="002D43F3">
        <w:rPr>
          <w:lang w:eastAsia="ja-JP"/>
        </w:rPr>
        <w:t>%</w:t>
      </w:r>
      <w:r w:rsidRPr="00351CDE">
        <w:rPr>
          <w:lang w:eastAsia="ja-JP"/>
        </w:rPr>
        <w:t xml:space="preserve"> increase in annual alerts on travellers arriving from mainland China and Vietnam. An increase on traveller alerts from other ASF-affected </w:t>
      </w:r>
      <w:r w:rsidR="00FE4AC4">
        <w:rPr>
          <w:lang w:eastAsia="ja-JP"/>
        </w:rPr>
        <w:t>regions</w:t>
      </w:r>
      <w:r w:rsidRPr="00351CDE">
        <w:rPr>
          <w:lang w:eastAsia="ja-JP"/>
        </w:rPr>
        <w:t xml:space="preserve"> would result into annual screening of over 343,700 more travellers</w:t>
      </w:r>
      <w:r w:rsidR="00630994">
        <w:rPr>
          <w:lang w:eastAsia="ja-JP"/>
        </w:rPr>
        <w:t>, including</w:t>
      </w:r>
      <w:r w:rsidR="00FE4AC4">
        <w:rPr>
          <w:lang w:eastAsia="ja-JP"/>
        </w:rPr>
        <w:t xml:space="preserve"> from</w:t>
      </w:r>
      <w:r w:rsidR="00630994">
        <w:rPr>
          <w:lang w:eastAsia="ja-JP"/>
        </w:rPr>
        <w:t xml:space="preserve"> </w:t>
      </w:r>
      <w:r w:rsidR="00630994" w:rsidRPr="00351CDE">
        <w:rPr>
          <w:lang w:eastAsia="ja-JP"/>
        </w:rPr>
        <w:t xml:space="preserve">Hong Kong, Indonesia, Malaysia, Singapore, </w:t>
      </w:r>
      <w:r w:rsidR="00A06AB6">
        <w:rPr>
          <w:lang w:eastAsia="ja-JP"/>
        </w:rPr>
        <w:t xml:space="preserve">the </w:t>
      </w:r>
      <w:r w:rsidR="00630994" w:rsidRPr="00351CDE">
        <w:rPr>
          <w:lang w:eastAsia="ja-JP"/>
        </w:rPr>
        <w:t>Philippines, South Korea and Taiwan</w:t>
      </w:r>
      <w:r w:rsidRPr="00351CDE">
        <w:rPr>
          <w:lang w:eastAsia="ja-JP"/>
        </w:rPr>
        <w:t>.</w:t>
      </w:r>
    </w:p>
    <w:p w14:paraId="3A7FC67D" w14:textId="46E4601B" w:rsidR="00351CDE" w:rsidRPr="00351CDE" w:rsidRDefault="00351CDE" w:rsidP="00351CDE">
      <w:pPr>
        <w:rPr>
          <w:lang w:eastAsia="ja-JP"/>
        </w:rPr>
      </w:pPr>
      <w:r w:rsidRPr="00351CDE">
        <w:rPr>
          <w:lang w:eastAsia="ja-JP"/>
        </w:rPr>
        <w:t xml:space="preserve">Good modelling is dependent on accurate data. However, the department is limited by outdated and cumbersome IT systems, especially those </w:t>
      </w:r>
      <w:r w:rsidR="00FE4AC4">
        <w:rPr>
          <w:lang w:eastAsia="ja-JP"/>
        </w:rPr>
        <w:t>that</w:t>
      </w:r>
      <w:r w:rsidRPr="00351CDE">
        <w:rPr>
          <w:lang w:eastAsia="ja-JP"/>
        </w:rPr>
        <w:t xml:space="preserve"> record traveller</w:t>
      </w:r>
      <w:r w:rsidR="00FE4AC4">
        <w:rPr>
          <w:lang w:eastAsia="ja-JP"/>
        </w:rPr>
        <w:t xml:space="preserve"> movements</w:t>
      </w:r>
      <w:r w:rsidRPr="00351CDE">
        <w:rPr>
          <w:lang w:eastAsia="ja-JP"/>
        </w:rPr>
        <w:t>.</w:t>
      </w:r>
    </w:p>
    <w:p w14:paraId="312A4B0A" w14:textId="1C89F679" w:rsidR="00351CDE" w:rsidRPr="00351CDE" w:rsidRDefault="0009633C" w:rsidP="00264C17">
      <w:pPr>
        <w:rPr>
          <w:lang w:val="x-none" w:eastAsia="ja-JP"/>
        </w:rPr>
      </w:pPr>
      <w:r w:rsidRPr="0009633C">
        <w:rPr>
          <w:lang w:eastAsia="ja-JP"/>
        </w:rPr>
        <w:t xml:space="preserve">Beale et al. </w:t>
      </w:r>
      <w:r w:rsidR="002C66CA">
        <w:rPr>
          <w:lang w:eastAsia="ja-JP"/>
        </w:rPr>
        <w:t>(</w:t>
      </w:r>
      <w:r w:rsidRPr="0009633C">
        <w:rPr>
          <w:lang w:eastAsia="ja-JP"/>
        </w:rPr>
        <w:t>2008</w:t>
      </w:r>
      <w:r>
        <w:rPr>
          <w:lang w:eastAsia="ja-JP"/>
        </w:rPr>
        <w:t xml:space="preserve">) </w:t>
      </w:r>
      <w:r w:rsidR="00351CDE" w:rsidRPr="00351CDE">
        <w:rPr>
          <w:lang w:val="x-none" w:eastAsia="ja-JP"/>
        </w:rPr>
        <w:t>emphasised the need for strategic intelligence to underpin the risk</w:t>
      </w:r>
      <w:r w:rsidR="00351CDE" w:rsidRPr="00351CDE">
        <w:rPr>
          <w:lang w:eastAsia="ja-JP"/>
        </w:rPr>
        <w:t>-</w:t>
      </w:r>
      <w:r w:rsidR="00351CDE" w:rsidRPr="00351CDE">
        <w:rPr>
          <w:lang w:val="x-none" w:eastAsia="ja-JP"/>
        </w:rPr>
        <w:t>return approach to</w:t>
      </w:r>
      <w:r w:rsidR="00351CDE" w:rsidRPr="00351CDE">
        <w:rPr>
          <w:lang w:eastAsia="ja-JP"/>
        </w:rPr>
        <w:t xml:space="preserve"> </w:t>
      </w:r>
      <w:r w:rsidR="00351CDE" w:rsidRPr="00351CDE">
        <w:rPr>
          <w:lang w:val="x-none" w:eastAsia="ja-JP"/>
        </w:rPr>
        <w:t>biosecurity:</w:t>
      </w:r>
    </w:p>
    <w:p w14:paraId="3E8D98C6" w14:textId="212425CB" w:rsidR="00351CDE" w:rsidRPr="00351CDE" w:rsidRDefault="00351CDE" w:rsidP="00CE4364">
      <w:pPr>
        <w:pStyle w:val="Quote"/>
        <w:rPr>
          <w:lang w:eastAsia="ja-JP"/>
        </w:rPr>
      </w:pPr>
      <w:r w:rsidRPr="00351CDE">
        <w:rPr>
          <w:lang w:eastAsia="ja-JP"/>
        </w:rPr>
        <w:t>Australia can only know which risk pathways and commodities are most threatening if it has collected and analysed relevant information. Good strategic intelligence on the animal and plant pest and disease status of neighbouring countries and trading partners is vital. This information ensures that biosecurity agencies can respond appropriately, including possibly modifying import requirements (p. 161).</w:t>
      </w:r>
    </w:p>
    <w:p w14:paraId="0549F9A0" w14:textId="01FA2321" w:rsidR="00272225" w:rsidRPr="007D6B02" w:rsidRDefault="00272225" w:rsidP="00607A8E">
      <w:pPr>
        <w:pStyle w:val="Heading4"/>
      </w:pPr>
      <w:r>
        <w:t>Sea travellers</w:t>
      </w:r>
    </w:p>
    <w:p w14:paraId="739B061D" w14:textId="2A8611CD" w:rsidR="007D6B02" w:rsidRDefault="007D6B02" w:rsidP="007D6B02">
      <w:pPr>
        <w:rPr>
          <w:lang w:eastAsia="en-AU"/>
        </w:rPr>
      </w:pPr>
      <w:r w:rsidRPr="007D6B02">
        <w:rPr>
          <w:lang w:eastAsia="en-AU"/>
        </w:rPr>
        <w:t>The department considers the sea traveller pathway to be low</w:t>
      </w:r>
      <w:r w:rsidR="00CE4364">
        <w:rPr>
          <w:lang w:eastAsia="en-AU"/>
        </w:rPr>
        <w:t xml:space="preserve"> </w:t>
      </w:r>
      <w:r w:rsidRPr="007D6B02">
        <w:rPr>
          <w:lang w:eastAsia="en-AU"/>
        </w:rPr>
        <w:t xml:space="preserve">risk for the entry of ASF virus. It does not use either detector dogs or X-ray machines to screen sea travellers. </w:t>
      </w:r>
      <w:r w:rsidR="00F37DC2">
        <w:rPr>
          <w:lang w:eastAsia="en-AU"/>
        </w:rPr>
        <w:t xml:space="preserve">The department performs manual screening of travellers' luggage at the exit. Limited </w:t>
      </w:r>
      <w:r w:rsidRPr="007D6B02">
        <w:rPr>
          <w:lang w:eastAsia="en-AU"/>
        </w:rPr>
        <w:t xml:space="preserve">data is available on meat and meat products entering Australia through this pathway because </w:t>
      </w:r>
      <w:r w:rsidR="00FE4AC4">
        <w:rPr>
          <w:lang w:eastAsia="en-AU"/>
        </w:rPr>
        <w:t>biosecurity officers have</w:t>
      </w:r>
      <w:r w:rsidR="00F37DC2">
        <w:rPr>
          <w:lang w:eastAsia="en-AU"/>
        </w:rPr>
        <w:t xml:space="preserve"> recording limits for enter</w:t>
      </w:r>
      <w:r w:rsidR="00FE4AC4">
        <w:rPr>
          <w:lang w:eastAsia="en-AU"/>
        </w:rPr>
        <w:t>ing</w:t>
      </w:r>
      <w:r w:rsidR="00F37DC2">
        <w:rPr>
          <w:lang w:eastAsia="en-AU"/>
        </w:rPr>
        <w:t xml:space="preserve"> information </w:t>
      </w:r>
      <w:r w:rsidR="00BE5523">
        <w:rPr>
          <w:lang w:eastAsia="en-AU"/>
        </w:rPr>
        <w:t xml:space="preserve">in </w:t>
      </w:r>
      <w:r w:rsidR="00A059D9">
        <w:rPr>
          <w:lang w:eastAsia="en-AU"/>
        </w:rPr>
        <w:t>t</w:t>
      </w:r>
      <w:r w:rsidR="00A059D9" w:rsidRPr="00A059D9">
        <w:rPr>
          <w:lang w:eastAsia="en-AU"/>
        </w:rPr>
        <w:t>he</w:t>
      </w:r>
      <w:r w:rsidR="00A059D9">
        <w:rPr>
          <w:lang w:eastAsia="en-AU"/>
        </w:rPr>
        <w:t xml:space="preserve"> department’s</w:t>
      </w:r>
      <w:r w:rsidR="00A059D9" w:rsidRPr="00A059D9">
        <w:rPr>
          <w:lang w:eastAsia="en-AU"/>
        </w:rPr>
        <w:t xml:space="preserve"> </w:t>
      </w:r>
      <w:r w:rsidR="00234D5C" w:rsidRPr="00234D5C">
        <w:rPr>
          <w:lang w:eastAsia="en-AU"/>
        </w:rPr>
        <w:t>electronic data collection tool</w:t>
      </w:r>
      <w:r w:rsidR="00234D5C">
        <w:rPr>
          <w:lang w:eastAsia="en-AU"/>
        </w:rPr>
        <w:t>,</w:t>
      </w:r>
      <w:r w:rsidR="00234D5C" w:rsidRPr="00234D5C">
        <w:rPr>
          <w:lang w:eastAsia="en-AU"/>
        </w:rPr>
        <w:t xml:space="preserve"> </w:t>
      </w:r>
      <w:r w:rsidR="00A059D9" w:rsidRPr="00A059D9">
        <w:rPr>
          <w:lang w:eastAsia="en-AU"/>
        </w:rPr>
        <w:t xml:space="preserve">Mail and Passenger System </w:t>
      </w:r>
      <w:r w:rsidR="00A059D9">
        <w:rPr>
          <w:lang w:eastAsia="en-AU"/>
        </w:rPr>
        <w:t>(</w:t>
      </w:r>
      <w:r w:rsidR="00BE5523">
        <w:rPr>
          <w:lang w:eastAsia="en-AU"/>
        </w:rPr>
        <w:t>MAPS</w:t>
      </w:r>
      <w:r w:rsidR="00A059D9">
        <w:rPr>
          <w:lang w:eastAsia="en-AU"/>
        </w:rPr>
        <w:t>)</w:t>
      </w:r>
      <w:r w:rsidR="00BE5523">
        <w:rPr>
          <w:lang w:eastAsia="en-AU"/>
        </w:rPr>
        <w:t xml:space="preserve"> </w:t>
      </w:r>
      <w:r w:rsidR="00F37DC2">
        <w:rPr>
          <w:lang w:eastAsia="en-AU"/>
        </w:rPr>
        <w:t xml:space="preserve">on </w:t>
      </w:r>
      <w:r w:rsidRPr="007D6B02">
        <w:rPr>
          <w:lang w:eastAsia="en-AU"/>
        </w:rPr>
        <w:t xml:space="preserve">products seized </w:t>
      </w:r>
      <w:r w:rsidR="00F37DC2">
        <w:rPr>
          <w:lang w:eastAsia="en-AU"/>
        </w:rPr>
        <w:t>at the time of disposal</w:t>
      </w:r>
      <w:r w:rsidRPr="007D6B02">
        <w:rPr>
          <w:lang w:eastAsia="en-AU"/>
        </w:rPr>
        <w:t xml:space="preserve">. However, this pathway presents </w:t>
      </w:r>
      <w:r w:rsidR="007B5ED6">
        <w:rPr>
          <w:lang w:eastAsia="en-AU"/>
        </w:rPr>
        <w:t>an</w:t>
      </w:r>
      <w:r w:rsidRPr="007D6B02">
        <w:rPr>
          <w:lang w:eastAsia="en-AU"/>
        </w:rPr>
        <w:t xml:space="preserve"> ASF </w:t>
      </w:r>
      <w:r w:rsidR="007B5ED6">
        <w:rPr>
          <w:lang w:eastAsia="en-AU"/>
        </w:rPr>
        <w:t xml:space="preserve">risk </w:t>
      </w:r>
      <w:r w:rsidRPr="007D6B02">
        <w:rPr>
          <w:lang w:eastAsia="en-AU"/>
        </w:rPr>
        <w:t xml:space="preserve">due to the recent ASF outbreaks in an Indonesian province and the large number of Australians who travel on cruises to Indonesia. The IGB recommends that the department screens cruise ship travellers ending their voyage in Australia. This would help determine any leakage (meat and meat products) in the manual screening currently being </w:t>
      </w:r>
      <w:r w:rsidR="007B5ED6" w:rsidRPr="007D6B02">
        <w:rPr>
          <w:lang w:eastAsia="en-AU"/>
        </w:rPr>
        <w:t>practi</w:t>
      </w:r>
      <w:r w:rsidR="007B5ED6">
        <w:rPr>
          <w:lang w:eastAsia="en-AU"/>
        </w:rPr>
        <w:t>s</w:t>
      </w:r>
      <w:r w:rsidR="007B5ED6" w:rsidRPr="007D6B02">
        <w:rPr>
          <w:lang w:eastAsia="en-AU"/>
        </w:rPr>
        <w:t xml:space="preserve">ed </w:t>
      </w:r>
      <w:r w:rsidRPr="007D6B02">
        <w:rPr>
          <w:lang w:eastAsia="en-AU"/>
        </w:rPr>
        <w:t>by the department</w:t>
      </w:r>
      <w:r w:rsidR="00975905">
        <w:rPr>
          <w:lang w:eastAsia="en-AU"/>
        </w:rPr>
        <w:t>'</w:t>
      </w:r>
      <w:r w:rsidRPr="007D6B02">
        <w:rPr>
          <w:lang w:eastAsia="en-AU"/>
        </w:rPr>
        <w:t>s frontline staff.</w:t>
      </w:r>
    </w:p>
    <w:p w14:paraId="1F1C811C" w14:textId="5BC3D8BF" w:rsidR="00272225" w:rsidRDefault="00272225" w:rsidP="00272225">
      <w:pPr>
        <w:pStyle w:val="Recommendation"/>
        <w:rPr>
          <w:lang w:eastAsia="en-AU"/>
        </w:rPr>
      </w:pPr>
      <w:r>
        <w:rPr>
          <w:lang w:eastAsia="en-AU"/>
        </w:rPr>
        <w:t xml:space="preserve">Recommendation </w:t>
      </w:r>
      <w:r w:rsidR="004F66E5">
        <w:rPr>
          <w:lang w:eastAsia="en-AU"/>
        </w:rPr>
        <w:t>2</w:t>
      </w:r>
    </w:p>
    <w:p w14:paraId="2391C02D" w14:textId="29E72D24" w:rsidR="00272225" w:rsidRDefault="008B5ECB" w:rsidP="00272225">
      <w:pPr>
        <w:pStyle w:val="BoxText"/>
      </w:pPr>
      <w:r w:rsidRPr="008B5ECB">
        <w:t>Using detector dogs at major seaports, the department should screen passengers ending their cruise ship voyage in Australia through targeted operations to ascertain the rate of leakage of meat and meat products in the current manual screening by biosecurity staff.</w:t>
      </w:r>
    </w:p>
    <w:p w14:paraId="63A6A66B" w14:textId="1FDBE80B" w:rsidR="00795711" w:rsidRPr="00795711" w:rsidRDefault="00795711" w:rsidP="00795711">
      <w:pPr>
        <w:pStyle w:val="BoxText"/>
      </w:pPr>
      <w:r w:rsidRPr="00795711">
        <w:rPr>
          <w:rStyle w:val="Strong"/>
        </w:rPr>
        <w:t>Department’s response:</w:t>
      </w:r>
      <w:r w:rsidRPr="00795711">
        <w:rPr>
          <w:rStyle w:val="Strong"/>
          <w:b w:val="0"/>
        </w:rPr>
        <w:t xml:space="preserve"> Agreed</w:t>
      </w:r>
    </w:p>
    <w:p w14:paraId="674F60B4" w14:textId="0B4B3536" w:rsidR="00795711" w:rsidRPr="007D6B02" w:rsidRDefault="00795711" w:rsidP="00795711">
      <w:pPr>
        <w:pStyle w:val="BoxText"/>
      </w:pPr>
      <w:r>
        <w:t>The department has commenced planning for targeted operations in the cruise vessel pathway. Current planning includes detector dogs as well as other biosecurity screening methods.</w:t>
      </w:r>
    </w:p>
    <w:p w14:paraId="1D46767B" w14:textId="77777777" w:rsidR="007D6B02" w:rsidRPr="00A573AC" w:rsidRDefault="007D6B02" w:rsidP="00AF4CFE">
      <w:pPr>
        <w:pStyle w:val="Heading3"/>
      </w:pPr>
      <w:bookmarkStart w:id="215" w:name="_Toc35368823"/>
      <w:bookmarkStart w:id="216" w:name="_Toc35438000"/>
      <w:bookmarkStart w:id="217" w:name="_Toc35854973"/>
      <w:r w:rsidRPr="00A573AC">
        <w:t>Mail pathway</w:t>
      </w:r>
      <w:bookmarkEnd w:id="215"/>
      <w:bookmarkEnd w:id="216"/>
      <w:bookmarkEnd w:id="217"/>
    </w:p>
    <w:p w14:paraId="79232E8B" w14:textId="02AC8DD4" w:rsidR="00316235" w:rsidRPr="00316235" w:rsidRDefault="00316235" w:rsidP="00316235">
      <w:pPr>
        <w:rPr>
          <w:lang w:eastAsia="ja-JP"/>
        </w:rPr>
      </w:pPr>
      <w:r w:rsidRPr="00316235">
        <w:rPr>
          <w:lang w:eastAsia="ja-JP"/>
        </w:rPr>
        <w:t xml:space="preserve">International mail is divided into </w:t>
      </w:r>
      <w:r w:rsidR="00363242">
        <w:rPr>
          <w:lang w:eastAsia="ja-JP"/>
        </w:rPr>
        <w:t>4</w:t>
      </w:r>
      <w:r w:rsidR="00363242" w:rsidRPr="00316235">
        <w:rPr>
          <w:lang w:eastAsia="ja-JP"/>
        </w:rPr>
        <w:t xml:space="preserve"> </w:t>
      </w:r>
      <w:r w:rsidRPr="00316235">
        <w:rPr>
          <w:lang w:eastAsia="ja-JP"/>
        </w:rPr>
        <w:t>classes:</w:t>
      </w:r>
    </w:p>
    <w:p w14:paraId="55BD8C7F" w14:textId="1C2CF421" w:rsidR="00316235" w:rsidRPr="00316235" w:rsidRDefault="00316235" w:rsidP="00CE4364">
      <w:pPr>
        <w:pStyle w:val="ListBullet"/>
      </w:pPr>
      <w:r w:rsidRPr="00316235">
        <w:t>Letters—made up of postcards, enveloped letters, papers, brochures, books and magazines wrapped in plastic, not more than 500</w:t>
      </w:r>
      <w:r w:rsidR="00363242">
        <w:t> </w:t>
      </w:r>
      <w:r w:rsidRPr="00316235">
        <w:t>g in weight and 2</w:t>
      </w:r>
      <w:r w:rsidR="00363242">
        <w:t> </w:t>
      </w:r>
      <w:r w:rsidRPr="00316235">
        <w:t>cm thick.</w:t>
      </w:r>
    </w:p>
    <w:p w14:paraId="63C3C3AB" w14:textId="51E0DF4E" w:rsidR="00316235" w:rsidRPr="00316235" w:rsidRDefault="00316235" w:rsidP="00CE4364">
      <w:pPr>
        <w:pStyle w:val="ListBullet"/>
      </w:pPr>
      <w:r w:rsidRPr="00316235">
        <w:t>Other articles</w:t>
      </w:r>
      <w:r w:rsidR="008D3C20">
        <w:t xml:space="preserve"> (OAs)</w:t>
      </w:r>
      <w:r w:rsidRPr="00316235">
        <w:t xml:space="preserve">—articles that are not of letter, parcel or express mail class, sorted into </w:t>
      </w:r>
      <w:r w:rsidR="008D3C20">
        <w:t>s</w:t>
      </w:r>
      <w:r w:rsidRPr="00316235">
        <w:t>mall OA (up to 500</w:t>
      </w:r>
      <w:r w:rsidR="00363242">
        <w:t> </w:t>
      </w:r>
      <w:r w:rsidRPr="00316235">
        <w:t xml:space="preserve">g) or </w:t>
      </w:r>
      <w:r w:rsidR="008D3C20">
        <w:t>l</w:t>
      </w:r>
      <w:r w:rsidRPr="00316235">
        <w:t>arge OA (between 500</w:t>
      </w:r>
      <w:r w:rsidR="00363242">
        <w:t> </w:t>
      </w:r>
      <w:r w:rsidRPr="00316235">
        <w:t>g and 2</w:t>
      </w:r>
      <w:r w:rsidR="00363242">
        <w:t> </w:t>
      </w:r>
      <w:r w:rsidRPr="00316235">
        <w:t>k</w:t>
      </w:r>
      <w:r w:rsidR="0093324C">
        <w:t>g</w:t>
      </w:r>
      <w:r w:rsidRPr="00316235">
        <w:t>).</w:t>
      </w:r>
    </w:p>
    <w:p w14:paraId="683667A9" w14:textId="40CB63DF" w:rsidR="00316235" w:rsidRPr="00316235" w:rsidRDefault="00316235" w:rsidP="00CE4364">
      <w:pPr>
        <w:pStyle w:val="ListBullet"/>
      </w:pPr>
      <w:r w:rsidRPr="00316235">
        <w:t>Parcels—articles that weigh over 2</w:t>
      </w:r>
      <w:r w:rsidR="00363242">
        <w:t> </w:t>
      </w:r>
      <w:r w:rsidRPr="00316235">
        <w:t>k</w:t>
      </w:r>
      <w:r w:rsidR="00363242">
        <w:t>g</w:t>
      </w:r>
      <w:r w:rsidRPr="00316235">
        <w:t xml:space="preserve"> and under 30</w:t>
      </w:r>
      <w:r w:rsidR="00363242">
        <w:t> </w:t>
      </w:r>
      <w:r w:rsidRPr="00316235">
        <w:t>k</w:t>
      </w:r>
      <w:r w:rsidR="00363242">
        <w:t>g</w:t>
      </w:r>
      <w:r w:rsidRPr="00316235">
        <w:t>, maximum of 150</w:t>
      </w:r>
      <w:r w:rsidR="00363242">
        <w:t> </w:t>
      </w:r>
      <w:r w:rsidRPr="00316235">
        <w:t>c</w:t>
      </w:r>
      <w:r w:rsidR="00363242">
        <w:t>m</w:t>
      </w:r>
      <w:r w:rsidRPr="00316235">
        <w:t xml:space="preserve"> for any one dimension.</w:t>
      </w:r>
    </w:p>
    <w:p w14:paraId="0A33B7DB" w14:textId="17AE26AD" w:rsidR="00316235" w:rsidRPr="00316235" w:rsidRDefault="00316235" w:rsidP="00CE4364">
      <w:pPr>
        <w:pStyle w:val="ListBullet"/>
      </w:pPr>
      <w:r w:rsidRPr="00316235">
        <w:t>Express Mail Service (EMS)—priority international mail service, can weigh up to 30</w:t>
      </w:r>
      <w:r w:rsidR="00363242">
        <w:t> </w:t>
      </w:r>
      <w:r w:rsidRPr="00316235">
        <w:t>kg, maximum of 150</w:t>
      </w:r>
      <w:r w:rsidR="00363242">
        <w:t> </w:t>
      </w:r>
      <w:r w:rsidRPr="00316235">
        <w:t>cm for any one dimension.</w:t>
      </w:r>
    </w:p>
    <w:p w14:paraId="068507C9" w14:textId="396B5CE8" w:rsidR="002A4FED" w:rsidRDefault="00F37DC2" w:rsidP="00EB7403">
      <w:pPr>
        <w:pStyle w:val="Heading4"/>
        <w:rPr>
          <w:lang w:val="en-AU"/>
        </w:rPr>
      </w:pPr>
      <w:bookmarkStart w:id="218" w:name="_Toc24119913"/>
      <w:bookmarkStart w:id="219" w:name="_Toc24467218"/>
      <w:bookmarkStart w:id="220" w:name="_Toc24554343"/>
      <w:bookmarkStart w:id="221" w:name="_Toc24612924"/>
      <w:bookmarkStart w:id="222" w:name="_Toc24983494"/>
      <w:bookmarkStart w:id="223" w:name="_Toc33620278"/>
      <w:r>
        <w:rPr>
          <w:lang w:val="en-AU"/>
        </w:rPr>
        <w:t>Mail r</w:t>
      </w:r>
      <w:r w:rsidR="002A4FED">
        <w:rPr>
          <w:lang w:val="en-AU"/>
        </w:rPr>
        <w:t xml:space="preserve">isk </w:t>
      </w:r>
      <w:r>
        <w:rPr>
          <w:lang w:val="en-AU"/>
        </w:rPr>
        <w:t>assessment</w:t>
      </w:r>
    </w:p>
    <w:p w14:paraId="7C939148" w14:textId="0A939CF8" w:rsidR="002A4FED" w:rsidRPr="002A4FED" w:rsidRDefault="002A4FED" w:rsidP="002A4FED">
      <w:r w:rsidRPr="002A4FED">
        <w:t xml:space="preserve">The department develops national mail </w:t>
      </w:r>
      <w:r w:rsidR="00F37DC2">
        <w:t>risk assessment strategies</w:t>
      </w:r>
      <w:r w:rsidRPr="002A4FED">
        <w:t xml:space="preserve"> to target high-risk biosecurity risk material in </w:t>
      </w:r>
      <w:r w:rsidR="00F37DC2">
        <w:t>international</w:t>
      </w:r>
      <w:r w:rsidRPr="002A4FED">
        <w:t xml:space="preserve"> mail. It calculates </w:t>
      </w:r>
      <w:r w:rsidR="00F37DC2">
        <w:t>risk assessment criteria</w:t>
      </w:r>
      <w:r w:rsidRPr="002A4FED">
        <w:t xml:space="preserve"> using data recorded by biosecurity officers in </w:t>
      </w:r>
      <w:r w:rsidR="007B5ED6">
        <w:t xml:space="preserve">the </w:t>
      </w:r>
      <w:r w:rsidRPr="002A4FED">
        <w:t>M</w:t>
      </w:r>
      <w:r w:rsidR="00232282">
        <w:t xml:space="preserve">ail and </w:t>
      </w:r>
      <w:r w:rsidRPr="002A4FED">
        <w:t>P</w:t>
      </w:r>
      <w:r w:rsidR="00232282">
        <w:t xml:space="preserve">assengers </w:t>
      </w:r>
      <w:r w:rsidRPr="002A4FED">
        <w:t>S</w:t>
      </w:r>
      <w:r w:rsidR="00232282">
        <w:t>ystem (MAPS)</w:t>
      </w:r>
      <w:r w:rsidRPr="002A4FED">
        <w:t xml:space="preserve"> and Australia Post volume data. MAPS data include routine detection records, end-point survey volumes and detections (known as leakage) and total stream volumes. Australia Post data cover volumes of each cohort arriving into Australia by international mail. Mail </w:t>
      </w:r>
      <w:r w:rsidR="00F37DC2">
        <w:t>risk assessment is</w:t>
      </w:r>
      <w:r w:rsidRPr="002A4FED">
        <w:t xml:space="preserve"> based on mail class and country of origin.</w:t>
      </w:r>
    </w:p>
    <w:p w14:paraId="7D2110E4" w14:textId="7809C457" w:rsidR="00316235" w:rsidRPr="00316235" w:rsidRDefault="00316235" w:rsidP="00EB7403">
      <w:pPr>
        <w:pStyle w:val="Heading4"/>
      </w:pPr>
      <w:r w:rsidRPr="00316235">
        <w:t>Interception of pork and pork products</w:t>
      </w:r>
      <w:bookmarkEnd w:id="218"/>
      <w:bookmarkEnd w:id="219"/>
      <w:bookmarkEnd w:id="220"/>
      <w:bookmarkEnd w:id="221"/>
      <w:r w:rsidRPr="00316235">
        <w:t>, 2016</w:t>
      </w:r>
      <w:r w:rsidR="006340F9">
        <w:rPr>
          <w:lang w:val="en-AU"/>
        </w:rPr>
        <w:t xml:space="preserve"> to 20</w:t>
      </w:r>
      <w:r w:rsidRPr="00316235">
        <w:t>19</w:t>
      </w:r>
      <w:bookmarkEnd w:id="222"/>
      <w:bookmarkEnd w:id="223"/>
    </w:p>
    <w:p w14:paraId="7891EDD7" w14:textId="67026387" w:rsidR="00316235" w:rsidRPr="00316235" w:rsidRDefault="00316235" w:rsidP="00316235">
      <w:r w:rsidRPr="00316235">
        <w:t>All international mail arriving into Australia is processed at mail gateway facilities located in Brisbane, Melbourne, Perth and Sydney. Australia Post owns the gateway facilities</w:t>
      </w:r>
      <w:r w:rsidR="007B5ED6">
        <w:t xml:space="preserve"> and</w:t>
      </w:r>
      <w:r w:rsidRPr="00316235">
        <w:t xml:space="preserve"> the </w:t>
      </w:r>
      <w:r w:rsidR="007B5ED6">
        <w:t>D</w:t>
      </w:r>
      <w:r w:rsidRPr="00316235">
        <w:t xml:space="preserve">epartment </w:t>
      </w:r>
      <w:r w:rsidR="007B5ED6">
        <w:t xml:space="preserve">of Agriculture, Water and the Environment </w:t>
      </w:r>
      <w:r w:rsidRPr="00316235">
        <w:t xml:space="preserve">and </w:t>
      </w:r>
      <w:r w:rsidR="007B5ED6">
        <w:t xml:space="preserve">Department of </w:t>
      </w:r>
      <w:r w:rsidRPr="00316235">
        <w:t>Home Affairs manage biosecurity and other risks accordingly. Parcels entering via express airfreight companies are not covered in this analysis.</w:t>
      </w:r>
    </w:p>
    <w:p w14:paraId="115E4A6B" w14:textId="772342F2" w:rsidR="00316235" w:rsidRPr="00316235" w:rsidRDefault="00316235" w:rsidP="00316235">
      <w:pPr>
        <w:rPr>
          <w:lang w:eastAsia="ja-JP"/>
        </w:rPr>
      </w:pPr>
      <w:r w:rsidRPr="00316235">
        <w:rPr>
          <w:lang w:eastAsia="ja-JP"/>
        </w:rPr>
        <w:t>Between July 2016 and June 2019 the department seized over 14.5</w:t>
      </w:r>
      <w:r w:rsidR="006340F9">
        <w:rPr>
          <w:lang w:eastAsia="ja-JP"/>
        </w:rPr>
        <w:t> </w:t>
      </w:r>
      <w:r w:rsidRPr="00316235">
        <w:rPr>
          <w:lang w:eastAsia="ja-JP"/>
        </w:rPr>
        <w:t>tonnes of pork and pork products. Between 2017–18 and 2018–19 there was a 14.3</w:t>
      </w:r>
      <w:r w:rsidR="002D43F3">
        <w:rPr>
          <w:lang w:eastAsia="ja-JP"/>
        </w:rPr>
        <w:t>%</w:t>
      </w:r>
      <w:r w:rsidRPr="00316235">
        <w:rPr>
          <w:lang w:eastAsia="ja-JP"/>
        </w:rPr>
        <w:t xml:space="preserve"> reduction in the overall quantity of pork and pork products seized in the international mail pathway.</w:t>
      </w:r>
    </w:p>
    <w:p w14:paraId="6959A157" w14:textId="385A0851" w:rsidR="00316235" w:rsidRDefault="00316235" w:rsidP="00316235">
      <w:pPr>
        <w:rPr>
          <w:lang w:eastAsia="ja-JP"/>
        </w:rPr>
      </w:pPr>
      <w:r w:rsidRPr="00316235">
        <w:rPr>
          <w:lang w:eastAsia="ja-JP"/>
        </w:rPr>
        <w:t>In 2017–18 correctly declared mail items represented almost half (48.7</w:t>
      </w:r>
      <w:r w:rsidR="002D43F3">
        <w:rPr>
          <w:lang w:eastAsia="ja-JP"/>
        </w:rPr>
        <w:t>%</w:t>
      </w:r>
      <w:r w:rsidRPr="00316235">
        <w:rPr>
          <w:lang w:eastAsia="ja-JP"/>
        </w:rPr>
        <w:t>) of the total amount of pork products seized (</w:t>
      </w:r>
      <w:r w:rsidR="002E253E">
        <w:rPr>
          <w:lang w:eastAsia="ja-JP"/>
        </w:rPr>
        <w:fldChar w:fldCharType="begin"/>
      </w:r>
      <w:r w:rsidR="002E253E">
        <w:rPr>
          <w:lang w:eastAsia="ja-JP"/>
        </w:rPr>
        <w:instrText xml:space="preserve"> REF _Ref34127811 \h </w:instrText>
      </w:r>
      <w:r w:rsidR="002E253E">
        <w:rPr>
          <w:lang w:eastAsia="ja-JP"/>
        </w:rPr>
      </w:r>
      <w:r w:rsidR="002E253E">
        <w:rPr>
          <w:lang w:eastAsia="ja-JP"/>
        </w:rPr>
        <w:fldChar w:fldCharType="separate"/>
      </w:r>
      <w:r w:rsidR="002E253E">
        <w:t xml:space="preserve">Figure </w:t>
      </w:r>
      <w:r w:rsidR="002E253E">
        <w:rPr>
          <w:noProof/>
        </w:rPr>
        <w:t>3</w:t>
      </w:r>
      <w:r w:rsidR="002E253E">
        <w:rPr>
          <w:lang w:eastAsia="ja-JP"/>
        </w:rPr>
        <w:fldChar w:fldCharType="end"/>
      </w:r>
      <w:r w:rsidRPr="00316235">
        <w:rPr>
          <w:lang w:eastAsia="ja-JP"/>
        </w:rPr>
        <w:fldChar w:fldCharType="begin"/>
      </w:r>
      <w:r w:rsidRPr="00316235">
        <w:rPr>
          <w:lang w:eastAsia="ja-JP"/>
        </w:rPr>
        <w:instrText xml:space="preserve"> REF _Ref22634911 \h </w:instrText>
      </w:r>
      <w:r w:rsidRPr="00316235">
        <w:rPr>
          <w:lang w:eastAsia="ja-JP"/>
        </w:rPr>
      </w:r>
      <w:r w:rsidRPr="00316235">
        <w:rPr>
          <w:lang w:eastAsia="ja-JP"/>
        </w:rPr>
        <w:fldChar w:fldCharType="end"/>
      </w:r>
      <w:r w:rsidRPr="00316235">
        <w:rPr>
          <w:lang w:eastAsia="ja-JP"/>
        </w:rPr>
        <w:t xml:space="preserve">). Undeclared items included categories such as declaration not attached, </w:t>
      </w:r>
      <w:r w:rsidR="00456D6A">
        <w:rPr>
          <w:lang w:eastAsia="ja-JP"/>
        </w:rPr>
        <w:t xml:space="preserve">incorrectly </w:t>
      </w:r>
      <w:r w:rsidR="00EA0B27">
        <w:rPr>
          <w:lang w:eastAsia="ja-JP"/>
        </w:rPr>
        <w:t>declar</w:t>
      </w:r>
      <w:r w:rsidR="00456D6A">
        <w:rPr>
          <w:lang w:eastAsia="ja-JP"/>
        </w:rPr>
        <w:t>ed</w:t>
      </w:r>
      <w:r w:rsidRPr="00316235">
        <w:rPr>
          <w:lang w:eastAsia="ja-JP"/>
        </w:rPr>
        <w:t xml:space="preserve">, undeclared and unknown. </w:t>
      </w:r>
      <w:r w:rsidR="001169CC">
        <w:rPr>
          <w:lang w:eastAsia="ja-JP"/>
        </w:rPr>
        <w:t>The reason for</w:t>
      </w:r>
      <w:r w:rsidRPr="00316235">
        <w:rPr>
          <w:lang w:eastAsia="ja-JP"/>
        </w:rPr>
        <w:t xml:space="preserve"> a reduction in the proportion of correctly declared pork product seizures</w:t>
      </w:r>
      <w:r w:rsidR="001169CC">
        <w:rPr>
          <w:lang w:eastAsia="ja-JP"/>
        </w:rPr>
        <w:t xml:space="preserve"> is unclear</w:t>
      </w:r>
      <w:r w:rsidRPr="00316235">
        <w:rPr>
          <w:lang w:eastAsia="ja-JP"/>
        </w:rPr>
        <w:t>.</w:t>
      </w:r>
    </w:p>
    <w:p w14:paraId="2E8F88D5" w14:textId="162610E2" w:rsidR="00316235" w:rsidRDefault="0061261D" w:rsidP="00206BA6">
      <w:pPr>
        <w:rPr>
          <w:lang w:eastAsia="ja-JP"/>
        </w:rPr>
      </w:pPr>
      <w:r w:rsidRPr="0061261D">
        <w:rPr>
          <w:lang w:eastAsia="ja-JP"/>
        </w:rPr>
        <w:t xml:space="preserve">Between 2017–18 and 2018–19 the number of pork products seized in the mail pathway dropped by 20%. However, the number of correctly declared items also dropped </w:t>
      </w:r>
      <w:r>
        <w:rPr>
          <w:lang w:eastAsia="ja-JP"/>
        </w:rPr>
        <w:t xml:space="preserve">by </w:t>
      </w:r>
      <w:r w:rsidRPr="0061261D">
        <w:rPr>
          <w:lang w:eastAsia="ja-JP"/>
        </w:rPr>
        <w:t>38%.</w:t>
      </w:r>
      <w:bookmarkStart w:id="224" w:name="_Toc22218106"/>
      <w:bookmarkStart w:id="225" w:name="_Toc22298139"/>
      <w:bookmarkStart w:id="226" w:name="_Toc22558539"/>
      <w:bookmarkStart w:id="227" w:name="_Ref22634911"/>
      <w:bookmarkStart w:id="228" w:name="_Ref22715013"/>
      <w:bookmarkStart w:id="229" w:name="_Toc22818261"/>
      <w:bookmarkStart w:id="230" w:name="_Toc23430393"/>
      <w:bookmarkStart w:id="231" w:name="_Toc23515728"/>
      <w:bookmarkStart w:id="232" w:name="_Toc23862481"/>
      <w:bookmarkStart w:id="233" w:name="_Toc23944947"/>
      <w:bookmarkStart w:id="234" w:name="_Toc24036556"/>
      <w:bookmarkStart w:id="235" w:name="_Toc24467180"/>
      <w:bookmarkStart w:id="236" w:name="_Toc24618909"/>
      <w:bookmarkStart w:id="237" w:name="_Toc24983455"/>
      <w:bookmarkStart w:id="238" w:name="_Toc25071550"/>
      <w:bookmarkStart w:id="239" w:name="_Toc33616184"/>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667E4B92" w14:textId="0B4B3E6F" w:rsidR="00206BA6" w:rsidRPr="00316235" w:rsidRDefault="007B30BC" w:rsidP="007B30BC">
      <w:pPr>
        <w:pStyle w:val="Caption"/>
        <w:rPr>
          <w:lang w:eastAsia="ja-JP"/>
        </w:rPr>
      </w:pPr>
      <w:bookmarkStart w:id="240" w:name="_Ref34034689"/>
      <w:bookmarkStart w:id="241" w:name="_Ref34127811"/>
      <w:bookmarkStart w:id="242" w:name="_Toc35855043"/>
      <w:bookmarkEnd w:id="240"/>
      <w:r>
        <w:t xml:space="preserve">Figure </w:t>
      </w:r>
      <w:r w:rsidR="000B1E62">
        <w:rPr>
          <w:noProof/>
        </w:rPr>
        <w:fldChar w:fldCharType="begin"/>
      </w:r>
      <w:r w:rsidR="000B1E62">
        <w:rPr>
          <w:noProof/>
        </w:rPr>
        <w:instrText xml:space="preserve"> SEQ Figure \* ARABIC </w:instrText>
      </w:r>
      <w:r w:rsidR="000B1E62">
        <w:rPr>
          <w:noProof/>
        </w:rPr>
        <w:fldChar w:fldCharType="separate"/>
      </w:r>
      <w:r>
        <w:rPr>
          <w:noProof/>
        </w:rPr>
        <w:t>3</w:t>
      </w:r>
      <w:r w:rsidR="000B1E62">
        <w:rPr>
          <w:noProof/>
        </w:rPr>
        <w:fldChar w:fldCharType="end"/>
      </w:r>
      <w:bookmarkEnd w:id="241"/>
      <w:r>
        <w:rPr>
          <w:noProof/>
        </w:rPr>
        <w:t xml:space="preserve"> </w:t>
      </w:r>
      <w:r w:rsidRPr="003C723B">
        <w:rPr>
          <w:noProof/>
        </w:rPr>
        <w:t>Seizure of pork and pork products, international mail pathway, 2016–19</w:t>
      </w:r>
      <w:bookmarkEnd w:id="242"/>
    </w:p>
    <w:p w14:paraId="1BEA6374" w14:textId="23F7BF3D" w:rsidR="00316235" w:rsidRPr="00316235" w:rsidRDefault="00316235" w:rsidP="00316235">
      <w:pPr>
        <w:rPr>
          <w:lang w:eastAsia="ja-JP"/>
        </w:rPr>
      </w:pPr>
      <w:r w:rsidRPr="00316235">
        <w:rPr>
          <w:noProof/>
          <w:lang w:eastAsia="en-AU"/>
        </w:rPr>
        <w:drawing>
          <wp:inline distT="0" distB="0" distL="0" distR="0" wp14:anchorId="01505706" wp14:editId="162450CA">
            <wp:extent cx="4579620" cy="2750820"/>
            <wp:effectExtent l="0" t="0" r="0" b="0"/>
            <wp:docPr id="21" name="Picture 21" descr="This graph shows seizure of pork and prok products in the international mail pathway betwwen July 2016 and June 2019.&#10;Details are provided in Section 2.3.2: Interception of pork and pork products, 2016 to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p w14:paraId="09F60B1F" w14:textId="357F3599" w:rsidR="00316235" w:rsidRPr="00316235" w:rsidRDefault="00316235" w:rsidP="00316235">
      <w:pPr>
        <w:rPr>
          <w:lang w:eastAsia="ja-JP"/>
        </w:rPr>
      </w:pPr>
      <w:r w:rsidRPr="00316235">
        <w:rPr>
          <w:lang w:eastAsia="ja-JP"/>
        </w:rPr>
        <w:t>In 2018–19 the department seized over 3,600</w:t>
      </w:r>
      <w:r w:rsidR="006340F9">
        <w:rPr>
          <w:lang w:eastAsia="ja-JP"/>
        </w:rPr>
        <w:t> </w:t>
      </w:r>
      <w:r w:rsidRPr="00316235">
        <w:rPr>
          <w:lang w:eastAsia="ja-JP"/>
        </w:rPr>
        <w:t>pork and pork products weighing more than 4.8</w:t>
      </w:r>
      <w:r w:rsidR="006340F9">
        <w:rPr>
          <w:lang w:eastAsia="ja-JP"/>
        </w:rPr>
        <w:t> </w:t>
      </w:r>
      <w:r w:rsidRPr="00316235">
        <w:rPr>
          <w:lang w:eastAsia="ja-JP"/>
        </w:rPr>
        <w:t>tonnes. EMS accounted for over 2.9</w:t>
      </w:r>
      <w:r w:rsidR="006340F9">
        <w:rPr>
          <w:lang w:eastAsia="ja-JP"/>
        </w:rPr>
        <w:t> </w:t>
      </w:r>
      <w:r w:rsidRPr="00316235">
        <w:rPr>
          <w:lang w:eastAsia="ja-JP"/>
        </w:rPr>
        <w:t>tonnes (60</w:t>
      </w:r>
      <w:r w:rsidR="002303F7">
        <w:rPr>
          <w:lang w:eastAsia="ja-JP"/>
        </w:rPr>
        <w:t>%</w:t>
      </w:r>
      <w:r w:rsidRPr="00316235">
        <w:rPr>
          <w:lang w:eastAsia="ja-JP"/>
        </w:rPr>
        <w:t>). However, only 37</w:t>
      </w:r>
      <w:r w:rsidR="002303F7">
        <w:rPr>
          <w:lang w:eastAsia="ja-JP"/>
        </w:rPr>
        <w:t>%</w:t>
      </w:r>
      <w:r w:rsidRPr="00316235">
        <w:rPr>
          <w:lang w:eastAsia="ja-JP"/>
        </w:rPr>
        <w:t xml:space="preserve"> of those items seized were correctly declared to have pork and pork products (</w:t>
      </w:r>
      <w:r w:rsidR="002A158C">
        <w:rPr>
          <w:lang w:eastAsia="ja-JP"/>
        </w:rPr>
        <w:fldChar w:fldCharType="begin"/>
      </w:r>
      <w:r w:rsidR="002A158C">
        <w:rPr>
          <w:lang w:eastAsia="ja-JP"/>
        </w:rPr>
        <w:instrText xml:space="preserve"> REF _Ref34034112 \h </w:instrText>
      </w:r>
      <w:r w:rsidR="002A158C">
        <w:rPr>
          <w:lang w:eastAsia="ja-JP"/>
        </w:rPr>
      </w:r>
      <w:r w:rsidR="002A158C">
        <w:rPr>
          <w:lang w:eastAsia="ja-JP"/>
        </w:rPr>
        <w:fldChar w:fldCharType="separate"/>
      </w:r>
      <w:r w:rsidR="002A158C">
        <w:t xml:space="preserve">Table </w:t>
      </w:r>
      <w:r w:rsidR="002A158C">
        <w:rPr>
          <w:noProof/>
        </w:rPr>
        <w:t>5</w:t>
      </w:r>
      <w:r w:rsidR="002A158C">
        <w:rPr>
          <w:lang w:eastAsia="ja-JP"/>
        </w:rPr>
        <w:fldChar w:fldCharType="end"/>
      </w:r>
      <w:r w:rsidRPr="00316235">
        <w:rPr>
          <w:lang w:eastAsia="ja-JP"/>
        </w:rPr>
        <w:t>). This is a reduction of the proportion of declared pork products from the previous year. During the same period, parcels accounted for 24.3</w:t>
      </w:r>
      <w:r w:rsidR="002303F7">
        <w:rPr>
          <w:lang w:eastAsia="ja-JP"/>
        </w:rPr>
        <w:t>%</w:t>
      </w:r>
      <w:r w:rsidRPr="00316235">
        <w:rPr>
          <w:lang w:eastAsia="ja-JP"/>
        </w:rPr>
        <w:t xml:space="preserve"> of total seizures with only 32.9</w:t>
      </w:r>
      <w:r w:rsidR="002303F7">
        <w:rPr>
          <w:lang w:eastAsia="ja-JP"/>
        </w:rPr>
        <w:t>%</w:t>
      </w:r>
      <w:r w:rsidRPr="00316235">
        <w:rPr>
          <w:lang w:eastAsia="ja-JP"/>
        </w:rPr>
        <w:t xml:space="preserve"> correctly declared. Combined, these </w:t>
      </w:r>
      <w:r w:rsidR="00363242">
        <w:rPr>
          <w:lang w:eastAsia="ja-JP"/>
        </w:rPr>
        <w:t>2</w:t>
      </w:r>
      <w:r w:rsidRPr="00316235">
        <w:rPr>
          <w:lang w:eastAsia="ja-JP"/>
        </w:rPr>
        <w:t xml:space="preserve"> classes accounted for 83.5</w:t>
      </w:r>
      <w:r w:rsidR="002303F7">
        <w:rPr>
          <w:lang w:eastAsia="ja-JP"/>
        </w:rPr>
        <w:t>%</w:t>
      </w:r>
      <w:r w:rsidRPr="00316235">
        <w:rPr>
          <w:lang w:eastAsia="ja-JP"/>
        </w:rPr>
        <w:t xml:space="preserve"> of pork product seizures, with only 35</w:t>
      </w:r>
      <w:r w:rsidR="005876CF">
        <w:rPr>
          <w:lang w:eastAsia="ja-JP"/>
        </w:rPr>
        <w:t>.8</w:t>
      </w:r>
      <w:r w:rsidR="002303F7">
        <w:rPr>
          <w:lang w:eastAsia="ja-JP"/>
        </w:rPr>
        <w:t>%</w:t>
      </w:r>
      <w:r w:rsidR="005876CF">
        <w:rPr>
          <w:lang w:eastAsia="ja-JP"/>
        </w:rPr>
        <w:t xml:space="preserve"> correctly declared.</w:t>
      </w:r>
    </w:p>
    <w:p w14:paraId="0821F704" w14:textId="77777777" w:rsidR="009E1612" w:rsidRPr="00316235" w:rsidRDefault="009E1612" w:rsidP="009E1612">
      <w:pPr>
        <w:pStyle w:val="Caption"/>
        <w:rPr>
          <w:lang w:eastAsia="ja-JP"/>
        </w:rPr>
      </w:pPr>
      <w:bookmarkStart w:id="243" w:name="_Ref34034112"/>
      <w:bookmarkStart w:id="244" w:name="_Toc35419976"/>
      <w:bookmarkStart w:id="245" w:name="_Toc35855031"/>
      <w: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243"/>
      <w:r>
        <w:rPr>
          <w:noProof/>
        </w:rPr>
        <w:t xml:space="preserve"> </w:t>
      </w:r>
      <w:r w:rsidRPr="00640E71">
        <w:rPr>
          <w:noProof/>
        </w:rPr>
        <w:t>Seizure of pork and pork products, international mail pathway, 2016</w:t>
      </w:r>
      <w:r>
        <w:rPr>
          <w:noProof/>
        </w:rPr>
        <w:t xml:space="preserve"> to 20</w:t>
      </w:r>
      <w:r w:rsidRPr="00640E71">
        <w:rPr>
          <w:noProof/>
        </w:rPr>
        <w:t>19</w:t>
      </w:r>
      <w:bookmarkEnd w:id="244"/>
      <w:bookmarkEnd w:id="245"/>
    </w:p>
    <w:tbl>
      <w:tblPr>
        <w:tblW w:w="5000" w:type="pct"/>
        <w:tblBorders>
          <w:top w:val="single" w:sz="4" w:space="0" w:color="auto"/>
          <w:bottom w:val="single" w:sz="4" w:space="0" w:color="auto"/>
        </w:tblBorders>
        <w:tblLook w:val="04A0" w:firstRow="1" w:lastRow="0" w:firstColumn="1" w:lastColumn="0" w:noHBand="0" w:noVBand="1"/>
      </w:tblPr>
      <w:tblGrid>
        <w:gridCol w:w="1044"/>
        <w:gridCol w:w="1044"/>
        <w:gridCol w:w="1164"/>
        <w:gridCol w:w="980"/>
        <w:gridCol w:w="1228"/>
        <w:gridCol w:w="884"/>
        <w:gridCol w:w="1179"/>
        <w:gridCol w:w="839"/>
        <w:gridCol w:w="992"/>
      </w:tblGrid>
      <w:tr w:rsidR="009E1612" w:rsidRPr="00316235" w14:paraId="78F0B1E1" w14:textId="77777777" w:rsidTr="009E354A">
        <w:trPr>
          <w:cantSplit/>
          <w:tblHeader/>
        </w:trPr>
        <w:tc>
          <w:tcPr>
            <w:tcW w:w="559" w:type="pct"/>
            <w:vMerge w:val="restart"/>
            <w:tcBorders>
              <w:top w:val="single" w:sz="4" w:space="0" w:color="auto"/>
              <w:bottom w:val="single" w:sz="4" w:space="0" w:color="auto"/>
            </w:tcBorders>
            <w:noWrap/>
            <w:hideMark/>
          </w:tcPr>
          <w:p w14:paraId="1A0E192A" w14:textId="77777777" w:rsidR="009E1612" w:rsidRPr="00316235" w:rsidRDefault="009E1612" w:rsidP="009E354A">
            <w:pPr>
              <w:pStyle w:val="Tableheading"/>
              <w:rPr>
                <w:lang w:eastAsia="en-AU"/>
              </w:rPr>
            </w:pPr>
            <w:r w:rsidRPr="00316235">
              <w:rPr>
                <w:lang w:eastAsia="en-AU"/>
              </w:rPr>
              <w:t>Year</w:t>
            </w:r>
          </w:p>
        </w:tc>
        <w:tc>
          <w:tcPr>
            <w:tcW w:w="1181" w:type="pct"/>
            <w:gridSpan w:val="2"/>
            <w:tcBorders>
              <w:top w:val="single" w:sz="4" w:space="0" w:color="auto"/>
              <w:bottom w:val="nil"/>
            </w:tcBorders>
            <w:noWrap/>
            <w:hideMark/>
          </w:tcPr>
          <w:p w14:paraId="29E82964" w14:textId="77777777" w:rsidR="009E1612" w:rsidRPr="00316235" w:rsidRDefault="009E1612" w:rsidP="009E354A">
            <w:pPr>
              <w:pStyle w:val="Tableheading"/>
              <w:jc w:val="center"/>
              <w:rPr>
                <w:lang w:eastAsia="en-AU"/>
              </w:rPr>
            </w:pPr>
            <w:r w:rsidRPr="00316235">
              <w:rPr>
                <w:lang w:eastAsia="en-AU"/>
              </w:rPr>
              <w:t>EMS</w:t>
            </w:r>
          </w:p>
        </w:tc>
        <w:tc>
          <w:tcPr>
            <w:tcW w:w="1182" w:type="pct"/>
            <w:gridSpan w:val="2"/>
            <w:tcBorders>
              <w:top w:val="single" w:sz="4" w:space="0" w:color="auto"/>
              <w:bottom w:val="nil"/>
            </w:tcBorders>
            <w:noWrap/>
            <w:hideMark/>
          </w:tcPr>
          <w:p w14:paraId="4A889F98" w14:textId="77777777" w:rsidR="009E1612" w:rsidRPr="00316235" w:rsidRDefault="009E1612" w:rsidP="009E354A">
            <w:pPr>
              <w:pStyle w:val="Tableheading"/>
              <w:jc w:val="center"/>
              <w:rPr>
                <w:lang w:eastAsia="en-AU"/>
              </w:rPr>
            </w:pPr>
            <w:r w:rsidRPr="00316235">
              <w:rPr>
                <w:lang w:eastAsia="en-AU"/>
              </w:rPr>
              <w:t>Parcels</w:t>
            </w:r>
          </w:p>
        </w:tc>
        <w:tc>
          <w:tcPr>
            <w:tcW w:w="1104" w:type="pct"/>
            <w:gridSpan w:val="2"/>
            <w:tcBorders>
              <w:top w:val="single" w:sz="4" w:space="0" w:color="auto"/>
              <w:bottom w:val="nil"/>
            </w:tcBorders>
            <w:noWrap/>
            <w:hideMark/>
          </w:tcPr>
          <w:p w14:paraId="765F61E2" w14:textId="77777777" w:rsidR="009E1612" w:rsidRPr="00316235" w:rsidRDefault="009E1612" w:rsidP="009E354A">
            <w:pPr>
              <w:pStyle w:val="Tableheading"/>
              <w:jc w:val="center"/>
              <w:rPr>
                <w:lang w:eastAsia="en-AU"/>
              </w:rPr>
            </w:pPr>
            <w:r w:rsidRPr="00316235">
              <w:rPr>
                <w:lang w:eastAsia="en-AU"/>
              </w:rPr>
              <w:t>Other articles</w:t>
            </w:r>
          </w:p>
        </w:tc>
        <w:tc>
          <w:tcPr>
            <w:tcW w:w="449" w:type="pct"/>
            <w:tcBorders>
              <w:top w:val="single" w:sz="4" w:space="0" w:color="auto"/>
              <w:bottom w:val="nil"/>
            </w:tcBorders>
            <w:noWrap/>
            <w:hideMark/>
          </w:tcPr>
          <w:p w14:paraId="443B08DF" w14:textId="77777777" w:rsidR="009E1612" w:rsidRPr="00316235" w:rsidRDefault="009E1612" w:rsidP="009E354A">
            <w:pPr>
              <w:pStyle w:val="Tableheading"/>
              <w:jc w:val="right"/>
              <w:rPr>
                <w:lang w:eastAsia="en-AU"/>
              </w:rPr>
            </w:pPr>
            <w:r>
              <w:rPr>
                <w:lang w:eastAsia="en-AU"/>
              </w:rPr>
              <w:t>L</w:t>
            </w:r>
            <w:r w:rsidRPr="00316235">
              <w:rPr>
                <w:lang w:eastAsia="en-AU"/>
              </w:rPr>
              <w:t>etter</w:t>
            </w:r>
            <w:r>
              <w:rPr>
                <w:lang w:eastAsia="en-AU"/>
              </w:rPr>
              <w:t>s</w:t>
            </w:r>
          </w:p>
        </w:tc>
        <w:tc>
          <w:tcPr>
            <w:tcW w:w="526" w:type="pct"/>
            <w:vMerge w:val="restart"/>
            <w:tcBorders>
              <w:top w:val="single" w:sz="4" w:space="0" w:color="auto"/>
            </w:tcBorders>
            <w:noWrap/>
            <w:hideMark/>
          </w:tcPr>
          <w:p w14:paraId="27D030E6" w14:textId="77777777" w:rsidR="009E1612" w:rsidRPr="00316235" w:rsidRDefault="009E1612" w:rsidP="009E354A">
            <w:pPr>
              <w:pStyle w:val="Tableheading"/>
              <w:jc w:val="right"/>
              <w:rPr>
                <w:lang w:eastAsia="en-AU"/>
              </w:rPr>
            </w:pPr>
            <w:r w:rsidRPr="00316235">
              <w:rPr>
                <w:lang w:eastAsia="en-AU"/>
              </w:rPr>
              <w:t>Total</w:t>
            </w:r>
            <w:r>
              <w:rPr>
                <w:lang w:eastAsia="en-AU"/>
              </w:rPr>
              <w:t xml:space="preserve"> (no.)</w:t>
            </w:r>
          </w:p>
        </w:tc>
      </w:tr>
      <w:tr w:rsidR="009E1612" w:rsidRPr="00316235" w14:paraId="6BC569C9" w14:textId="77777777" w:rsidTr="009E354A">
        <w:trPr>
          <w:cantSplit/>
          <w:tblHeader/>
        </w:trPr>
        <w:tc>
          <w:tcPr>
            <w:tcW w:w="559" w:type="pct"/>
            <w:vMerge/>
            <w:tcBorders>
              <w:top w:val="nil"/>
              <w:bottom w:val="single" w:sz="4" w:space="0" w:color="auto"/>
            </w:tcBorders>
            <w:noWrap/>
          </w:tcPr>
          <w:p w14:paraId="44E50C22" w14:textId="77777777" w:rsidR="009E1612" w:rsidRPr="00316235" w:rsidRDefault="009E1612" w:rsidP="009E354A">
            <w:pPr>
              <w:pStyle w:val="Tableheading"/>
              <w:rPr>
                <w:lang w:eastAsia="en-AU"/>
              </w:rPr>
            </w:pPr>
          </w:p>
        </w:tc>
        <w:tc>
          <w:tcPr>
            <w:tcW w:w="559" w:type="pct"/>
            <w:tcBorders>
              <w:top w:val="nil"/>
              <w:bottom w:val="single" w:sz="4" w:space="0" w:color="auto"/>
            </w:tcBorders>
            <w:noWrap/>
          </w:tcPr>
          <w:p w14:paraId="220F56E2" w14:textId="77777777" w:rsidR="009E1612" w:rsidRPr="00316235" w:rsidRDefault="009E1612" w:rsidP="009E354A">
            <w:pPr>
              <w:pStyle w:val="Tableheading"/>
              <w:jc w:val="right"/>
              <w:rPr>
                <w:lang w:eastAsia="en-AU"/>
              </w:rPr>
            </w:pPr>
            <w:r>
              <w:rPr>
                <w:lang w:eastAsia="en-AU"/>
              </w:rPr>
              <w:t>(n</w:t>
            </w:r>
            <w:r w:rsidRPr="00316235">
              <w:rPr>
                <w:lang w:eastAsia="en-AU"/>
              </w:rPr>
              <w:t>o.</w:t>
            </w:r>
            <w:r>
              <w:rPr>
                <w:lang w:eastAsia="en-AU"/>
              </w:rPr>
              <w:t>)</w:t>
            </w:r>
          </w:p>
        </w:tc>
        <w:tc>
          <w:tcPr>
            <w:tcW w:w="622" w:type="pct"/>
            <w:tcBorders>
              <w:top w:val="nil"/>
              <w:bottom w:val="single" w:sz="4" w:space="0" w:color="auto"/>
            </w:tcBorders>
            <w:noWrap/>
          </w:tcPr>
          <w:p w14:paraId="4184F079" w14:textId="77777777" w:rsidR="009E1612" w:rsidRPr="00316235" w:rsidRDefault="009E1612" w:rsidP="009E354A">
            <w:pPr>
              <w:pStyle w:val="Tableheading"/>
              <w:jc w:val="right"/>
              <w:rPr>
                <w:lang w:eastAsia="en-AU"/>
              </w:rPr>
            </w:pPr>
            <w:r w:rsidRPr="00316235">
              <w:rPr>
                <w:lang w:eastAsia="en-AU"/>
              </w:rPr>
              <w:t xml:space="preserve">Declared </w:t>
            </w:r>
            <w:r>
              <w:rPr>
                <w:lang w:eastAsia="en-AU"/>
              </w:rPr>
              <w:t>(</w:t>
            </w:r>
            <w:r w:rsidRPr="00316235">
              <w:rPr>
                <w:lang w:eastAsia="en-AU"/>
              </w:rPr>
              <w:t>%</w:t>
            </w:r>
            <w:r>
              <w:rPr>
                <w:lang w:eastAsia="en-AU"/>
              </w:rPr>
              <w:t>)</w:t>
            </w:r>
          </w:p>
        </w:tc>
        <w:tc>
          <w:tcPr>
            <w:tcW w:w="525" w:type="pct"/>
            <w:tcBorders>
              <w:top w:val="nil"/>
              <w:bottom w:val="single" w:sz="4" w:space="0" w:color="auto"/>
            </w:tcBorders>
            <w:noWrap/>
          </w:tcPr>
          <w:p w14:paraId="240A19AA" w14:textId="77777777" w:rsidR="009E1612" w:rsidRPr="00316235" w:rsidRDefault="009E1612" w:rsidP="009E354A">
            <w:pPr>
              <w:pStyle w:val="Tableheading"/>
              <w:jc w:val="right"/>
              <w:rPr>
                <w:lang w:eastAsia="en-AU"/>
              </w:rPr>
            </w:pPr>
            <w:r>
              <w:rPr>
                <w:lang w:eastAsia="en-AU"/>
              </w:rPr>
              <w:t>(n</w:t>
            </w:r>
            <w:r w:rsidRPr="00316235">
              <w:rPr>
                <w:lang w:eastAsia="en-AU"/>
              </w:rPr>
              <w:t>o.</w:t>
            </w:r>
            <w:r>
              <w:rPr>
                <w:lang w:eastAsia="en-AU"/>
              </w:rPr>
              <w:t>)</w:t>
            </w:r>
          </w:p>
        </w:tc>
        <w:tc>
          <w:tcPr>
            <w:tcW w:w="656" w:type="pct"/>
            <w:tcBorders>
              <w:top w:val="nil"/>
              <w:bottom w:val="single" w:sz="4" w:space="0" w:color="auto"/>
            </w:tcBorders>
            <w:noWrap/>
          </w:tcPr>
          <w:p w14:paraId="32876214" w14:textId="77777777" w:rsidR="009E1612" w:rsidRPr="00316235" w:rsidRDefault="009E1612" w:rsidP="009E354A">
            <w:pPr>
              <w:pStyle w:val="Tableheading"/>
              <w:jc w:val="right"/>
              <w:rPr>
                <w:lang w:eastAsia="en-AU"/>
              </w:rPr>
            </w:pPr>
            <w:r w:rsidRPr="00316235">
              <w:rPr>
                <w:lang w:eastAsia="en-AU"/>
              </w:rPr>
              <w:t xml:space="preserve">Declared </w:t>
            </w:r>
            <w:r>
              <w:rPr>
                <w:lang w:eastAsia="en-AU"/>
              </w:rPr>
              <w:t>(</w:t>
            </w:r>
            <w:r w:rsidRPr="00316235">
              <w:rPr>
                <w:lang w:eastAsia="en-AU"/>
              </w:rPr>
              <w:t>%</w:t>
            </w:r>
            <w:r>
              <w:rPr>
                <w:lang w:eastAsia="en-AU"/>
              </w:rPr>
              <w:t>)</w:t>
            </w:r>
          </w:p>
        </w:tc>
        <w:tc>
          <w:tcPr>
            <w:tcW w:w="473" w:type="pct"/>
            <w:tcBorders>
              <w:top w:val="nil"/>
              <w:bottom w:val="single" w:sz="4" w:space="0" w:color="auto"/>
            </w:tcBorders>
            <w:noWrap/>
          </w:tcPr>
          <w:p w14:paraId="0ECA7282" w14:textId="77777777" w:rsidR="009E1612" w:rsidRPr="00316235" w:rsidRDefault="009E1612" w:rsidP="009E354A">
            <w:pPr>
              <w:pStyle w:val="Tableheading"/>
              <w:jc w:val="right"/>
              <w:rPr>
                <w:lang w:eastAsia="en-AU"/>
              </w:rPr>
            </w:pPr>
            <w:r>
              <w:rPr>
                <w:lang w:eastAsia="en-AU"/>
              </w:rPr>
              <w:t>(n</w:t>
            </w:r>
            <w:r w:rsidRPr="00316235">
              <w:rPr>
                <w:lang w:eastAsia="en-AU"/>
              </w:rPr>
              <w:t>o.</w:t>
            </w:r>
            <w:r>
              <w:rPr>
                <w:lang w:eastAsia="en-AU"/>
              </w:rPr>
              <w:t>)</w:t>
            </w:r>
          </w:p>
        </w:tc>
        <w:tc>
          <w:tcPr>
            <w:tcW w:w="631" w:type="pct"/>
            <w:tcBorders>
              <w:top w:val="nil"/>
              <w:bottom w:val="single" w:sz="4" w:space="0" w:color="auto"/>
            </w:tcBorders>
            <w:noWrap/>
          </w:tcPr>
          <w:p w14:paraId="0797A585" w14:textId="77777777" w:rsidR="009E1612" w:rsidRPr="00316235" w:rsidRDefault="009E1612" w:rsidP="009E354A">
            <w:pPr>
              <w:pStyle w:val="Tableheading"/>
              <w:jc w:val="right"/>
              <w:rPr>
                <w:lang w:eastAsia="en-AU"/>
              </w:rPr>
            </w:pPr>
            <w:r w:rsidRPr="00316235">
              <w:rPr>
                <w:lang w:eastAsia="en-AU"/>
              </w:rPr>
              <w:t xml:space="preserve">Declared </w:t>
            </w:r>
            <w:r>
              <w:rPr>
                <w:lang w:eastAsia="en-AU"/>
              </w:rPr>
              <w:t>(</w:t>
            </w:r>
            <w:r w:rsidRPr="00316235">
              <w:rPr>
                <w:lang w:eastAsia="en-AU"/>
              </w:rPr>
              <w:t>%</w:t>
            </w:r>
            <w:r>
              <w:rPr>
                <w:lang w:eastAsia="en-AU"/>
              </w:rPr>
              <w:t>)</w:t>
            </w:r>
          </w:p>
        </w:tc>
        <w:tc>
          <w:tcPr>
            <w:tcW w:w="449" w:type="pct"/>
            <w:tcBorders>
              <w:top w:val="nil"/>
              <w:bottom w:val="single" w:sz="4" w:space="0" w:color="auto"/>
            </w:tcBorders>
            <w:noWrap/>
          </w:tcPr>
          <w:p w14:paraId="5FB58CF2" w14:textId="77777777" w:rsidR="009E1612" w:rsidRPr="00316235" w:rsidRDefault="009E1612" w:rsidP="009E354A">
            <w:pPr>
              <w:pStyle w:val="Tableheading"/>
              <w:jc w:val="right"/>
              <w:rPr>
                <w:lang w:eastAsia="en-AU"/>
              </w:rPr>
            </w:pPr>
            <w:r>
              <w:rPr>
                <w:lang w:eastAsia="en-AU"/>
              </w:rPr>
              <w:t>(n</w:t>
            </w:r>
            <w:r w:rsidRPr="00316235">
              <w:rPr>
                <w:lang w:eastAsia="en-AU"/>
              </w:rPr>
              <w:t>o.</w:t>
            </w:r>
            <w:r>
              <w:rPr>
                <w:lang w:eastAsia="en-AU"/>
              </w:rPr>
              <w:t>)</w:t>
            </w:r>
          </w:p>
        </w:tc>
        <w:tc>
          <w:tcPr>
            <w:tcW w:w="526" w:type="pct"/>
            <w:vMerge/>
            <w:tcBorders>
              <w:bottom w:val="single" w:sz="4" w:space="0" w:color="auto"/>
            </w:tcBorders>
            <w:noWrap/>
          </w:tcPr>
          <w:p w14:paraId="52ED1181" w14:textId="77777777" w:rsidR="009E1612" w:rsidRPr="00316235" w:rsidRDefault="009E1612" w:rsidP="009E354A">
            <w:pPr>
              <w:pStyle w:val="Tableheading"/>
              <w:jc w:val="right"/>
              <w:rPr>
                <w:lang w:eastAsia="en-AU"/>
              </w:rPr>
            </w:pPr>
          </w:p>
        </w:tc>
      </w:tr>
      <w:tr w:rsidR="009E1612" w:rsidRPr="00316235" w14:paraId="7FF3CC48" w14:textId="77777777" w:rsidTr="009E354A">
        <w:tc>
          <w:tcPr>
            <w:tcW w:w="559" w:type="pct"/>
            <w:tcBorders>
              <w:top w:val="single" w:sz="4" w:space="0" w:color="auto"/>
            </w:tcBorders>
            <w:noWrap/>
            <w:hideMark/>
          </w:tcPr>
          <w:p w14:paraId="0F7841C1" w14:textId="77777777" w:rsidR="009E1612" w:rsidRPr="00791C14" w:rsidRDefault="009E1612" w:rsidP="009E354A">
            <w:pPr>
              <w:pStyle w:val="Tabletext0"/>
              <w:jc w:val="right"/>
              <w:rPr>
                <w:lang w:eastAsia="en-AU"/>
              </w:rPr>
            </w:pPr>
            <w:r w:rsidRPr="00791C14">
              <w:rPr>
                <w:lang w:eastAsia="en-AU"/>
              </w:rPr>
              <w:t>2016–17</w:t>
            </w:r>
          </w:p>
        </w:tc>
        <w:tc>
          <w:tcPr>
            <w:tcW w:w="559" w:type="pct"/>
            <w:tcBorders>
              <w:top w:val="single" w:sz="4" w:space="0" w:color="auto"/>
            </w:tcBorders>
            <w:noWrap/>
            <w:hideMark/>
          </w:tcPr>
          <w:p w14:paraId="137F34CD" w14:textId="77777777" w:rsidR="009E1612" w:rsidRPr="00316235" w:rsidRDefault="009E1612" w:rsidP="009E354A">
            <w:pPr>
              <w:pStyle w:val="Tabletext0"/>
              <w:jc w:val="right"/>
              <w:rPr>
                <w:lang w:eastAsia="en-AU"/>
              </w:rPr>
            </w:pPr>
            <w:r w:rsidRPr="00316235">
              <w:rPr>
                <w:lang w:eastAsia="en-AU"/>
              </w:rPr>
              <w:t>1,814</w:t>
            </w:r>
          </w:p>
        </w:tc>
        <w:tc>
          <w:tcPr>
            <w:tcW w:w="622" w:type="pct"/>
            <w:tcBorders>
              <w:top w:val="single" w:sz="4" w:space="0" w:color="auto"/>
            </w:tcBorders>
            <w:noWrap/>
            <w:hideMark/>
          </w:tcPr>
          <w:p w14:paraId="12194BFB" w14:textId="77777777" w:rsidR="009E1612" w:rsidRPr="00316235" w:rsidRDefault="009E1612" w:rsidP="009E354A">
            <w:pPr>
              <w:pStyle w:val="Tabletext0"/>
              <w:jc w:val="right"/>
              <w:rPr>
                <w:lang w:eastAsia="en-AU"/>
              </w:rPr>
            </w:pPr>
            <w:r w:rsidRPr="00316235">
              <w:rPr>
                <w:lang w:eastAsia="en-AU"/>
              </w:rPr>
              <w:t>35.3</w:t>
            </w:r>
          </w:p>
        </w:tc>
        <w:tc>
          <w:tcPr>
            <w:tcW w:w="525" w:type="pct"/>
            <w:tcBorders>
              <w:top w:val="single" w:sz="4" w:space="0" w:color="auto"/>
            </w:tcBorders>
            <w:noWrap/>
            <w:hideMark/>
          </w:tcPr>
          <w:p w14:paraId="6F8495CD" w14:textId="77777777" w:rsidR="009E1612" w:rsidRPr="00316235" w:rsidRDefault="009E1612" w:rsidP="009E354A">
            <w:pPr>
              <w:pStyle w:val="Tabletext0"/>
              <w:jc w:val="right"/>
              <w:rPr>
                <w:lang w:eastAsia="en-AU"/>
              </w:rPr>
            </w:pPr>
            <w:r w:rsidRPr="00316235">
              <w:rPr>
                <w:lang w:eastAsia="en-AU"/>
              </w:rPr>
              <w:t>917</w:t>
            </w:r>
          </w:p>
        </w:tc>
        <w:tc>
          <w:tcPr>
            <w:tcW w:w="656" w:type="pct"/>
            <w:tcBorders>
              <w:top w:val="single" w:sz="4" w:space="0" w:color="auto"/>
            </w:tcBorders>
            <w:noWrap/>
            <w:hideMark/>
          </w:tcPr>
          <w:p w14:paraId="4C73CD76" w14:textId="77777777" w:rsidR="009E1612" w:rsidRPr="00316235" w:rsidRDefault="009E1612" w:rsidP="009E354A">
            <w:pPr>
              <w:pStyle w:val="Tabletext0"/>
              <w:jc w:val="right"/>
              <w:rPr>
                <w:lang w:eastAsia="en-AU"/>
              </w:rPr>
            </w:pPr>
            <w:r w:rsidRPr="00316235">
              <w:rPr>
                <w:lang w:eastAsia="en-AU"/>
              </w:rPr>
              <w:t>34.2</w:t>
            </w:r>
          </w:p>
        </w:tc>
        <w:tc>
          <w:tcPr>
            <w:tcW w:w="473" w:type="pct"/>
            <w:tcBorders>
              <w:top w:val="single" w:sz="4" w:space="0" w:color="auto"/>
            </w:tcBorders>
            <w:noWrap/>
            <w:hideMark/>
          </w:tcPr>
          <w:p w14:paraId="119E089A" w14:textId="77777777" w:rsidR="009E1612" w:rsidRPr="00316235" w:rsidRDefault="009E1612" w:rsidP="009E354A">
            <w:pPr>
              <w:pStyle w:val="Tabletext0"/>
              <w:jc w:val="right"/>
              <w:rPr>
                <w:lang w:eastAsia="en-AU"/>
              </w:rPr>
            </w:pPr>
            <w:r w:rsidRPr="00316235">
              <w:rPr>
                <w:lang w:eastAsia="en-AU"/>
              </w:rPr>
              <w:t>501</w:t>
            </w:r>
          </w:p>
        </w:tc>
        <w:tc>
          <w:tcPr>
            <w:tcW w:w="631" w:type="pct"/>
            <w:tcBorders>
              <w:top w:val="single" w:sz="4" w:space="0" w:color="auto"/>
            </w:tcBorders>
            <w:noWrap/>
            <w:hideMark/>
          </w:tcPr>
          <w:p w14:paraId="76BCC286" w14:textId="77777777" w:rsidR="009E1612" w:rsidRPr="00316235" w:rsidRDefault="009E1612" w:rsidP="009E354A">
            <w:pPr>
              <w:pStyle w:val="Tabletext0"/>
              <w:jc w:val="right"/>
              <w:rPr>
                <w:lang w:eastAsia="en-AU"/>
              </w:rPr>
            </w:pPr>
            <w:r w:rsidRPr="00316235">
              <w:rPr>
                <w:lang w:eastAsia="en-AU"/>
              </w:rPr>
              <w:t>36.7</w:t>
            </w:r>
          </w:p>
        </w:tc>
        <w:tc>
          <w:tcPr>
            <w:tcW w:w="449" w:type="pct"/>
            <w:tcBorders>
              <w:top w:val="single" w:sz="4" w:space="0" w:color="auto"/>
            </w:tcBorders>
            <w:noWrap/>
          </w:tcPr>
          <w:p w14:paraId="427F92EE" w14:textId="77777777" w:rsidR="009E1612" w:rsidRPr="00316235" w:rsidRDefault="009E1612" w:rsidP="009E354A">
            <w:pPr>
              <w:pStyle w:val="Tabletext0"/>
              <w:jc w:val="right"/>
              <w:rPr>
                <w:lang w:eastAsia="en-AU"/>
              </w:rPr>
            </w:pPr>
            <w:r w:rsidRPr="00316235">
              <w:rPr>
                <w:lang w:eastAsia="en-AU"/>
              </w:rPr>
              <w:t>4</w:t>
            </w:r>
          </w:p>
        </w:tc>
        <w:tc>
          <w:tcPr>
            <w:tcW w:w="526" w:type="pct"/>
            <w:tcBorders>
              <w:top w:val="single" w:sz="4" w:space="0" w:color="auto"/>
            </w:tcBorders>
            <w:noWrap/>
          </w:tcPr>
          <w:p w14:paraId="33347EDE" w14:textId="77777777" w:rsidR="009E1612" w:rsidRPr="00316235" w:rsidRDefault="009E1612" w:rsidP="009E354A">
            <w:pPr>
              <w:pStyle w:val="Tabletext0"/>
              <w:jc w:val="right"/>
              <w:rPr>
                <w:lang w:eastAsia="en-AU"/>
              </w:rPr>
            </w:pPr>
            <w:r w:rsidRPr="00316235">
              <w:rPr>
                <w:lang w:eastAsia="en-AU"/>
              </w:rPr>
              <w:t>3,236</w:t>
            </w:r>
          </w:p>
        </w:tc>
      </w:tr>
      <w:tr w:rsidR="009E1612" w:rsidRPr="00316235" w14:paraId="015D21DF" w14:textId="77777777" w:rsidTr="009E354A">
        <w:tc>
          <w:tcPr>
            <w:tcW w:w="559" w:type="pct"/>
            <w:noWrap/>
            <w:hideMark/>
          </w:tcPr>
          <w:p w14:paraId="46F0EADB" w14:textId="77777777" w:rsidR="009E1612" w:rsidRPr="00791C14" w:rsidRDefault="009E1612" w:rsidP="009E354A">
            <w:pPr>
              <w:pStyle w:val="Tabletext0"/>
              <w:jc w:val="right"/>
              <w:rPr>
                <w:lang w:eastAsia="en-AU"/>
              </w:rPr>
            </w:pPr>
            <w:r w:rsidRPr="00791C14">
              <w:rPr>
                <w:lang w:eastAsia="en-AU"/>
              </w:rPr>
              <w:t>2017–18</w:t>
            </w:r>
          </w:p>
        </w:tc>
        <w:tc>
          <w:tcPr>
            <w:tcW w:w="559" w:type="pct"/>
            <w:noWrap/>
            <w:hideMark/>
          </w:tcPr>
          <w:p w14:paraId="236EA169" w14:textId="77777777" w:rsidR="009E1612" w:rsidRPr="00316235" w:rsidRDefault="009E1612" w:rsidP="009E354A">
            <w:pPr>
              <w:pStyle w:val="Tabletext0"/>
              <w:jc w:val="right"/>
              <w:rPr>
                <w:lang w:eastAsia="en-AU"/>
              </w:rPr>
            </w:pPr>
            <w:r w:rsidRPr="00316235">
              <w:rPr>
                <w:lang w:eastAsia="en-AU"/>
              </w:rPr>
              <w:t>2,050</w:t>
            </w:r>
          </w:p>
        </w:tc>
        <w:tc>
          <w:tcPr>
            <w:tcW w:w="622" w:type="pct"/>
            <w:noWrap/>
            <w:hideMark/>
          </w:tcPr>
          <w:p w14:paraId="6633086B" w14:textId="77777777" w:rsidR="009E1612" w:rsidRPr="00316235" w:rsidRDefault="009E1612" w:rsidP="009E354A">
            <w:pPr>
              <w:pStyle w:val="Tabletext0"/>
              <w:jc w:val="right"/>
              <w:rPr>
                <w:lang w:eastAsia="en-AU"/>
              </w:rPr>
            </w:pPr>
            <w:r w:rsidRPr="00316235">
              <w:rPr>
                <w:lang w:eastAsia="en-AU"/>
              </w:rPr>
              <w:t>41.4</w:t>
            </w:r>
          </w:p>
        </w:tc>
        <w:tc>
          <w:tcPr>
            <w:tcW w:w="525" w:type="pct"/>
            <w:noWrap/>
            <w:hideMark/>
          </w:tcPr>
          <w:p w14:paraId="4ED6D174" w14:textId="77777777" w:rsidR="009E1612" w:rsidRPr="00316235" w:rsidRDefault="009E1612" w:rsidP="009E354A">
            <w:pPr>
              <w:pStyle w:val="Tabletext0"/>
              <w:jc w:val="right"/>
              <w:rPr>
                <w:lang w:eastAsia="en-AU"/>
              </w:rPr>
            </w:pPr>
            <w:r w:rsidRPr="00316235">
              <w:rPr>
                <w:lang w:eastAsia="en-AU"/>
              </w:rPr>
              <w:t>1,273</w:t>
            </w:r>
          </w:p>
        </w:tc>
        <w:tc>
          <w:tcPr>
            <w:tcW w:w="656" w:type="pct"/>
            <w:noWrap/>
            <w:hideMark/>
          </w:tcPr>
          <w:p w14:paraId="222E2E27" w14:textId="77777777" w:rsidR="009E1612" w:rsidRPr="00316235" w:rsidRDefault="009E1612" w:rsidP="009E354A">
            <w:pPr>
              <w:pStyle w:val="Tabletext0"/>
              <w:jc w:val="right"/>
              <w:rPr>
                <w:lang w:eastAsia="en-AU"/>
              </w:rPr>
            </w:pPr>
            <w:r w:rsidRPr="00316235">
              <w:rPr>
                <w:lang w:eastAsia="en-AU"/>
              </w:rPr>
              <w:t>33.5</w:t>
            </w:r>
          </w:p>
        </w:tc>
        <w:tc>
          <w:tcPr>
            <w:tcW w:w="473" w:type="pct"/>
            <w:noWrap/>
            <w:hideMark/>
          </w:tcPr>
          <w:p w14:paraId="60AD4DEE" w14:textId="77777777" w:rsidR="009E1612" w:rsidRPr="00316235" w:rsidRDefault="009E1612" w:rsidP="009E354A">
            <w:pPr>
              <w:pStyle w:val="Tabletext0"/>
              <w:jc w:val="right"/>
              <w:rPr>
                <w:lang w:eastAsia="en-AU"/>
              </w:rPr>
            </w:pPr>
            <w:r w:rsidRPr="00316235">
              <w:rPr>
                <w:lang w:eastAsia="en-AU"/>
              </w:rPr>
              <w:t>1,294</w:t>
            </w:r>
          </w:p>
        </w:tc>
        <w:tc>
          <w:tcPr>
            <w:tcW w:w="631" w:type="pct"/>
            <w:noWrap/>
            <w:hideMark/>
          </w:tcPr>
          <w:p w14:paraId="73939367" w14:textId="77777777" w:rsidR="009E1612" w:rsidRPr="00316235" w:rsidRDefault="009E1612" w:rsidP="009E354A">
            <w:pPr>
              <w:pStyle w:val="Tabletext0"/>
              <w:jc w:val="right"/>
              <w:rPr>
                <w:lang w:eastAsia="en-AU"/>
              </w:rPr>
            </w:pPr>
            <w:r w:rsidRPr="00316235">
              <w:rPr>
                <w:lang w:eastAsia="en-AU"/>
              </w:rPr>
              <w:t>75.4</w:t>
            </w:r>
          </w:p>
        </w:tc>
        <w:tc>
          <w:tcPr>
            <w:tcW w:w="449" w:type="pct"/>
            <w:noWrap/>
          </w:tcPr>
          <w:p w14:paraId="7F8ABE7D" w14:textId="77777777" w:rsidR="009E1612" w:rsidRPr="00316235" w:rsidRDefault="009E1612" w:rsidP="009E354A">
            <w:pPr>
              <w:pStyle w:val="Tabletext0"/>
              <w:jc w:val="right"/>
              <w:rPr>
                <w:lang w:eastAsia="en-AU"/>
              </w:rPr>
            </w:pPr>
            <w:r w:rsidRPr="00316235">
              <w:rPr>
                <w:lang w:eastAsia="en-AU"/>
              </w:rPr>
              <w:t>1</w:t>
            </w:r>
          </w:p>
        </w:tc>
        <w:tc>
          <w:tcPr>
            <w:tcW w:w="526" w:type="pct"/>
            <w:noWrap/>
          </w:tcPr>
          <w:p w14:paraId="08BACD28" w14:textId="77777777" w:rsidR="009E1612" w:rsidRPr="00316235" w:rsidRDefault="009E1612" w:rsidP="009E354A">
            <w:pPr>
              <w:pStyle w:val="Tabletext0"/>
              <w:jc w:val="right"/>
              <w:rPr>
                <w:lang w:eastAsia="en-AU"/>
              </w:rPr>
            </w:pPr>
            <w:r w:rsidRPr="00316235">
              <w:rPr>
                <w:lang w:eastAsia="en-AU"/>
              </w:rPr>
              <w:t>4,618</w:t>
            </w:r>
          </w:p>
        </w:tc>
      </w:tr>
      <w:tr w:rsidR="009E1612" w:rsidRPr="00316235" w14:paraId="16E21CFE" w14:textId="77777777" w:rsidTr="009E354A">
        <w:tc>
          <w:tcPr>
            <w:tcW w:w="559" w:type="pct"/>
            <w:noWrap/>
            <w:hideMark/>
          </w:tcPr>
          <w:p w14:paraId="6CE90D2C" w14:textId="77777777" w:rsidR="009E1612" w:rsidRPr="00791C14" w:rsidRDefault="009E1612" w:rsidP="009E354A">
            <w:pPr>
              <w:pStyle w:val="Tabletext0"/>
              <w:jc w:val="right"/>
              <w:rPr>
                <w:lang w:eastAsia="en-AU"/>
              </w:rPr>
            </w:pPr>
            <w:r w:rsidRPr="00791C14">
              <w:rPr>
                <w:lang w:eastAsia="en-AU"/>
              </w:rPr>
              <w:t>2018–19</w:t>
            </w:r>
          </w:p>
        </w:tc>
        <w:tc>
          <w:tcPr>
            <w:tcW w:w="559" w:type="pct"/>
            <w:noWrap/>
            <w:hideMark/>
          </w:tcPr>
          <w:p w14:paraId="43AB54C9" w14:textId="77777777" w:rsidR="009E1612" w:rsidRPr="00316235" w:rsidRDefault="009E1612" w:rsidP="009E354A">
            <w:pPr>
              <w:pStyle w:val="Tabletext0"/>
              <w:jc w:val="right"/>
              <w:rPr>
                <w:lang w:eastAsia="en-AU"/>
              </w:rPr>
            </w:pPr>
            <w:r w:rsidRPr="00316235">
              <w:rPr>
                <w:lang w:eastAsia="en-AU"/>
              </w:rPr>
              <w:t>2,181</w:t>
            </w:r>
          </w:p>
        </w:tc>
        <w:tc>
          <w:tcPr>
            <w:tcW w:w="622" w:type="pct"/>
            <w:noWrap/>
            <w:hideMark/>
          </w:tcPr>
          <w:p w14:paraId="1EE07585" w14:textId="77777777" w:rsidR="009E1612" w:rsidRPr="00316235" w:rsidRDefault="009E1612" w:rsidP="009E354A">
            <w:pPr>
              <w:pStyle w:val="Tabletext0"/>
              <w:jc w:val="right"/>
              <w:rPr>
                <w:lang w:eastAsia="en-AU"/>
              </w:rPr>
            </w:pPr>
            <w:r w:rsidRPr="00316235">
              <w:rPr>
                <w:lang w:eastAsia="en-AU"/>
              </w:rPr>
              <w:t>37.0</w:t>
            </w:r>
          </w:p>
        </w:tc>
        <w:tc>
          <w:tcPr>
            <w:tcW w:w="525" w:type="pct"/>
            <w:noWrap/>
            <w:hideMark/>
          </w:tcPr>
          <w:p w14:paraId="24092245" w14:textId="77777777" w:rsidR="009E1612" w:rsidRPr="00316235" w:rsidRDefault="009E1612" w:rsidP="009E354A">
            <w:pPr>
              <w:pStyle w:val="Tabletext0"/>
              <w:jc w:val="right"/>
              <w:rPr>
                <w:lang w:eastAsia="en-AU"/>
              </w:rPr>
            </w:pPr>
            <w:r w:rsidRPr="00316235">
              <w:rPr>
                <w:lang w:eastAsia="en-AU"/>
              </w:rPr>
              <w:t>893</w:t>
            </w:r>
          </w:p>
        </w:tc>
        <w:tc>
          <w:tcPr>
            <w:tcW w:w="656" w:type="pct"/>
            <w:noWrap/>
            <w:hideMark/>
          </w:tcPr>
          <w:p w14:paraId="0D747854" w14:textId="77777777" w:rsidR="009E1612" w:rsidRPr="00316235" w:rsidRDefault="009E1612" w:rsidP="009E354A">
            <w:pPr>
              <w:pStyle w:val="Tabletext0"/>
              <w:jc w:val="right"/>
              <w:rPr>
                <w:lang w:eastAsia="en-AU"/>
              </w:rPr>
            </w:pPr>
            <w:r w:rsidRPr="00316235">
              <w:rPr>
                <w:lang w:eastAsia="en-AU"/>
              </w:rPr>
              <w:t>32.9</w:t>
            </w:r>
          </w:p>
        </w:tc>
        <w:tc>
          <w:tcPr>
            <w:tcW w:w="473" w:type="pct"/>
            <w:noWrap/>
            <w:hideMark/>
          </w:tcPr>
          <w:p w14:paraId="4838D807" w14:textId="77777777" w:rsidR="009E1612" w:rsidRPr="00316235" w:rsidRDefault="009E1612" w:rsidP="009E354A">
            <w:pPr>
              <w:pStyle w:val="Tabletext0"/>
              <w:jc w:val="right"/>
              <w:rPr>
                <w:lang w:eastAsia="en-AU"/>
              </w:rPr>
            </w:pPr>
            <w:r w:rsidRPr="00316235">
              <w:rPr>
                <w:lang w:eastAsia="en-AU"/>
              </w:rPr>
              <w:t>605</w:t>
            </w:r>
          </w:p>
        </w:tc>
        <w:tc>
          <w:tcPr>
            <w:tcW w:w="631" w:type="pct"/>
            <w:noWrap/>
            <w:hideMark/>
          </w:tcPr>
          <w:p w14:paraId="47C45025" w14:textId="77777777" w:rsidR="009E1612" w:rsidRPr="00316235" w:rsidRDefault="009E1612" w:rsidP="009E354A">
            <w:pPr>
              <w:pStyle w:val="Tabletext0"/>
              <w:jc w:val="right"/>
              <w:rPr>
                <w:lang w:eastAsia="en-AU"/>
              </w:rPr>
            </w:pPr>
            <w:r w:rsidRPr="00316235">
              <w:rPr>
                <w:lang w:eastAsia="en-AU"/>
              </w:rPr>
              <w:t>48.2</w:t>
            </w:r>
          </w:p>
        </w:tc>
        <w:tc>
          <w:tcPr>
            <w:tcW w:w="449" w:type="pct"/>
            <w:noWrap/>
          </w:tcPr>
          <w:p w14:paraId="51437FD8" w14:textId="77777777" w:rsidR="009E1612" w:rsidRPr="00316235" w:rsidRDefault="009E1612" w:rsidP="009E354A">
            <w:pPr>
              <w:pStyle w:val="Tabletext0"/>
              <w:jc w:val="right"/>
              <w:rPr>
                <w:lang w:eastAsia="en-AU"/>
              </w:rPr>
            </w:pPr>
            <w:r w:rsidRPr="00316235">
              <w:rPr>
                <w:lang w:eastAsia="en-AU"/>
              </w:rPr>
              <w:t>3</w:t>
            </w:r>
          </w:p>
        </w:tc>
        <w:tc>
          <w:tcPr>
            <w:tcW w:w="526" w:type="pct"/>
            <w:noWrap/>
          </w:tcPr>
          <w:p w14:paraId="258C6A98" w14:textId="77777777" w:rsidR="009E1612" w:rsidRPr="00316235" w:rsidRDefault="009E1612" w:rsidP="009E354A">
            <w:pPr>
              <w:pStyle w:val="Tabletext0"/>
              <w:jc w:val="right"/>
              <w:rPr>
                <w:lang w:eastAsia="en-AU"/>
              </w:rPr>
            </w:pPr>
            <w:r w:rsidRPr="00316235">
              <w:rPr>
                <w:lang w:eastAsia="en-AU"/>
              </w:rPr>
              <w:t>3,682</w:t>
            </w:r>
          </w:p>
        </w:tc>
      </w:tr>
    </w:tbl>
    <w:p w14:paraId="7B7EF298" w14:textId="77777777" w:rsidR="009E1612" w:rsidRPr="00316235" w:rsidRDefault="009E1612" w:rsidP="009E1612">
      <w:pPr>
        <w:pStyle w:val="FigureTableNoteSource"/>
        <w:rPr>
          <w:lang w:eastAsia="ja-JP"/>
        </w:rPr>
      </w:pPr>
      <w:r w:rsidRPr="00316235">
        <w:rPr>
          <w:b/>
          <w:lang w:eastAsia="ja-JP"/>
        </w:rPr>
        <w:t>EMS</w:t>
      </w:r>
      <w:r w:rsidRPr="00316235">
        <w:rPr>
          <w:lang w:eastAsia="ja-JP"/>
        </w:rPr>
        <w:t xml:space="preserve"> Express mail service</w:t>
      </w:r>
    </w:p>
    <w:p w14:paraId="3F155DA8" w14:textId="4F264929" w:rsidR="00316235" w:rsidRDefault="00316235" w:rsidP="00316235">
      <w:pPr>
        <w:rPr>
          <w:lang w:eastAsia="ja-JP"/>
        </w:rPr>
      </w:pPr>
      <w:r w:rsidRPr="00316235">
        <w:rPr>
          <w:lang w:eastAsia="ja-JP"/>
        </w:rPr>
        <w:t>In early 2019 the department determined that EMS and parcel articles posed a very high risk</w:t>
      </w:r>
      <w:r w:rsidR="00F37DC2">
        <w:rPr>
          <w:lang w:eastAsia="ja-JP"/>
        </w:rPr>
        <w:t xml:space="preserve"> for pork and pork products</w:t>
      </w:r>
      <w:r w:rsidRPr="00316235">
        <w:rPr>
          <w:lang w:eastAsia="ja-JP"/>
        </w:rPr>
        <w:t>. The department needs to do more to achieve a higher proportion of correctly declared items in the mail pathway.</w:t>
      </w:r>
    </w:p>
    <w:p w14:paraId="31B6D51E" w14:textId="1D4DF052" w:rsidR="00316235" w:rsidRPr="00316235" w:rsidRDefault="005876CF" w:rsidP="005876CF">
      <w:pPr>
        <w:pStyle w:val="Recommendation"/>
      </w:pPr>
      <w:r>
        <w:t xml:space="preserve">Recommendation </w:t>
      </w:r>
      <w:r w:rsidR="004F66E5">
        <w:t>3</w:t>
      </w:r>
    </w:p>
    <w:p w14:paraId="4E1AA6A1" w14:textId="7E9C55DD" w:rsidR="00316235" w:rsidRDefault="007E2E8E" w:rsidP="00CE4364">
      <w:pPr>
        <w:pStyle w:val="BoxText"/>
      </w:pPr>
      <w:r w:rsidRPr="007E2E8E">
        <w:t>The department should increase screening of express mail service and parcels from African swine fever-affected countries (in addition to China) at targeted mail centres. The outcomes should be recorded electronically in a central register to allow for a quick post-hoc analysis to inform relevant policies and operations.</w:t>
      </w:r>
    </w:p>
    <w:p w14:paraId="1DB07BEB" w14:textId="78F150FE" w:rsidR="00795711" w:rsidRDefault="00795711" w:rsidP="00CE4364">
      <w:pPr>
        <w:pStyle w:val="BoxText"/>
      </w:pPr>
      <w:r w:rsidRPr="00795711">
        <w:rPr>
          <w:rStyle w:val="Strong"/>
        </w:rPr>
        <w:t>Department’s response:</w:t>
      </w:r>
      <w:r>
        <w:t xml:space="preserve"> Agreed</w:t>
      </w:r>
    </w:p>
    <w:p w14:paraId="48DA4762" w14:textId="62375A35" w:rsidR="00795711" w:rsidRPr="00316235" w:rsidRDefault="00795711" w:rsidP="00795711">
      <w:pPr>
        <w:pStyle w:val="BoxText"/>
      </w:pPr>
      <w:r>
        <w:t>The department has increased screening of mail classes (express mail service, parcels</w:t>
      </w:r>
      <w:r w:rsidR="002C66CA">
        <w:t xml:space="preserve"> </w:t>
      </w:r>
      <w:r>
        <w:t>and other articles) from ASF-affected countries with implementation of revised mail profiles commencing in 2020. All detections resulting from the increased screening will be recorded in the Mail and Passenger System (MAPS), and will inform frequent data reporting and analysis performed by the department.</w:t>
      </w:r>
    </w:p>
    <w:p w14:paraId="50D07126" w14:textId="190F97E4" w:rsidR="00316235" w:rsidRDefault="001169CC" w:rsidP="005D74C1">
      <w:pPr>
        <w:spacing w:before="240"/>
        <w:rPr>
          <w:lang w:eastAsia="ja-JP"/>
        </w:rPr>
      </w:pPr>
      <w:r>
        <w:rPr>
          <w:lang w:eastAsia="ja-JP"/>
        </w:rPr>
        <w:t>T</w:t>
      </w:r>
      <w:r w:rsidR="00316235" w:rsidRPr="00316235">
        <w:rPr>
          <w:lang w:eastAsia="ja-JP"/>
        </w:rPr>
        <w:t>he department screens 100</w:t>
      </w:r>
      <w:r w:rsidR="002303F7">
        <w:rPr>
          <w:lang w:eastAsia="ja-JP"/>
        </w:rPr>
        <w:t>%</w:t>
      </w:r>
      <w:r w:rsidR="00316235" w:rsidRPr="00316235">
        <w:rPr>
          <w:lang w:eastAsia="ja-JP"/>
        </w:rPr>
        <w:t xml:space="preserve"> of EMS articles and parcels from China through the mail centres</w:t>
      </w:r>
      <w:r>
        <w:rPr>
          <w:lang w:eastAsia="ja-JP"/>
        </w:rPr>
        <w:t>. However</w:t>
      </w:r>
      <w:r w:rsidR="00316235" w:rsidRPr="00316235">
        <w:rPr>
          <w:lang w:eastAsia="ja-JP"/>
        </w:rPr>
        <w:t>, this pathway represents no more than 20</w:t>
      </w:r>
      <w:r w:rsidR="002D43F3">
        <w:rPr>
          <w:lang w:eastAsia="ja-JP"/>
        </w:rPr>
        <w:t>%</w:t>
      </w:r>
      <w:r w:rsidR="00316235" w:rsidRPr="00316235">
        <w:rPr>
          <w:lang w:eastAsia="ja-JP"/>
        </w:rPr>
        <w:t xml:space="preserve"> of parcels arriving in Australia. It is unclear how many parcels are screened for pork and pork products through the self-assessed clearance (SAC) airfreight pathway. However, if pork products were only 50</w:t>
      </w:r>
      <w:r w:rsidR="002D43F3">
        <w:rPr>
          <w:lang w:eastAsia="ja-JP"/>
        </w:rPr>
        <w:t>%</w:t>
      </w:r>
      <w:r w:rsidR="00316235" w:rsidRPr="00316235">
        <w:rPr>
          <w:lang w:eastAsia="ja-JP"/>
        </w:rPr>
        <w:t xml:space="preserve"> as prevalent in other airfreight pathways as has been recorded in the EMS pathway, then as </w:t>
      </w:r>
      <w:r w:rsidRPr="00316235">
        <w:rPr>
          <w:lang w:eastAsia="ja-JP"/>
        </w:rPr>
        <w:t>m</w:t>
      </w:r>
      <w:r>
        <w:rPr>
          <w:lang w:eastAsia="ja-JP"/>
        </w:rPr>
        <w:t>any</w:t>
      </w:r>
      <w:r w:rsidRPr="00316235">
        <w:rPr>
          <w:lang w:eastAsia="ja-JP"/>
        </w:rPr>
        <w:t xml:space="preserve"> </w:t>
      </w:r>
      <w:r w:rsidR="00316235" w:rsidRPr="00316235">
        <w:rPr>
          <w:lang w:eastAsia="ja-JP"/>
        </w:rPr>
        <w:t>as 5,400</w:t>
      </w:r>
      <w:r w:rsidR="006340F9">
        <w:rPr>
          <w:lang w:eastAsia="ja-JP"/>
        </w:rPr>
        <w:t> </w:t>
      </w:r>
      <w:r w:rsidR="00316235" w:rsidRPr="00316235">
        <w:rPr>
          <w:lang w:eastAsia="ja-JP"/>
        </w:rPr>
        <w:t>items and 7</w:t>
      </w:r>
      <w:r w:rsidR="006340F9">
        <w:rPr>
          <w:lang w:eastAsia="ja-JP"/>
        </w:rPr>
        <w:t> </w:t>
      </w:r>
      <w:r w:rsidR="00316235" w:rsidRPr="00316235">
        <w:rPr>
          <w:lang w:eastAsia="ja-JP"/>
        </w:rPr>
        <w:t xml:space="preserve">tonnes of pork </w:t>
      </w:r>
      <w:r>
        <w:rPr>
          <w:lang w:eastAsia="ja-JP"/>
        </w:rPr>
        <w:t>may</w:t>
      </w:r>
      <w:r w:rsidR="00316235" w:rsidRPr="00316235">
        <w:rPr>
          <w:lang w:eastAsia="ja-JP"/>
        </w:rPr>
        <w:t xml:space="preserve"> be entering via the airfreight pathways.</w:t>
      </w:r>
      <w:bookmarkStart w:id="246" w:name="_Ref22806991"/>
      <w:bookmarkStart w:id="247" w:name="_Toc22218109"/>
      <w:bookmarkStart w:id="248" w:name="_Toc22298142"/>
      <w:bookmarkStart w:id="249" w:name="_Toc22558544"/>
      <w:bookmarkStart w:id="250" w:name="_Toc22818268"/>
      <w:bookmarkStart w:id="251" w:name="_Toc23430399"/>
      <w:bookmarkStart w:id="252" w:name="_Toc23515734"/>
      <w:bookmarkStart w:id="253" w:name="_Toc23862487"/>
      <w:bookmarkStart w:id="254" w:name="_Toc23944955"/>
      <w:bookmarkStart w:id="255" w:name="_Toc24036565"/>
      <w:bookmarkStart w:id="256" w:name="_Toc24467191"/>
      <w:bookmarkStart w:id="257" w:name="_Toc24618904"/>
      <w:bookmarkStart w:id="258" w:name="_Toc24983466"/>
      <w:bookmarkStart w:id="259" w:name="_Toc25071562"/>
      <w:bookmarkStart w:id="260" w:name="_Toc33616176"/>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4DAD891C" w14:textId="77777777" w:rsidR="00316235" w:rsidRPr="00316235" w:rsidRDefault="00316235" w:rsidP="00EB7403">
      <w:pPr>
        <w:pStyle w:val="Heading4"/>
      </w:pPr>
      <w:bookmarkStart w:id="261" w:name="_Toc24983495"/>
      <w:bookmarkStart w:id="262" w:name="_Toc33620279"/>
      <w:r w:rsidRPr="00316235">
        <w:t>Top 10 countries for seizures, 2018–19</w:t>
      </w:r>
      <w:bookmarkEnd w:id="261"/>
      <w:bookmarkEnd w:id="262"/>
    </w:p>
    <w:p w14:paraId="1571DC67" w14:textId="27BA197E" w:rsidR="00316235" w:rsidRPr="00316235" w:rsidRDefault="00EB4D5E" w:rsidP="00316235">
      <w:r>
        <w:t xml:space="preserve">China </w:t>
      </w:r>
      <w:r w:rsidR="00316235" w:rsidRPr="00316235">
        <w:t>and South Korea are not free from ASF but are represented in the top 10 countries for which pork products were detected in international mail during 2018–19 (</w:t>
      </w:r>
      <w:r w:rsidR="002A158C">
        <w:fldChar w:fldCharType="begin"/>
      </w:r>
      <w:r w:rsidR="002A158C">
        <w:instrText xml:space="preserve"> REF _Ref34126374 \h </w:instrText>
      </w:r>
      <w:r w:rsidR="002A158C">
        <w:fldChar w:fldCharType="separate"/>
      </w:r>
      <w:r w:rsidR="002A158C">
        <w:t xml:space="preserve">Table </w:t>
      </w:r>
      <w:r w:rsidR="002A158C">
        <w:rPr>
          <w:noProof/>
        </w:rPr>
        <w:t>6</w:t>
      </w:r>
      <w:r w:rsidR="002A158C">
        <w:fldChar w:fldCharType="end"/>
      </w:r>
      <w:r w:rsidR="00316235" w:rsidRPr="00316235">
        <w:t xml:space="preserve">). These </w:t>
      </w:r>
      <w:r w:rsidR="00363242">
        <w:t>3</w:t>
      </w:r>
      <w:r w:rsidR="00316235" w:rsidRPr="00316235">
        <w:t xml:space="preserve"> countries account for over 52</w:t>
      </w:r>
      <w:r w:rsidR="002D43F3">
        <w:t>%</w:t>
      </w:r>
      <w:r w:rsidR="00316235" w:rsidRPr="00316235">
        <w:t xml:space="preserve"> of detected mail articles and 67</w:t>
      </w:r>
      <w:r w:rsidR="002D43F3">
        <w:t>%</w:t>
      </w:r>
      <w:r w:rsidR="00316235" w:rsidRPr="00316235">
        <w:t xml:space="preserve"> of total weight. Overall, China accounted for over 40</w:t>
      </w:r>
      <w:r w:rsidR="002D43F3">
        <w:t>%</w:t>
      </w:r>
      <w:r w:rsidR="00316235" w:rsidRPr="00316235">
        <w:t xml:space="preserve"> of all articles detected</w:t>
      </w:r>
      <w:r w:rsidR="00EE3A6F">
        <w:rPr>
          <w:rFonts w:asciiTheme="majorHAnsi" w:hAnsiTheme="majorHAnsi"/>
        </w:rPr>
        <w:t xml:space="preserve"> </w:t>
      </w:r>
      <w:r w:rsidR="00EE3A6F">
        <w:t>(</w:t>
      </w:r>
      <w:r w:rsidR="00316235" w:rsidRPr="00316235">
        <w:t>51</w:t>
      </w:r>
      <w:r w:rsidR="002D43F3">
        <w:t>%</w:t>
      </w:r>
      <w:r w:rsidR="00316235" w:rsidRPr="00316235">
        <w:t xml:space="preserve"> by weight</w:t>
      </w:r>
      <w:r w:rsidR="00EE3A6F">
        <w:t>)</w:t>
      </w:r>
      <w:r w:rsidR="00316235" w:rsidRPr="00316235">
        <w:t>. Alarmingly, only 27.9</w:t>
      </w:r>
      <w:r w:rsidR="002D43F3">
        <w:t>%</w:t>
      </w:r>
      <w:r w:rsidR="00316235" w:rsidRPr="00316235">
        <w:t xml:space="preserve"> of the mail items detected from China were correctly declared.</w:t>
      </w:r>
    </w:p>
    <w:p w14:paraId="2D8CBE9D" w14:textId="3BBE88D7" w:rsidR="00316235" w:rsidRDefault="00316235" w:rsidP="005D74C1">
      <w:r w:rsidRPr="00316235">
        <w:t>This was a 9.17</w:t>
      </w:r>
      <w:r w:rsidR="002D43F3">
        <w:t>%</w:t>
      </w:r>
      <w:r w:rsidRPr="00316235">
        <w:t xml:space="preserve"> reduction in seizures, as well as a 4.5</w:t>
      </w:r>
      <w:r w:rsidR="002D43F3">
        <w:t>%</w:t>
      </w:r>
      <w:r w:rsidRPr="00316235">
        <w:t xml:space="preserve"> reduction in correctly declared items from China compared with the previous year.</w:t>
      </w:r>
      <w:bookmarkStart w:id="263" w:name="_Ref22570097"/>
      <w:bookmarkStart w:id="264" w:name="_Toc22218110"/>
      <w:bookmarkStart w:id="265" w:name="_Toc22298143"/>
      <w:bookmarkStart w:id="266" w:name="_Toc22558545"/>
      <w:bookmarkStart w:id="267" w:name="_Toc22818269"/>
      <w:bookmarkStart w:id="268" w:name="_Toc23430400"/>
      <w:bookmarkStart w:id="269" w:name="_Toc23515735"/>
      <w:bookmarkStart w:id="270" w:name="_Toc23862488"/>
      <w:bookmarkStart w:id="271" w:name="_Toc23944956"/>
      <w:bookmarkStart w:id="272" w:name="_Toc24036566"/>
      <w:bookmarkStart w:id="273" w:name="_Toc24467192"/>
      <w:bookmarkStart w:id="274" w:name="_Toc24618905"/>
      <w:bookmarkStart w:id="275" w:name="_Toc24983467"/>
      <w:bookmarkStart w:id="276" w:name="_Toc25071563"/>
      <w:bookmarkStart w:id="277" w:name="_Toc33616177"/>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19C7DA58" w14:textId="7CCFC258" w:rsidR="005D74C1" w:rsidRPr="00316235" w:rsidRDefault="000D3903" w:rsidP="000D3903">
      <w:pPr>
        <w:pStyle w:val="Caption"/>
      </w:pPr>
      <w:bookmarkStart w:id="278" w:name="_Ref34034145"/>
      <w:bookmarkStart w:id="279" w:name="_Ref34126374"/>
      <w:bookmarkStart w:id="280" w:name="_Ref35419624"/>
      <w:bookmarkStart w:id="281" w:name="_Toc35419977"/>
      <w:bookmarkStart w:id="282" w:name="_Toc35855032"/>
      <w:bookmarkEnd w:id="278"/>
      <w:r>
        <w:t xml:space="preserve">Table </w:t>
      </w:r>
      <w:r w:rsidR="000B1E62">
        <w:rPr>
          <w:noProof/>
        </w:rPr>
        <w:fldChar w:fldCharType="begin"/>
      </w:r>
      <w:r w:rsidR="000B1E62">
        <w:rPr>
          <w:noProof/>
        </w:rPr>
        <w:instrText xml:space="preserve"> SEQ Table \* ARABIC </w:instrText>
      </w:r>
      <w:r w:rsidR="000B1E62">
        <w:rPr>
          <w:noProof/>
        </w:rPr>
        <w:fldChar w:fldCharType="separate"/>
      </w:r>
      <w:r w:rsidR="002A158C">
        <w:rPr>
          <w:noProof/>
        </w:rPr>
        <w:t>6</w:t>
      </w:r>
      <w:r w:rsidR="000B1E62">
        <w:rPr>
          <w:noProof/>
        </w:rPr>
        <w:fldChar w:fldCharType="end"/>
      </w:r>
      <w:bookmarkEnd w:id="279"/>
      <w:r>
        <w:rPr>
          <w:noProof/>
        </w:rPr>
        <w:t xml:space="preserve"> </w:t>
      </w:r>
      <w:r w:rsidRPr="007F456B">
        <w:rPr>
          <w:noProof/>
        </w:rPr>
        <w:t>Seizures of pork and pork products, international mail pathway, by country of origin, 2018–19</w:t>
      </w:r>
      <w:bookmarkEnd w:id="280"/>
      <w:bookmarkEnd w:id="281"/>
      <w:bookmarkEnd w:id="282"/>
    </w:p>
    <w:tbl>
      <w:tblPr>
        <w:tblW w:w="5000" w:type="pct"/>
        <w:tblBorders>
          <w:top w:val="single" w:sz="4" w:space="0" w:color="auto"/>
          <w:bottom w:val="single" w:sz="4" w:space="0" w:color="auto"/>
        </w:tblBorders>
        <w:tblLook w:val="04A0" w:firstRow="1" w:lastRow="0" w:firstColumn="1" w:lastColumn="0" w:noHBand="0" w:noVBand="1"/>
      </w:tblPr>
      <w:tblGrid>
        <w:gridCol w:w="1970"/>
        <w:gridCol w:w="1231"/>
        <w:gridCol w:w="1231"/>
        <w:gridCol w:w="1231"/>
        <w:gridCol w:w="1231"/>
        <w:gridCol w:w="1231"/>
        <w:gridCol w:w="1229"/>
      </w:tblGrid>
      <w:tr w:rsidR="00CE0FE8" w:rsidRPr="00B76861" w14:paraId="4994EBF7" w14:textId="77777777" w:rsidTr="00CE0FE8">
        <w:trPr>
          <w:cantSplit/>
          <w:tblHeader/>
        </w:trPr>
        <w:tc>
          <w:tcPr>
            <w:tcW w:w="1053" w:type="pct"/>
            <w:vMerge w:val="restart"/>
            <w:tcBorders>
              <w:top w:val="single" w:sz="4" w:space="0" w:color="auto"/>
              <w:bottom w:val="nil"/>
            </w:tcBorders>
            <w:noWrap/>
            <w:hideMark/>
          </w:tcPr>
          <w:p w14:paraId="0B79477C" w14:textId="77777777" w:rsidR="00CE0FE8" w:rsidRPr="00B76861" w:rsidRDefault="00CE0FE8" w:rsidP="00CE0FE8">
            <w:pPr>
              <w:pStyle w:val="Tableheading"/>
            </w:pPr>
            <w:r w:rsidRPr="00B76861">
              <w:t>Country</w:t>
            </w:r>
          </w:p>
        </w:tc>
        <w:tc>
          <w:tcPr>
            <w:tcW w:w="1316" w:type="pct"/>
            <w:gridSpan w:val="2"/>
            <w:tcBorders>
              <w:top w:val="single" w:sz="4" w:space="0" w:color="auto"/>
              <w:bottom w:val="nil"/>
            </w:tcBorders>
          </w:tcPr>
          <w:p w14:paraId="46B8073C" w14:textId="77777777" w:rsidR="00CE0FE8" w:rsidRPr="00B76861" w:rsidRDefault="00CE0FE8" w:rsidP="00CE0FE8">
            <w:pPr>
              <w:pStyle w:val="Tableheading"/>
              <w:jc w:val="center"/>
            </w:pPr>
            <w:r w:rsidRPr="00B76861">
              <w:t>Mail articles</w:t>
            </w:r>
          </w:p>
        </w:tc>
        <w:tc>
          <w:tcPr>
            <w:tcW w:w="1316" w:type="pct"/>
            <w:gridSpan w:val="2"/>
            <w:tcBorders>
              <w:top w:val="single" w:sz="4" w:space="0" w:color="auto"/>
              <w:bottom w:val="nil"/>
            </w:tcBorders>
          </w:tcPr>
          <w:p w14:paraId="1CFA6290" w14:textId="77777777" w:rsidR="00CE0FE8" w:rsidRPr="00B76861" w:rsidRDefault="00CE0FE8" w:rsidP="00CE0FE8">
            <w:pPr>
              <w:pStyle w:val="Tableheading"/>
              <w:jc w:val="center"/>
            </w:pPr>
            <w:r w:rsidRPr="00B76861">
              <w:t>Articles correctly declared</w:t>
            </w:r>
          </w:p>
        </w:tc>
        <w:tc>
          <w:tcPr>
            <w:tcW w:w="1315" w:type="pct"/>
            <w:gridSpan w:val="2"/>
            <w:tcBorders>
              <w:top w:val="single" w:sz="4" w:space="0" w:color="auto"/>
              <w:bottom w:val="nil"/>
            </w:tcBorders>
          </w:tcPr>
          <w:p w14:paraId="4CA3F904" w14:textId="77777777" w:rsidR="00CE0FE8" w:rsidRPr="00B76861" w:rsidRDefault="00CE0FE8" w:rsidP="00CE0FE8">
            <w:pPr>
              <w:pStyle w:val="Tableheading"/>
              <w:jc w:val="center"/>
            </w:pPr>
            <w:r w:rsidRPr="00B76861">
              <w:t>Undeclared</w:t>
            </w:r>
          </w:p>
        </w:tc>
      </w:tr>
      <w:tr w:rsidR="00CE0FE8" w:rsidRPr="00B76861" w14:paraId="70FB5CBC" w14:textId="77777777" w:rsidTr="00CE0FE8">
        <w:trPr>
          <w:cantSplit/>
        </w:trPr>
        <w:tc>
          <w:tcPr>
            <w:tcW w:w="1053" w:type="pct"/>
            <w:vMerge/>
            <w:tcBorders>
              <w:top w:val="nil"/>
              <w:bottom w:val="single" w:sz="4" w:space="0" w:color="auto"/>
            </w:tcBorders>
            <w:noWrap/>
          </w:tcPr>
          <w:p w14:paraId="712D3094" w14:textId="77777777" w:rsidR="00CE0FE8" w:rsidRPr="00B76861" w:rsidRDefault="00CE0FE8" w:rsidP="00CE0FE8">
            <w:pPr>
              <w:pStyle w:val="Tableheading"/>
              <w:jc w:val="right"/>
            </w:pPr>
          </w:p>
        </w:tc>
        <w:tc>
          <w:tcPr>
            <w:tcW w:w="658" w:type="pct"/>
            <w:tcBorders>
              <w:top w:val="nil"/>
              <w:bottom w:val="single" w:sz="4" w:space="0" w:color="auto"/>
            </w:tcBorders>
            <w:noWrap/>
          </w:tcPr>
          <w:p w14:paraId="6DAD9367" w14:textId="71C757D4" w:rsidR="00CE0FE8" w:rsidRPr="00B76861" w:rsidRDefault="00CE0FE8" w:rsidP="00CE0FE8">
            <w:pPr>
              <w:pStyle w:val="Tableheading"/>
              <w:jc w:val="right"/>
            </w:pPr>
            <w:r w:rsidRPr="00B76861">
              <w:t>(no.)</w:t>
            </w:r>
          </w:p>
        </w:tc>
        <w:tc>
          <w:tcPr>
            <w:tcW w:w="658" w:type="pct"/>
            <w:tcBorders>
              <w:top w:val="nil"/>
              <w:bottom w:val="single" w:sz="4" w:space="0" w:color="auto"/>
            </w:tcBorders>
            <w:noWrap/>
          </w:tcPr>
          <w:p w14:paraId="36FCB727" w14:textId="3C91611B" w:rsidR="00CE0FE8" w:rsidRPr="00B76861" w:rsidRDefault="00CE0FE8" w:rsidP="00CE0FE8">
            <w:pPr>
              <w:pStyle w:val="Tableheading"/>
              <w:jc w:val="right"/>
            </w:pPr>
            <w:r w:rsidRPr="00B76861">
              <w:t>(kg)</w:t>
            </w:r>
          </w:p>
        </w:tc>
        <w:tc>
          <w:tcPr>
            <w:tcW w:w="658" w:type="pct"/>
            <w:tcBorders>
              <w:top w:val="nil"/>
              <w:bottom w:val="single" w:sz="4" w:space="0" w:color="auto"/>
            </w:tcBorders>
            <w:noWrap/>
          </w:tcPr>
          <w:p w14:paraId="180B19D4" w14:textId="254DE434" w:rsidR="00CE0FE8" w:rsidRPr="00B76861" w:rsidRDefault="00CE0FE8" w:rsidP="00CE0FE8">
            <w:pPr>
              <w:pStyle w:val="Tableheading"/>
              <w:jc w:val="right"/>
            </w:pPr>
            <w:r w:rsidRPr="00B76861">
              <w:t>(no.)</w:t>
            </w:r>
          </w:p>
        </w:tc>
        <w:tc>
          <w:tcPr>
            <w:tcW w:w="658" w:type="pct"/>
            <w:tcBorders>
              <w:top w:val="nil"/>
              <w:bottom w:val="single" w:sz="4" w:space="0" w:color="auto"/>
            </w:tcBorders>
            <w:noWrap/>
          </w:tcPr>
          <w:p w14:paraId="7CEA9881" w14:textId="39DDAA61" w:rsidR="00CE0FE8" w:rsidRPr="00B76861" w:rsidRDefault="00CE0FE8" w:rsidP="00CE0FE8">
            <w:pPr>
              <w:pStyle w:val="Tableheading"/>
              <w:jc w:val="right"/>
            </w:pPr>
            <w:r w:rsidRPr="00B76861">
              <w:t>(%)</w:t>
            </w:r>
          </w:p>
        </w:tc>
        <w:tc>
          <w:tcPr>
            <w:tcW w:w="658" w:type="pct"/>
            <w:tcBorders>
              <w:top w:val="nil"/>
              <w:bottom w:val="single" w:sz="4" w:space="0" w:color="auto"/>
            </w:tcBorders>
          </w:tcPr>
          <w:p w14:paraId="4EE9796F" w14:textId="60B58DC9" w:rsidR="00CE0FE8" w:rsidRPr="00B76861" w:rsidRDefault="00CE0FE8" w:rsidP="00CE0FE8">
            <w:pPr>
              <w:pStyle w:val="Tableheading"/>
              <w:jc w:val="right"/>
            </w:pPr>
            <w:r w:rsidRPr="00B76861">
              <w:t>(no.)</w:t>
            </w:r>
          </w:p>
        </w:tc>
        <w:tc>
          <w:tcPr>
            <w:tcW w:w="657" w:type="pct"/>
            <w:tcBorders>
              <w:top w:val="nil"/>
              <w:bottom w:val="single" w:sz="4" w:space="0" w:color="auto"/>
            </w:tcBorders>
          </w:tcPr>
          <w:p w14:paraId="6DE478CE" w14:textId="45677B33" w:rsidR="00CE0FE8" w:rsidRPr="00B76861" w:rsidRDefault="00CE0FE8" w:rsidP="00CE0FE8">
            <w:pPr>
              <w:pStyle w:val="Tableheading"/>
              <w:jc w:val="right"/>
            </w:pPr>
            <w:r w:rsidRPr="00B76861">
              <w:t>(%)</w:t>
            </w:r>
          </w:p>
        </w:tc>
      </w:tr>
      <w:tr w:rsidR="00316235" w:rsidRPr="00B76861" w14:paraId="11BB2FFD" w14:textId="77777777" w:rsidTr="00CE0FE8">
        <w:trPr>
          <w:trHeight w:val="289"/>
        </w:trPr>
        <w:tc>
          <w:tcPr>
            <w:tcW w:w="1053" w:type="pct"/>
            <w:tcBorders>
              <w:top w:val="single" w:sz="4" w:space="0" w:color="auto"/>
            </w:tcBorders>
            <w:noWrap/>
            <w:hideMark/>
          </w:tcPr>
          <w:p w14:paraId="762199B2" w14:textId="245C5BCA" w:rsidR="00316235" w:rsidRPr="00B76861" w:rsidRDefault="00CE0FE8" w:rsidP="00B76861">
            <w:pPr>
              <w:pStyle w:val="Tabletext0"/>
            </w:pPr>
            <w:r w:rsidRPr="00B76861">
              <w:t xml:space="preserve">China </w:t>
            </w:r>
            <w:r w:rsidRPr="00B76861">
              <w:rPr>
                <w:rStyle w:val="Strong"/>
              </w:rPr>
              <w:t>a</w:t>
            </w:r>
          </w:p>
        </w:tc>
        <w:tc>
          <w:tcPr>
            <w:tcW w:w="658" w:type="pct"/>
            <w:tcBorders>
              <w:top w:val="single" w:sz="4" w:space="0" w:color="auto"/>
            </w:tcBorders>
            <w:noWrap/>
            <w:hideMark/>
          </w:tcPr>
          <w:p w14:paraId="0212362F" w14:textId="77777777" w:rsidR="00316235" w:rsidRPr="00B76861" w:rsidRDefault="00316235" w:rsidP="00CE0FE8">
            <w:pPr>
              <w:spacing w:before="60" w:after="60"/>
              <w:jc w:val="right"/>
              <w:rPr>
                <w:sz w:val="18"/>
              </w:rPr>
            </w:pPr>
            <w:r w:rsidRPr="00B76861">
              <w:rPr>
                <w:sz w:val="18"/>
              </w:rPr>
              <w:t>1,496</w:t>
            </w:r>
          </w:p>
        </w:tc>
        <w:tc>
          <w:tcPr>
            <w:tcW w:w="658" w:type="pct"/>
            <w:tcBorders>
              <w:top w:val="single" w:sz="4" w:space="0" w:color="auto"/>
            </w:tcBorders>
            <w:noWrap/>
            <w:hideMark/>
          </w:tcPr>
          <w:p w14:paraId="0FB54793" w14:textId="77777777" w:rsidR="00316235" w:rsidRPr="00B76861" w:rsidRDefault="00316235" w:rsidP="00CE0FE8">
            <w:pPr>
              <w:spacing w:before="60" w:after="60"/>
              <w:jc w:val="right"/>
              <w:rPr>
                <w:sz w:val="18"/>
              </w:rPr>
            </w:pPr>
            <w:r w:rsidRPr="00B76861">
              <w:rPr>
                <w:sz w:val="18"/>
              </w:rPr>
              <w:t>2,471</w:t>
            </w:r>
          </w:p>
        </w:tc>
        <w:tc>
          <w:tcPr>
            <w:tcW w:w="658" w:type="pct"/>
            <w:tcBorders>
              <w:top w:val="single" w:sz="4" w:space="0" w:color="auto"/>
            </w:tcBorders>
            <w:noWrap/>
            <w:hideMark/>
          </w:tcPr>
          <w:p w14:paraId="3887831C" w14:textId="77777777" w:rsidR="00316235" w:rsidRPr="00B76861" w:rsidRDefault="00316235" w:rsidP="00CE0FE8">
            <w:pPr>
              <w:spacing w:before="60" w:after="60"/>
              <w:jc w:val="right"/>
              <w:rPr>
                <w:sz w:val="18"/>
              </w:rPr>
            </w:pPr>
            <w:r w:rsidRPr="00B76861">
              <w:rPr>
                <w:sz w:val="18"/>
              </w:rPr>
              <w:t>417</w:t>
            </w:r>
          </w:p>
        </w:tc>
        <w:tc>
          <w:tcPr>
            <w:tcW w:w="658" w:type="pct"/>
            <w:tcBorders>
              <w:top w:val="single" w:sz="4" w:space="0" w:color="auto"/>
            </w:tcBorders>
            <w:noWrap/>
            <w:hideMark/>
          </w:tcPr>
          <w:p w14:paraId="41BD9633" w14:textId="77777777" w:rsidR="00316235" w:rsidRPr="00B76861" w:rsidRDefault="00316235" w:rsidP="00CE0FE8">
            <w:pPr>
              <w:spacing w:before="60" w:after="60"/>
              <w:jc w:val="right"/>
              <w:rPr>
                <w:sz w:val="18"/>
              </w:rPr>
            </w:pPr>
            <w:r w:rsidRPr="00B76861">
              <w:rPr>
                <w:sz w:val="18"/>
              </w:rPr>
              <w:t>27.9</w:t>
            </w:r>
          </w:p>
        </w:tc>
        <w:tc>
          <w:tcPr>
            <w:tcW w:w="658" w:type="pct"/>
            <w:tcBorders>
              <w:top w:val="single" w:sz="4" w:space="0" w:color="auto"/>
            </w:tcBorders>
          </w:tcPr>
          <w:p w14:paraId="2137F1E1" w14:textId="77777777" w:rsidR="00316235" w:rsidRPr="00B76861" w:rsidRDefault="00316235" w:rsidP="00CE0FE8">
            <w:pPr>
              <w:spacing w:before="60" w:after="60"/>
              <w:jc w:val="right"/>
              <w:rPr>
                <w:sz w:val="18"/>
              </w:rPr>
            </w:pPr>
            <w:r w:rsidRPr="00B76861">
              <w:rPr>
                <w:sz w:val="18"/>
              </w:rPr>
              <w:t>1,079</w:t>
            </w:r>
          </w:p>
        </w:tc>
        <w:tc>
          <w:tcPr>
            <w:tcW w:w="657" w:type="pct"/>
            <w:tcBorders>
              <w:top w:val="single" w:sz="4" w:space="0" w:color="auto"/>
            </w:tcBorders>
          </w:tcPr>
          <w:p w14:paraId="7A4705EC" w14:textId="77777777" w:rsidR="00316235" w:rsidRPr="00B76861" w:rsidRDefault="00316235" w:rsidP="00CE0FE8">
            <w:pPr>
              <w:spacing w:before="60" w:after="60"/>
              <w:jc w:val="right"/>
              <w:rPr>
                <w:sz w:val="18"/>
              </w:rPr>
            </w:pPr>
            <w:r w:rsidRPr="00B76861">
              <w:rPr>
                <w:sz w:val="18"/>
              </w:rPr>
              <w:t>72.1</w:t>
            </w:r>
          </w:p>
        </w:tc>
      </w:tr>
      <w:tr w:rsidR="00316235" w:rsidRPr="00B76861" w14:paraId="0C8AA7DD" w14:textId="77777777" w:rsidTr="00CE0FE8">
        <w:trPr>
          <w:trHeight w:val="289"/>
        </w:trPr>
        <w:tc>
          <w:tcPr>
            <w:tcW w:w="1053" w:type="pct"/>
            <w:noWrap/>
            <w:hideMark/>
          </w:tcPr>
          <w:p w14:paraId="552CBD1F" w14:textId="77777777" w:rsidR="00316235" w:rsidRPr="00B76861" w:rsidRDefault="00316235" w:rsidP="00316235">
            <w:pPr>
              <w:spacing w:before="60" w:after="60"/>
              <w:rPr>
                <w:sz w:val="18"/>
              </w:rPr>
            </w:pPr>
            <w:r w:rsidRPr="00B76861">
              <w:rPr>
                <w:sz w:val="18"/>
              </w:rPr>
              <w:t>France</w:t>
            </w:r>
          </w:p>
        </w:tc>
        <w:tc>
          <w:tcPr>
            <w:tcW w:w="658" w:type="pct"/>
            <w:noWrap/>
            <w:hideMark/>
          </w:tcPr>
          <w:p w14:paraId="306041A7" w14:textId="77777777" w:rsidR="00316235" w:rsidRPr="00B76861" w:rsidRDefault="00316235" w:rsidP="00CE0FE8">
            <w:pPr>
              <w:spacing w:before="60" w:after="60"/>
              <w:jc w:val="right"/>
              <w:rPr>
                <w:sz w:val="18"/>
              </w:rPr>
            </w:pPr>
            <w:r w:rsidRPr="00B76861">
              <w:rPr>
                <w:sz w:val="18"/>
              </w:rPr>
              <w:t>852</w:t>
            </w:r>
          </w:p>
        </w:tc>
        <w:tc>
          <w:tcPr>
            <w:tcW w:w="658" w:type="pct"/>
            <w:noWrap/>
            <w:hideMark/>
          </w:tcPr>
          <w:p w14:paraId="77C37304" w14:textId="77777777" w:rsidR="00316235" w:rsidRPr="00B76861" w:rsidRDefault="00316235" w:rsidP="00CE0FE8">
            <w:pPr>
              <w:spacing w:before="60" w:after="60"/>
              <w:jc w:val="right"/>
              <w:rPr>
                <w:sz w:val="18"/>
              </w:rPr>
            </w:pPr>
            <w:r w:rsidRPr="00B76861">
              <w:rPr>
                <w:sz w:val="18"/>
              </w:rPr>
              <w:t>575</w:t>
            </w:r>
          </w:p>
        </w:tc>
        <w:tc>
          <w:tcPr>
            <w:tcW w:w="658" w:type="pct"/>
            <w:noWrap/>
            <w:hideMark/>
          </w:tcPr>
          <w:p w14:paraId="20204802" w14:textId="77777777" w:rsidR="00316235" w:rsidRPr="00B76861" w:rsidRDefault="00316235" w:rsidP="00CE0FE8">
            <w:pPr>
              <w:spacing w:before="60" w:after="60"/>
              <w:jc w:val="right"/>
              <w:rPr>
                <w:sz w:val="18"/>
              </w:rPr>
            </w:pPr>
            <w:r w:rsidRPr="00B76861">
              <w:rPr>
                <w:sz w:val="18"/>
              </w:rPr>
              <w:t>351</w:t>
            </w:r>
          </w:p>
        </w:tc>
        <w:tc>
          <w:tcPr>
            <w:tcW w:w="658" w:type="pct"/>
            <w:noWrap/>
            <w:hideMark/>
          </w:tcPr>
          <w:p w14:paraId="11772968" w14:textId="77777777" w:rsidR="00316235" w:rsidRPr="00B76861" w:rsidRDefault="00316235" w:rsidP="00CE0FE8">
            <w:pPr>
              <w:spacing w:before="60" w:after="60"/>
              <w:jc w:val="right"/>
              <w:rPr>
                <w:sz w:val="18"/>
              </w:rPr>
            </w:pPr>
            <w:r w:rsidRPr="00B76861">
              <w:rPr>
                <w:sz w:val="18"/>
              </w:rPr>
              <w:t>41.2</w:t>
            </w:r>
          </w:p>
        </w:tc>
        <w:tc>
          <w:tcPr>
            <w:tcW w:w="658" w:type="pct"/>
          </w:tcPr>
          <w:p w14:paraId="237C227F" w14:textId="77777777" w:rsidR="00316235" w:rsidRPr="00B76861" w:rsidRDefault="00316235" w:rsidP="00CE0FE8">
            <w:pPr>
              <w:spacing w:before="60" w:after="60"/>
              <w:jc w:val="right"/>
              <w:rPr>
                <w:sz w:val="18"/>
              </w:rPr>
            </w:pPr>
            <w:r w:rsidRPr="00B76861">
              <w:rPr>
                <w:sz w:val="18"/>
              </w:rPr>
              <w:t>501</w:t>
            </w:r>
          </w:p>
        </w:tc>
        <w:tc>
          <w:tcPr>
            <w:tcW w:w="657" w:type="pct"/>
          </w:tcPr>
          <w:p w14:paraId="6C441FF3" w14:textId="77777777" w:rsidR="00316235" w:rsidRPr="00B76861" w:rsidRDefault="00316235" w:rsidP="00CE0FE8">
            <w:pPr>
              <w:spacing w:before="60" w:after="60"/>
              <w:jc w:val="right"/>
              <w:rPr>
                <w:sz w:val="18"/>
              </w:rPr>
            </w:pPr>
            <w:r w:rsidRPr="00B76861">
              <w:rPr>
                <w:sz w:val="18"/>
              </w:rPr>
              <w:t>58.8</w:t>
            </w:r>
          </w:p>
        </w:tc>
      </w:tr>
      <w:tr w:rsidR="00316235" w:rsidRPr="00B76861" w14:paraId="652D53F1" w14:textId="77777777" w:rsidTr="00CE0FE8">
        <w:trPr>
          <w:trHeight w:val="289"/>
        </w:trPr>
        <w:tc>
          <w:tcPr>
            <w:tcW w:w="1053" w:type="pct"/>
            <w:noWrap/>
            <w:hideMark/>
          </w:tcPr>
          <w:p w14:paraId="3E56830E" w14:textId="77777777" w:rsidR="00316235" w:rsidRPr="00B76861" w:rsidRDefault="00316235" w:rsidP="00316235">
            <w:pPr>
              <w:spacing w:before="60" w:after="60"/>
              <w:rPr>
                <w:sz w:val="18"/>
              </w:rPr>
            </w:pPr>
            <w:r w:rsidRPr="00B76861">
              <w:rPr>
                <w:sz w:val="18"/>
              </w:rPr>
              <w:t>USA</w:t>
            </w:r>
          </w:p>
        </w:tc>
        <w:tc>
          <w:tcPr>
            <w:tcW w:w="658" w:type="pct"/>
            <w:noWrap/>
            <w:hideMark/>
          </w:tcPr>
          <w:p w14:paraId="17EE8BA7" w14:textId="77777777" w:rsidR="00316235" w:rsidRPr="00B76861" w:rsidRDefault="00316235" w:rsidP="00CE0FE8">
            <w:pPr>
              <w:spacing w:before="60" w:after="60"/>
              <w:jc w:val="right"/>
              <w:rPr>
                <w:sz w:val="18"/>
              </w:rPr>
            </w:pPr>
            <w:r w:rsidRPr="00B76861">
              <w:rPr>
                <w:sz w:val="18"/>
              </w:rPr>
              <w:t>388</w:t>
            </w:r>
          </w:p>
        </w:tc>
        <w:tc>
          <w:tcPr>
            <w:tcW w:w="658" w:type="pct"/>
            <w:noWrap/>
            <w:hideMark/>
          </w:tcPr>
          <w:p w14:paraId="357037CC" w14:textId="77777777" w:rsidR="00316235" w:rsidRPr="00B76861" w:rsidRDefault="00316235" w:rsidP="00CE0FE8">
            <w:pPr>
              <w:spacing w:before="60" w:after="60"/>
              <w:jc w:val="right"/>
              <w:rPr>
                <w:sz w:val="18"/>
              </w:rPr>
            </w:pPr>
            <w:r w:rsidRPr="00B76861">
              <w:rPr>
                <w:sz w:val="18"/>
              </w:rPr>
              <w:t>369</w:t>
            </w:r>
          </w:p>
        </w:tc>
        <w:tc>
          <w:tcPr>
            <w:tcW w:w="658" w:type="pct"/>
            <w:noWrap/>
            <w:hideMark/>
          </w:tcPr>
          <w:p w14:paraId="2D195471" w14:textId="77777777" w:rsidR="00316235" w:rsidRPr="00B76861" w:rsidRDefault="00316235" w:rsidP="00CE0FE8">
            <w:pPr>
              <w:spacing w:before="60" w:after="60"/>
              <w:jc w:val="right"/>
              <w:rPr>
                <w:sz w:val="18"/>
              </w:rPr>
            </w:pPr>
            <w:r w:rsidRPr="00B76861">
              <w:rPr>
                <w:sz w:val="18"/>
              </w:rPr>
              <w:t>262</w:t>
            </w:r>
          </w:p>
        </w:tc>
        <w:tc>
          <w:tcPr>
            <w:tcW w:w="658" w:type="pct"/>
            <w:noWrap/>
            <w:hideMark/>
          </w:tcPr>
          <w:p w14:paraId="3FC949E5" w14:textId="77777777" w:rsidR="00316235" w:rsidRPr="00B76861" w:rsidRDefault="00316235" w:rsidP="00CE0FE8">
            <w:pPr>
              <w:spacing w:before="60" w:after="60"/>
              <w:jc w:val="right"/>
              <w:rPr>
                <w:sz w:val="18"/>
              </w:rPr>
            </w:pPr>
            <w:r w:rsidRPr="00B76861">
              <w:rPr>
                <w:sz w:val="18"/>
              </w:rPr>
              <w:t>67.5</w:t>
            </w:r>
          </w:p>
        </w:tc>
        <w:tc>
          <w:tcPr>
            <w:tcW w:w="658" w:type="pct"/>
          </w:tcPr>
          <w:p w14:paraId="28249DAD" w14:textId="77777777" w:rsidR="00316235" w:rsidRPr="00B76861" w:rsidRDefault="00316235" w:rsidP="00CE0FE8">
            <w:pPr>
              <w:spacing w:before="60" w:after="60"/>
              <w:jc w:val="right"/>
              <w:rPr>
                <w:sz w:val="18"/>
              </w:rPr>
            </w:pPr>
            <w:r w:rsidRPr="00B76861">
              <w:rPr>
                <w:sz w:val="18"/>
              </w:rPr>
              <w:t>126</w:t>
            </w:r>
          </w:p>
        </w:tc>
        <w:tc>
          <w:tcPr>
            <w:tcW w:w="657" w:type="pct"/>
          </w:tcPr>
          <w:p w14:paraId="1FC1B444" w14:textId="77777777" w:rsidR="00316235" w:rsidRPr="00B76861" w:rsidRDefault="00316235" w:rsidP="00CE0FE8">
            <w:pPr>
              <w:spacing w:before="60" w:after="60"/>
              <w:jc w:val="right"/>
              <w:rPr>
                <w:sz w:val="18"/>
              </w:rPr>
            </w:pPr>
            <w:r w:rsidRPr="00B76861">
              <w:rPr>
                <w:sz w:val="18"/>
              </w:rPr>
              <w:t>32.5</w:t>
            </w:r>
          </w:p>
        </w:tc>
      </w:tr>
      <w:tr w:rsidR="00316235" w:rsidRPr="00B76861" w14:paraId="4DAC3173" w14:textId="77777777" w:rsidTr="00CE0FE8">
        <w:trPr>
          <w:trHeight w:val="289"/>
        </w:trPr>
        <w:tc>
          <w:tcPr>
            <w:tcW w:w="1053" w:type="pct"/>
            <w:noWrap/>
            <w:hideMark/>
          </w:tcPr>
          <w:p w14:paraId="16FA2A15" w14:textId="6D4BA376" w:rsidR="00316235" w:rsidRPr="00B76861" w:rsidRDefault="00CE0FE8" w:rsidP="00EB4D5E">
            <w:pPr>
              <w:pStyle w:val="Tabletext0"/>
            </w:pPr>
            <w:r w:rsidRPr="00B76861">
              <w:t>Thailand</w:t>
            </w:r>
          </w:p>
        </w:tc>
        <w:tc>
          <w:tcPr>
            <w:tcW w:w="658" w:type="pct"/>
            <w:noWrap/>
            <w:hideMark/>
          </w:tcPr>
          <w:p w14:paraId="162D1FD4" w14:textId="77777777" w:rsidR="00316235" w:rsidRPr="00B76861" w:rsidRDefault="00316235" w:rsidP="00CE0FE8">
            <w:pPr>
              <w:spacing w:before="60" w:after="60"/>
              <w:jc w:val="right"/>
              <w:rPr>
                <w:sz w:val="18"/>
              </w:rPr>
            </w:pPr>
            <w:r w:rsidRPr="00B76861">
              <w:rPr>
                <w:sz w:val="18"/>
              </w:rPr>
              <w:t>107</w:t>
            </w:r>
          </w:p>
        </w:tc>
        <w:tc>
          <w:tcPr>
            <w:tcW w:w="658" w:type="pct"/>
            <w:noWrap/>
            <w:hideMark/>
          </w:tcPr>
          <w:p w14:paraId="5C2AC455" w14:textId="77777777" w:rsidR="00316235" w:rsidRPr="00B76861" w:rsidRDefault="00316235" w:rsidP="00CE0FE8">
            <w:pPr>
              <w:spacing w:before="60" w:after="60"/>
              <w:jc w:val="right"/>
              <w:rPr>
                <w:sz w:val="18"/>
              </w:rPr>
            </w:pPr>
            <w:r w:rsidRPr="00B76861">
              <w:rPr>
                <w:sz w:val="18"/>
              </w:rPr>
              <w:t>181</w:t>
            </w:r>
          </w:p>
        </w:tc>
        <w:tc>
          <w:tcPr>
            <w:tcW w:w="658" w:type="pct"/>
            <w:noWrap/>
            <w:hideMark/>
          </w:tcPr>
          <w:p w14:paraId="6FBAD32F" w14:textId="77777777" w:rsidR="00316235" w:rsidRPr="00B76861" w:rsidRDefault="00316235" w:rsidP="00CE0FE8">
            <w:pPr>
              <w:spacing w:before="60" w:after="60"/>
              <w:jc w:val="right"/>
              <w:rPr>
                <w:sz w:val="18"/>
              </w:rPr>
            </w:pPr>
            <w:r w:rsidRPr="00B76861">
              <w:rPr>
                <w:sz w:val="18"/>
              </w:rPr>
              <w:t>44</w:t>
            </w:r>
          </w:p>
        </w:tc>
        <w:tc>
          <w:tcPr>
            <w:tcW w:w="658" w:type="pct"/>
            <w:noWrap/>
            <w:hideMark/>
          </w:tcPr>
          <w:p w14:paraId="6D4497E6" w14:textId="77777777" w:rsidR="00316235" w:rsidRPr="00B76861" w:rsidRDefault="00316235" w:rsidP="00CE0FE8">
            <w:pPr>
              <w:spacing w:before="60" w:after="60"/>
              <w:jc w:val="right"/>
              <w:rPr>
                <w:sz w:val="18"/>
              </w:rPr>
            </w:pPr>
            <w:r w:rsidRPr="00B76861">
              <w:rPr>
                <w:sz w:val="18"/>
              </w:rPr>
              <w:t>41.1</w:t>
            </w:r>
          </w:p>
        </w:tc>
        <w:tc>
          <w:tcPr>
            <w:tcW w:w="658" w:type="pct"/>
          </w:tcPr>
          <w:p w14:paraId="7B844D0F" w14:textId="77777777" w:rsidR="00316235" w:rsidRPr="00B76861" w:rsidRDefault="00316235" w:rsidP="00CE0FE8">
            <w:pPr>
              <w:spacing w:before="60" w:after="60"/>
              <w:jc w:val="right"/>
              <w:rPr>
                <w:sz w:val="18"/>
              </w:rPr>
            </w:pPr>
            <w:r w:rsidRPr="00B76861">
              <w:rPr>
                <w:sz w:val="18"/>
              </w:rPr>
              <w:t>63</w:t>
            </w:r>
          </w:p>
        </w:tc>
        <w:tc>
          <w:tcPr>
            <w:tcW w:w="657" w:type="pct"/>
          </w:tcPr>
          <w:p w14:paraId="1D8D380E" w14:textId="77777777" w:rsidR="00316235" w:rsidRPr="00B76861" w:rsidRDefault="00316235" w:rsidP="00CE0FE8">
            <w:pPr>
              <w:spacing w:before="60" w:after="60"/>
              <w:jc w:val="right"/>
              <w:rPr>
                <w:sz w:val="18"/>
              </w:rPr>
            </w:pPr>
            <w:r w:rsidRPr="00B76861">
              <w:rPr>
                <w:sz w:val="18"/>
              </w:rPr>
              <w:t>58.9</w:t>
            </w:r>
          </w:p>
        </w:tc>
      </w:tr>
      <w:tr w:rsidR="00316235" w:rsidRPr="00B76861" w14:paraId="0DEDF86B" w14:textId="77777777" w:rsidTr="00CE0FE8">
        <w:trPr>
          <w:trHeight w:val="289"/>
        </w:trPr>
        <w:tc>
          <w:tcPr>
            <w:tcW w:w="1053" w:type="pct"/>
            <w:noWrap/>
            <w:hideMark/>
          </w:tcPr>
          <w:p w14:paraId="61F1E3BD" w14:textId="77777777" w:rsidR="00316235" w:rsidRPr="00B76861" w:rsidRDefault="00316235" w:rsidP="00316235">
            <w:pPr>
              <w:spacing w:before="60" w:after="60"/>
              <w:rPr>
                <w:sz w:val="18"/>
              </w:rPr>
            </w:pPr>
            <w:r w:rsidRPr="00B76861">
              <w:rPr>
                <w:sz w:val="18"/>
              </w:rPr>
              <w:t>Spain</w:t>
            </w:r>
          </w:p>
        </w:tc>
        <w:tc>
          <w:tcPr>
            <w:tcW w:w="658" w:type="pct"/>
            <w:noWrap/>
            <w:hideMark/>
          </w:tcPr>
          <w:p w14:paraId="17BAB722" w14:textId="77777777" w:rsidR="00316235" w:rsidRPr="00B76861" w:rsidRDefault="00316235" w:rsidP="00CE0FE8">
            <w:pPr>
              <w:spacing w:before="60" w:after="60"/>
              <w:jc w:val="right"/>
              <w:rPr>
                <w:sz w:val="18"/>
              </w:rPr>
            </w:pPr>
            <w:r w:rsidRPr="00B76861">
              <w:rPr>
                <w:sz w:val="18"/>
              </w:rPr>
              <w:t>99</w:t>
            </w:r>
          </w:p>
        </w:tc>
        <w:tc>
          <w:tcPr>
            <w:tcW w:w="658" w:type="pct"/>
            <w:noWrap/>
            <w:hideMark/>
          </w:tcPr>
          <w:p w14:paraId="71105549" w14:textId="77777777" w:rsidR="00316235" w:rsidRPr="00B76861" w:rsidRDefault="00316235" w:rsidP="00CE0FE8">
            <w:pPr>
              <w:spacing w:before="60" w:after="60"/>
              <w:jc w:val="right"/>
              <w:rPr>
                <w:sz w:val="18"/>
              </w:rPr>
            </w:pPr>
            <w:r w:rsidRPr="00B76861">
              <w:rPr>
                <w:sz w:val="18"/>
              </w:rPr>
              <w:t>85</w:t>
            </w:r>
          </w:p>
        </w:tc>
        <w:tc>
          <w:tcPr>
            <w:tcW w:w="658" w:type="pct"/>
            <w:noWrap/>
            <w:hideMark/>
          </w:tcPr>
          <w:p w14:paraId="1AA4CBBB" w14:textId="77777777" w:rsidR="00316235" w:rsidRPr="00B76861" w:rsidRDefault="00316235" w:rsidP="00CE0FE8">
            <w:pPr>
              <w:spacing w:before="60" w:after="60"/>
              <w:jc w:val="right"/>
              <w:rPr>
                <w:sz w:val="18"/>
              </w:rPr>
            </w:pPr>
            <w:r w:rsidRPr="00B76861">
              <w:rPr>
                <w:sz w:val="18"/>
              </w:rPr>
              <w:t>21</w:t>
            </w:r>
          </w:p>
        </w:tc>
        <w:tc>
          <w:tcPr>
            <w:tcW w:w="658" w:type="pct"/>
            <w:noWrap/>
            <w:hideMark/>
          </w:tcPr>
          <w:p w14:paraId="3F28824D" w14:textId="77777777" w:rsidR="00316235" w:rsidRPr="00B76861" w:rsidRDefault="00316235" w:rsidP="00CE0FE8">
            <w:pPr>
              <w:spacing w:before="60" w:after="60"/>
              <w:jc w:val="right"/>
              <w:rPr>
                <w:sz w:val="18"/>
              </w:rPr>
            </w:pPr>
            <w:r w:rsidRPr="00B76861">
              <w:rPr>
                <w:sz w:val="18"/>
              </w:rPr>
              <w:t>21.2</w:t>
            </w:r>
          </w:p>
        </w:tc>
        <w:tc>
          <w:tcPr>
            <w:tcW w:w="658" w:type="pct"/>
          </w:tcPr>
          <w:p w14:paraId="101B94C0" w14:textId="77777777" w:rsidR="00316235" w:rsidRPr="00B76861" w:rsidRDefault="00316235" w:rsidP="00CE0FE8">
            <w:pPr>
              <w:spacing w:before="60" w:after="60"/>
              <w:jc w:val="right"/>
              <w:rPr>
                <w:sz w:val="18"/>
              </w:rPr>
            </w:pPr>
            <w:r w:rsidRPr="00B76861">
              <w:rPr>
                <w:sz w:val="18"/>
              </w:rPr>
              <w:t>78</w:t>
            </w:r>
          </w:p>
        </w:tc>
        <w:tc>
          <w:tcPr>
            <w:tcW w:w="657" w:type="pct"/>
          </w:tcPr>
          <w:p w14:paraId="0D2635E3" w14:textId="77777777" w:rsidR="00316235" w:rsidRPr="00B76861" w:rsidRDefault="00316235" w:rsidP="00CE0FE8">
            <w:pPr>
              <w:spacing w:before="60" w:after="60"/>
              <w:jc w:val="right"/>
              <w:rPr>
                <w:sz w:val="18"/>
              </w:rPr>
            </w:pPr>
            <w:r w:rsidRPr="00B76861">
              <w:rPr>
                <w:sz w:val="18"/>
              </w:rPr>
              <w:t>78.8</w:t>
            </w:r>
          </w:p>
        </w:tc>
      </w:tr>
      <w:tr w:rsidR="00316235" w:rsidRPr="00B76861" w14:paraId="1BCAE94C" w14:textId="77777777" w:rsidTr="00CE0FE8">
        <w:trPr>
          <w:trHeight w:val="289"/>
        </w:trPr>
        <w:tc>
          <w:tcPr>
            <w:tcW w:w="1053" w:type="pct"/>
            <w:noWrap/>
            <w:hideMark/>
          </w:tcPr>
          <w:p w14:paraId="7D5FE820" w14:textId="7C324A3F" w:rsidR="00316235" w:rsidRPr="00E60F54" w:rsidRDefault="00CE0FE8" w:rsidP="00E60F54">
            <w:pPr>
              <w:pStyle w:val="Tabletext0"/>
            </w:pPr>
            <w:r w:rsidRPr="00E60F54">
              <w:t xml:space="preserve">South Korea </w:t>
            </w:r>
            <w:r w:rsidRPr="00E60F54">
              <w:rPr>
                <w:rStyle w:val="Strong"/>
              </w:rPr>
              <w:t>a</w:t>
            </w:r>
          </w:p>
        </w:tc>
        <w:tc>
          <w:tcPr>
            <w:tcW w:w="658" w:type="pct"/>
            <w:noWrap/>
            <w:hideMark/>
          </w:tcPr>
          <w:p w14:paraId="635909DC" w14:textId="77777777" w:rsidR="00316235" w:rsidRPr="00B76861" w:rsidRDefault="00316235" w:rsidP="00CE0FE8">
            <w:pPr>
              <w:spacing w:before="60" w:after="60"/>
              <w:jc w:val="right"/>
              <w:rPr>
                <w:sz w:val="18"/>
              </w:rPr>
            </w:pPr>
            <w:r w:rsidRPr="00B76861">
              <w:rPr>
                <w:sz w:val="18"/>
              </w:rPr>
              <w:t>95</w:t>
            </w:r>
          </w:p>
        </w:tc>
        <w:tc>
          <w:tcPr>
            <w:tcW w:w="658" w:type="pct"/>
            <w:noWrap/>
            <w:hideMark/>
          </w:tcPr>
          <w:p w14:paraId="69DC2F09" w14:textId="77777777" w:rsidR="00316235" w:rsidRPr="00B76861" w:rsidRDefault="00316235" w:rsidP="00CE0FE8">
            <w:pPr>
              <w:spacing w:before="60" w:after="60"/>
              <w:jc w:val="right"/>
              <w:rPr>
                <w:sz w:val="18"/>
              </w:rPr>
            </w:pPr>
            <w:r w:rsidRPr="00B76861">
              <w:rPr>
                <w:sz w:val="18"/>
              </w:rPr>
              <w:t>168</w:t>
            </w:r>
          </w:p>
        </w:tc>
        <w:tc>
          <w:tcPr>
            <w:tcW w:w="658" w:type="pct"/>
            <w:noWrap/>
            <w:hideMark/>
          </w:tcPr>
          <w:p w14:paraId="3F055E9C" w14:textId="77777777" w:rsidR="00316235" w:rsidRPr="00B76861" w:rsidRDefault="00316235" w:rsidP="00CE0FE8">
            <w:pPr>
              <w:spacing w:before="60" w:after="60"/>
              <w:jc w:val="right"/>
              <w:rPr>
                <w:sz w:val="18"/>
              </w:rPr>
            </w:pPr>
            <w:r w:rsidRPr="00B76861">
              <w:rPr>
                <w:sz w:val="18"/>
              </w:rPr>
              <w:t>52</w:t>
            </w:r>
          </w:p>
        </w:tc>
        <w:tc>
          <w:tcPr>
            <w:tcW w:w="658" w:type="pct"/>
            <w:noWrap/>
            <w:hideMark/>
          </w:tcPr>
          <w:p w14:paraId="4C0B678E" w14:textId="77777777" w:rsidR="00316235" w:rsidRPr="00B76861" w:rsidRDefault="00316235" w:rsidP="00CE0FE8">
            <w:pPr>
              <w:spacing w:before="60" w:after="60"/>
              <w:jc w:val="right"/>
              <w:rPr>
                <w:sz w:val="18"/>
              </w:rPr>
            </w:pPr>
            <w:r w:rsidRPr="00B76861">
              <w:rPr>
                <w:sz w:val="18"/>
              </w:rPr>
              <w:t>54.7</w:t>
            </w:r>
          </w:p>
        </w:tc>
        <w:tc>
          <w:tcPr>
            <w:tcW w:w="658" w:type="pct"/>
          </w:tcPr>
          <w:p w14:paraId="6C90871A" w14:textId="77777777" w:rsidR="00316235" w:rsidRPr="00B76861" w:rsidRDefault="00316235" w:rsidP="00CE0FE8">
            <w:pPr>
              <w:spacing w:before="60" w:after="60"/>
              <w:jc w:val="right"/>
              <w:rPr>
                <w:sz w:val="18"/>
              </w:rPr>
            </w:pPr>
            <w:r w:rsidRPr="00B76861">
              <w:rPr>
                <w:sz w:val="18"/>
              </w:rPr>
              <w:t>43</w:t>
            </w:r>
          </w:p>
        </w:tc>
        <w:tc>
          <w:tcPr>
            <w:tcW w:w="657" w:type="pct"/>
          </w:tcPr>
          <w:p w14:paraId="7F9BEC73" w14:textId="77777777" w:rsidR="00316235" w:rsidRPr="00B76861" w:rsidRDefault="00316235" w:rsidP="00CE0FE8">
            <w:pPr>
              <w:spacing w:before="60" w:after="60"/>
              <w:jc w:val="right"/>
              <w:rPr>
                <w:sz w:val="18"/>
              </w:rPr>
            </w:pPr>
            <w:r w:rsidRPr="00B76861">
              <w:rPr>
                <w:sz w:val="18"/>
              </w:rPr>
              <w:t>45.3</w:t>
            </w:r>
          </w:p>
        </w:tc>
      </w:tr>
      <w:tr w:rsidR="00316235" w:rsidRPr="00B76861" w14:paraId="1C777B86" w14:textId="77777777" w:rsidTr="00CE0FE8">
        <w:trPr>
          <w:trHeight w:val="289"/>
        </w:trPr>
        <w:tc>
          <w:tcPr>
            <w:tcW w:w="1053" w:type="pct"/>
            <w:noWrap/>
            <w:hideMark/>
          </w:tcPr>
          <w:p w14:paraId="5264C347" w14:textId="77777777" w:rsidR="00316235" w:rsidRPr="00B76861" w:rsidRDefault="00316235" w:rsidP="00316235">
            <w:pPr>
              <w:spacing w:before="60" w:after="60"/>
              <w:rPr>
                <w:sz w:val="18"/>
              </w:rPr>
            </w:pPr>
            <w:r w:rsidRPr="00B76861">
              <w:rPr>
                <w:sz w:val="18"/>
              </w:rPr>
              <w:t>Malaysia</w:t>
            </w:r>
          </w:p>
        </w:tc>
        <w:tc>
          <w:tcPr>
            <w:tcW w:w="658" w:type="pct"/>
            <w:noWrap/>
            <w:hideMark/>
          </w:tcPr>
          <w:p w14:paraId="7EA45D3F" w14:textId="77777777" w:rsidR="00316235" w:rsidRPr="00B76861" w:rsidRDefault="00316235" w:rsidP="00CE0FE8">
            <w:pPr>
              <w:spacing w:before="60" w:after="60"/>
              <w:jc w:val="right"/>
              <w:rPr>
                <w:sz w:val="18"/>
              </w:rPr>
            </w:pPr>
            <w:r w:rsidRPr="00B76861">
              <w:rPr>
                <w:sz w:val="18"/>
              </w:rPr>
              <w:t>58</w:t>
            </w:r>
          </w:p>
        </w:tc>
        <w:tc>
          <w:tcPr>
            <w:tcW w:w="658" w:type="pct"/>
            <w:noWrap/>
            <w:hideMark/>
          </w:tcPr>
          <w:p w14:paraId="029A2DA8" w14:textId="77777777" w:rsidR="00316235" w:rsidRPr="00B76861" w:rsidRDefault="00316235" w:rsidP="00CE0FE8">
            <w:pPr>
              <w:spacing w:before="60" w:after="60"/>
              <w:jc w:val="right"/>
              <w:rPr>
                <w:sz w:val="18"/>
              </w:rPr>
            </w:pPr>
            <w:r w:rsidRPr="00B76861">
              <w:rPr>
                <w:sz w:val="18"/>
              </w:rPr>
              <w:t>82</w:t>
            </w:r>
          </w:p>
        </w:tc>
        <w:tc>
          <w:tcPr>
            <w:tcW w:w="658" w:type="pct"/>
            <w:noWrap/>
            <w:hideMark/>
          </w:tcPr>
          <w:p w14:paraId="6FD62B91" w14:textId="77777777" w:rsidR="00316235" w:rsidRPr="00B76861" w:rsidRDefault="00316235" w:rsidP="00CE0FE8">
            <w:pPr>
              <w:spacing w:before="60" w:after="60"/>
              <w:jc w:val="right"/>
              <w:rPr>
                <w:sz w:val="18"/>
              </w:rPr>
            </w:pPr>
            <w:r w:rsidRPr="00B76861">
              <w:rPr>
                <w:sz w:val="18"/>
              </w:rPr>
              <w:t>14</w:t>
            </w:r>
          </w:p>
        </w:tc>
        <w:tc>
          <w:tcPr>
            <w:tcW w:w="658" w:type="pct"/>
            <w:noWrap/>
            <w:hideMark/>
          </w:tcPr>
          <w:p w14:paraId="065259F6" w14:textId="77777777" w:rsidR="00316235" w:rsidRPr="00B76861" w:rsidRDefault="00316235" w:rsidP="00CE0FE8">
            <w:pPr>
              <w:spacing w:before="60" w:after="60"/>
              <w:jc w:val="right"/>
              <w:rPr>
                <w:sz w:val="18"/>
              </w:rPr>
            </w:pPr>
            <w:r w:rsidRPr="00B76861">
              <w:rPr>
                <w:sz w:val="18"/>
              </w:rPr>
              <w:t>24.1</w:t>
            </w:r>
          </w:p>
        </w:tc>
        <w:tc>
          <w:tcPr>
            <w:tcW w:w="658" w:type="pct"/>
          </w:tcPr>
          <w:p w14:paraId="2051D55C" w14:textId="77777777" w:rsidR="00316235" w:rsidRPr="00B76861" w:rsidRDefault="00316235" w:rsidP="00CE0FE8">
            <w:pPr>
              <w:spacing w:before="60" w:after="60"/>
              <w:jc w:val="right"/>
              <w:rPr>
                <w:sz w:val="18"/>
              </w:rPr>
            </w:pPr>
            <w:r w:rsidRPr="00B76861">
              <w:rPr>
                <w:sz w:val="18"/>
              </w:rPr>
              <w:t>44</w:t>
            </w:r>
          </w:p>
        </w:tc>
        <w:tc>
          <w:tcPr>
            <w:tcW w:w="657" w:type="pct"/>
          </w:tcPr>
          <w:p w14:paraId="7E72FD97" w14:textId="77777777" w:rsidR="00316235" w:rsidRPr="00B76861" w:rsidRDefault="00316235" w:rsidP="00CE0FE8">
            <w:pPr>
              <w:spacing w:before="60" w:after="60"/>
              <w:jc w:val="right"/>
              <w:rPr>
                <w:sz w:val="18"/>
              </w:rPr>
            </w:pPr>
            <w:r w:rsidRPr="00B76861">
              <w:rPr>
                <w:sz w:val="18"/>
              </w:rPr>
              <w:t>75.9</w:t>
            </w:r>
          </w:p>
        </w:tc>
      </w:tr>
      <w:tr w:rsidR="00316235" w:rsidRPr="00B76861" w14:paraId="5695C800" w14:textId="77777777" w:rsidTr="00CE0FE8">
        <w:trPr>
          <w:trHeight w:val="289"/>
        </w:trPr>
        <w:tc>
          <w:tcPr>
            <w:tcW w:w="1053" w:type="pct"/>
            <w:noWrap/>
            <w:hideMark/>
          </w:tcPr>
          <w:p w14:paraId="2ECA8C49" w14:textId="77777777" w:rsidR="00316235" w:rsidRPr="00B76861" w:rsidRDefault="00316235" w:rsidP="00316235">
            <w:pPr>
              <w:spacing w:before="60" w:after="60"/>
              <w:rPr>
                <w:sz w:val="18"/>
              </w:rPr>
            </w:pPr>
            <w:r w:rsidRPr="00B76861">
              <w:rPr>
                <w:sz w:val="18"/>
              </w:rPr>
              <w:t>Netherlands</w:t>
            </w:r>
          </w:p>
        </w:tc>
        <w:tc>
          <w:tcPr>
            <w:tcW w:w="658" w:type="pct"/>
            <w:noWrap/>
            <w:hideMark/>
          </w:tcPr>
          <w:p w14:paraId="2B74A6BC" w14:textId="77777777" w:rsidR="00316235" w:rsidRPr="00B76861" w:rsidRDefault="00316235" w:rsidP="00CE0FE8">
            <w:pPr>
              <w:spacing w:before="60" w:after="60"/>
              <w:jc w:val="right"/>
              <w:rPr>
                <w:sz w:val="18"/>
              </w:rPr>
            </w:pPr>
            <w:r w:rsidRPr="00B76861">
              <w:rPr>
                <w:sz w:val="18"/>
              </w:rPr>
              <w:t>54</w:t>
            </w:r>
          </w:p>
        </w:tc>
        <w:tc>
          <w:tcPr>
            <w:tcW w:w="658" w:type="pct"/>
            <w:noWrap/>
            <w:hideMark/>
          </w:tcPr>
          <w:p w14:paraId="352D4873" w14:textId="77777777" w:rsidR="00316235" w:rsidRPr="00B76861" w:rsidRDefault="00316235" w:rsidP="00CE0FE8">
            <w:pPr>
              <w:spacing w:before="60" w:after="60"/>
              <w:jc w:val="right"/>
              <w:rPr>
                <w:sz w:val="18"/>
              </w:rPr>
            </w:pPr>
            <w:r w:rsidRPr="00B76861">
              <w:rPr>
                <w:sz w:val="18"/>
              </w:rPr>
              <w:t>101</w:t>
            </w:r>
          </w:p>
        </w:tc>
        <w:tc>
          <w:tcPr>
            <w:tcW w:w="658" w:type="pct"/>
            <w:noWrap/>
            <w:hideMark/>
          </w:tcPr>
          <w:p w14:paraId="25412890" w14:textId="77777777" w:rsidR="00316235" w:rsidRPr="00B76861" w:rsidRDefault="00316235" w:rsidP="00CE0FE8">
            <w:pPr>
              <w:spacing w:before="60" w:after="60"/>
              <w:jc w:val="right"/>
              <w:rPr>
                <w:sz w:val="18"/>
              </w:rPr>
            </w:pPr>
            <w:r w:rsidRPr="00B76861">
              <w:rPr>
                <w:sz w:val="18"/>
              </w:rPr>
              <w:t>28</w:t>
            </w:r>
          </w:p>
        </w:tc>
        <w:tc>
          <w:tcPr>
            <w:tcW w:w="658" w:type="pct"/>
            <w:noWrap/>
            <w:hideMark/>
          </w:tcPr>
          <w:p w14:paraId="4FBDEC69" w14:textId="77777777" w:rsidR="00316235" w:rsidRPr="00B76861" w:rsidRDefault="00316235" w:rsidP="00CE0FE8">
            <w:pPr>
              <w:spacing w:before="60" w:after="60"/>
              <w:jc w:val="right"/>
              <w:rPr>
                <w:sz w:val="18"/>
              </w:rPr>
            </w:pPr>
            <w:r w:rsidRPr="00B76861">
              <w:rPr>
                <w:sz w:val="18"/>
              </w:rPr>
              <w:t>51.9</w:t>
            </w:r>
          </w:p>
        </w:tc>
        <w:tc>
          <w:tcPr>
            <w:tcW w:w="658" w:type="pct"/>
          </w:tcPr>
          <w:p w14:paraId="442358A7" w14:textId="77777777" w:rsidR="00316235" w:rsidRPr="00B76861" w:rsidRDefault="00316235" w:rsidP="00CE0FE8">
            <w:pPr>
              <w:spacing w:before="60" w:after="60"/>
              <w:jc w:val="right"/>
              <w:rPr>
                <w:sz w:val="18"/>
              </w:rPr>
            </w:pPr>
            <w:r w:rsidRPr="00B76861">
              <w:rPr>
                <w:sz w:val="18"/>
              </w:rPr>
              <w:t>26</w:t>
            </w:r>
          </w:p>
        </w:tc>
        <w:tc>
          <w:tcPr>
            <w:tcW w:w="657" w:type="pct"/>
          </w:tcPr>
          <w:p w14:paraId="1B0CD6B6" w14:textId="77777777" w:rsidR="00316235" w:rsidRPr="00B76861" w:rsidRDefault="00316235" w:rsidP="00CE0FE8">
            <w:pPr>
              <w:spacing w:before="60" w:after="60"/>
              <w:jc w:val="right"/>
              <w:rPr>
                <w:sz w:val="18"/>
              </w:rPr>
            </w:pPr>
            <w:r w:rsidRPr="00B76861">
              <w:rPr>
                <w:sz w:val="18"/>
              </w:rPr>
              <w:t>48.1</w:t>
            </w:r>
          </w:p>
        </w:tc>
      </w:tr>
      <w:tr w:rsidR="00316235" w:rsidRPr="00B76861" w14:paraId="486C10BE" w14:textId="77777777" w:rsidTr="00CE0FE8">
        <w:trPr>
          <w:trHeight w:val="289"/>
        </w:trPr>
        <w:tc>
          <w:tcPr>
            <w:tcW w:w="1053" w:type="pct"/>
            <w:noWrap/>
            <w:hideMark/>
          </w:tcPr>
          <w:p w14:paraId="4B269791" w14:textId="77777777" w:rsidR="00316235" w:rsidRPr="00B76861" w:rsidRDefault="00316235" w:rsidP="00316235">
            <w:pPr>
              <w:spacing w:before="60" w:after="60"/>
              <w:rPr>
                <w:sz w:val="18"/>
              </w:rPr>
            </w:pPr>
            <w:r w:rsidRPr="00B76861">
              <w:rPr>
                <w:sz w:val="18"/>
              </w:rPr>
              <w:t>Germany</w:t>
            </w:r>
          </w:p>
        </w:tc>
        <w:tc>
          <w:tcPr>
            <w:tcW w:w="658" w:type="pct"/>
            <w:noWrap/>
            <w:hideMark/>
          </w:tcPr>
          <w:p w14:paraId="22918146" w14:textId="77777777" w:rsidR="00316235" w:rsidRPr="00B76861" w:rsidRDefault="00316235" w:rsidP="00CE0FE8">
            <w:pPr>
              <w:spacing w:before="60" w:after="60"/>
              <w:jc w:val="right"/>
              <w:rPr>
                <w:sz w:val="18"/>
              </w:rPr>
            </w:pPr>
            <w:r w:rsidRPr="00B76861">
              <w:rPr>
                <w:sz w:val="18"/>
              </w:rPr>
              <w:t>54</w:t>
            </w:r>
          </w:p>
        </w:tc>
        <w:tc>
          <w:tcPr>
            <w:tcW w:w="658" w:type="pct"/>
            <w:noWrap/>
            <w:hideMark/>
          </w:tcPr>
          <w:p w14:paraId="43192DFA" w14:textId="77777777" w:rsidR="00316235" w:rsidRPr="00B76861" w:rsidRDefault="00316235" w:rsidP="00CE0FE8">
            <w:pPr>
              <w:spacing w:before="60" w:after="60"/>
              <w:jc w:val="right"/>
              <w:rPr>
                <w:sz w:val="18"/>
              </w:rPr>
            </w:pPr>
            <w:r w:rsidRPr="00B76861">
              <w:rPr>
                <w:sz w:val="18"/>
              </w:rPr>
              <w:t>95</w:t>
            </w:r>
          </w:p>
        </w:tc>
        <w:tc>
          <w:tcPr>
            <w:tcW w:w="658" w:type="pct"/>
            <w:noWrap/>
            <w:hideMark/>
          </w:tcPr>
          <w:p w14:paraId="3805979A" w14:textId="77777777" w:rsidR="00316235" w:rsidRPr="00B76861" w:rsidRDefault="00316235" w:rsidP="00CE0FE8">
            <w:pPr>
              <w:spacing w:before="60" w:after="60"/>
              <w:jc w:val="right"/>
              <w:rPr>
                <w:sz w:val="18"/>
              </w:rPr>
            </w:pPr>
            <w:r w:rsidRPr="00B76861">
              <w:rPr>
                <w:sz w:val="18"/>
              </w:rPr>
              <w:t>28</w:t>
            </w:r>
          </w:p>
        </w:tc>
        <w:tc>
          <w:tcPr>
            <w:tcW w:w="658" w:type="pct"/>
            <w:noWrap/>
            <w:hideMark/>
          </w:tcPr>
          <w:p w14:paraId="4995C93C" w14:textId="77777777" w:rsidR="00316235" w:rsidRPr="00B76861" w:rsidRDefault="00316235" w:rsidP="00CE0FE8">
            <w:pPr>
              <w:spacing w:before="60" w:after="60"/>
              <w:jc w:val="right"/>
              <w:rPr>
                <w:sz w:val="18"/>
              </w:rPr>
            </w:pPr>
            <w:r w:rsidRPr="00B76861">
              <w:rPr>
                <w:sz w:val="18"/>
              </w:rPr>
              <w:t>51.9</w:t>
            </w:r>
          </w:p>
        </w:tc>
        <w:tc>
          <w:tcPr>
            <w:tcW w:w="658" w:type="pct"/>
          </w:tcPr>
          <w:p w14:paraId="1255D7EB" w14:textId="77777777" w:rsidR="00316235" w:rsidRPr="00B76861" w:rsidRDefault="00316235" w:rsidP="00CE0FE8">
            <w:pPr>
              <w:spacing w:before="60" w:after="60"/>
              <w:jc w:val="right"/>
              <w:rPr>
                <w:sz w:val="18"/>
              </w:rPr>
            </w:pPr>
            <w:r w:rsidRPr="00B76861">
              <w:rPr>
                <w:sz w:val="18"/>
              </w:rPr>
              <w:t>26</w:t>
            </w:r>
          </w:p>
        </w:tc>
        <w:tc>
          <w:tcPr>
            <w:tcW w:w="657" w:type="pct"/>
          </w:tcPr>
          <w:p w14:paraId="0249130A" w14:textId="77777777" w:rsidR="00316235" w:rsidRPr="00B76861" w:rsidRDefault="00316235" w:rsidP="00CE0FE8">
            <w:pPr>
              <w:spacing w:before="60" w:after="60"/>
              <w:jc w:val="right"/>
              <w:rPr>
                <w:sz w:val="18"/>
              </w:rPr>
            </w:pPr>
            <w:r w:rsidRPr="00B76861">
              <w:rPr>
                <w:sz w:val="18"/>
              </w:rPr>
              <w:t>48.1</w:t>
            </w:r>
          </w:p>
        </w:tc>
      </w:tr>
      <w:tr w:rsidR="00316235" w:rsidRPr="00B76861" w14:paraId="2B4FEE09" w14:textId="77777777" w:rsidTr="00CE0FE8">
        <w:trPr>
          <w:trHeight w:val="289"/>
        </w:trPr>
        <w:tc>
          <w:tcPr>
            <w:tcW w:w="1053" w:type="pct"/>
            <w:noWrap/>
            <w:hideMark/>
          </w:tcPr>
          <w:p w14:paraId="74CB2602" w14:textId="77777777" w:rsidR="00316235" w:rsidRPr="00B76861" w:rsidRDefault="00316235" w:rsidP="00316235">
            <w:pPr>
              <w:spacing w:before="60" w:after="60"/>
              <w:rPr>
                <w:sz w:val="18"/>
              </w:rPr>
            </w:pPr>
            <w:r w:rsidRPr="00B76861">
              <w:rPr>
                <w:sz w:val="18"/>
              </w:rPr>
              <w:t>United Kingdom</w:t>
            </w:r>
          </w:p>
        </w:tc>
        <w:tc>
          <w:tcPr>
            <w:tcW w:w="658" w:type="pct"/>
            <w:noWrap/>
            <w:hideMark/>
          </w:tcPr>
          <w:p w14:paraId="307E1B88" w14:textId="77777777" w:rsidR="00316235" w:rsidRPr="00B76861" w:rsidRDefault="00316235" w:rsidP="00CE0FE8">
            <w:pPr>
              <w:spacing w:before="60" w:after="60"/>
              <w:jc w:val="right"/>
              <w:rPr>
                <w:sz w:val="18"/>
              </w:rPr>
            </w:pPr>
            <w:r w:rsidRPr="00B76861">
              <w:rPr>
                <w:sz w:val="18"/>
              </w:rPr>
              <w:t>42</w:t>
            </w:r>
          </w:p>
        </w:tc>
        <w:tc>
          <w:tcPr>
            <w:tcW w:w="658" w:type="pct"/>
            <w:noWrap/>
            <w:hideMark/>
          </w:tcPr>
          <w:p w14:paraId="70F2ED2C" w14:textId="77777777" w:rsidR="00316235" w:rsidRPr="00B76861" w:rsidRDefault="00316235" w:rsidP="00CE0FE8">
            <w:pPr>
              <w:spacing w:before="60" w:after="60"/>
              <w:jc w:val="right"/>
              <w:rPr>
                <w:sz w:val="18"/>
              </w:rPr>
            </w:pPr>
            <w:r w:rsidRPr="00B76861">
              <w:rPr>
                <w:sz w:val="18"/>
              </w:rPr>
              <w:t>32</w:t>
            </w:r>
          </w:p>
        </w:tc>
        <w:tc>
          <w:tcPr>
            <w:tcW w:w="658" w:type="pct"/>
            <w:noWrap/>
            <w:hideMark/>
          </w:tcPr>
          <w:p w14:paraId="328196BD" w14:textId="77777777" w:rsidR="00316235" w:rsidRPr="00B76861" w:rsidRDefault="00316235" w:rsidP="00CE0FE8">
            <w:pPr>
              <w:spacing w:before="60" w:after="60"/>
              <w:jc w:val="right"/>
              <w:rPr>
                <w:sz w:val="18"/>
              </w:rPr>
            </w:pPr>
            <w:r w:rsidRPr="00B76861">
              <w:rPr>
                <w:sz w:val="18"/>
              </w:rPr>
              <w:t>31</w:t>
            </w:r>
          </w:p>
        </w:tc>
        <w:tc>
          <w:tcPr>
            <w:tcW w:w="658" w:type="pct"/>
            <w:noWrap/>
            <w:hideMark/>
          </w:tcPr>
          <w:p w14:paraId="30809DEA" w14:textId="77777777" w:rsidR="00316235" w:rsidRPr="00B76861" w:rsidRDefault="00316235" w:rsidP="00CE0FE8">
            <w:pPr>
              <w:spacing w:before="60" w:after="60"/>
              <w:jc w:val="right"/>
              <w:rPr>
                <w:sz w:val="18"/>
              </w:rPr>
            </w:pPr>
            <w:r w:rsidRPr="00B76861">
              <w:rPr>
                <w:sz w:val="18"/>
              </w:rPr>
              <w:t>73.8</w:t>
            </w:r>
          </w:p>
        </w:tc>
        <w:tc>
          <w:tcPr>
            <w:tcW w:w="658" w:type="pct"/>
          </w:tcPr>
          <w:p w14:paraId="5136D7E6" w14:textId="77777777" w:rsidR="00316235" w:rsidRPr="00B76861" w:rsidRDefault="00316235" w:rsidP="00CE0FE8">
            <w:pPr>
              <w:spacing w:before="60" w:after="60"/>
              <w:jc w:val="right"/>
              <w:rPr>
                <w:sz w:val="18"/>
              </w:rPr>
            </w:pPr>
            <w:r w:rsidRPr="00B76861">
              <w:rPr>
                <w:sz w:val="18"/>
              </w:rPr>
              <w:t>11</w:t>
            </w:r>
          </w:p>
        </w:tc>
        <w:tc>
          <w:tcPr>
            <w:tcW w:w="657" w:type="pct"/>
          </w:tcPr>
          <w:p w14:paraId="40056DBE" w14:textId="77777777" w:rsidR="00316235" w:rsidRPr="00B76861" w:rsidRDefault="00316235" w:rsidP="00CE0FE8">
            <w:pPr>
              <w:spacing w:before="60" w:after="60"/>
              <w:jc w:val="right"/>
              <w:rPr>
                <w:sz w:val="18"/>
              </w:rPr>
            </w:pPr>
            <w:r w:rsidRPr="00B76861">
              <w:rPr>
                <w:sz w:val="18"/>
              </w:rPr>
              <w:t>26.2</w:t>
            </w:r>
          </w:p>
        </w:tc>
      </w:tr>
      <w:tr w:rsidR="00316235" w:rsidRPr="00316235" w14:paraId="1FAB9AA0" w14:textId="77777777" w:rsidTr="00CE0FE8">
        <w:trPr>
          <w:trHeight w:val="289"/>
        </w:trPr>
        <w:tc>
          <w:tcPr>
            <w:tcW w:w="1053" w:type="pct"/>
            <w:noWrap/>
          </w:tcPr>
          <w:p w14:paraId="346BAB35" w14:textId="009E1E16" w:rsidR="00316235" w:rsidRPr="00B76861" w:rsidRDefault="00CE0FE8" w:rsidP="00B76861">
            <w:pPr>
              <w:pStyle w:val="Tabletext0"/>
            </w:pPr>
            <w:r w:rsidRPr="00B76861">
              <w:t xml:space="preserve">Other countries </w:t>
            </w:r>
            <w:r w:rsidRPr="00B76861">
              <w:rPr>
                <w:rStyle w:val="Strong"/>
              </w:rPr>
              <w:t>b</w:t>
            </w:r>
          </w:p>
        </w:tc>
        <w:tc>
          <w:tcPr>
            <w:tcW w:w="658" w:type="pct"/>
            <w:noWrap/>
          </w:tcPr>
          <w:p w14:paraId="2193E53A" w14:textId="77777777" w:rsidR="00316235" w:rsidRPr="00B76861" w:rsidRDefault="00316235" w:rsidP="00CE0FE8">
            <w:pPr>
              <w:spacing w:before="60" w:after="60"/>
              <w:jc w:val="right"/>
              <w:rPr>
                <w:sz w:val="18"/>
              </w:rPr>
            </w:pPr>
            <w:r w:rsidRPr="00B76861">
              <w:rPr>
                <w:sz w:val="18"/>
              </w:rPr>
              <w:t>437</w:t>
            </w:r>
          </w:p>
        </w:tc>
        <w:tc>
          <w:tcPr>
            <w:tcW w:w="658" w:type="pct"/>
            <w:noWrap/>
          </w:tcPr>
          <w:p w14:paraId="41CD94CC" w14:textId="77777777" w:rsidR="00316235" w:rsidRPr="00B76861" w:rsidRDefault="00316235" w:rsidP="00CE0FE8">
            <w:pPr>
              <w:spacing w:before="60" w:after="60"/>
              <w:jc w:val="right"/>
              <w:rPr>
                <w:sz w:val="18"/>
              </w:rPr>
            </w:pPr>
            <w:r w:rsidRPr="00B76861">
              <w:rPr>
                <w:sz w:val="18"/>
              </w:rPr>
              <w:t>639</w:t>
            </w:r>
          </w:p>
        </w:tc>
        <w:tc>
          <w:tcPr>
            <w:tcW w:w="658" w:type="pct"/>
            <w:noWrap/>
          </w:tcPr>
          <w:p w14:paraId="06D22ED4" w14:textId="77777777" w:rsidR="00316235" w:rsidRPr="00B76861" w:rsidRDefault="00316235" w:rsidP="00CE0FE8">
            <w:pPr>
              <w:spacing w:before="60" w:after="60"/>
              <w:jc w:val="right"/>
              <w:rPr>
                <w:sz w:val="18"/>
              </w:rPr>
            </w:pPr>
            <w:r w:rsidRPr="00B76861">
              <w:rPr>
                <w:sz w:val="18"/>
              </w:rPr>
              <w:t>140</w:t>
            </w:r>
          </w:p>
        </w:tc>
        <w:tc>
          <w:tcPr>
            <w:tcW w:w="658" w:type="pct"/>
            <w:noWrap/>
          </w:tcPr>
          <w:p w14:paraId="485B30E4" w14:textId="77777777" w:rsidR="00316235" w:rsidRPr="00B76861" w:rsidRDefault="00316235" w:rsidP="00CE0FE8">
            <w:pPr>
              <w:spacing w:before="60" w:after="60"/>
              <w:jc w:val="right"/>
              <w:rPr>
                <w:sz w:val="18"/>
              </w:rPr>
            </w:pPr>
            <w:r w:rsidRPr="00B76861">
              <w:rPr>
                <w:sz w:val="18"/>
              </w:rPr>
              <w:t>32.0</w:t>
            </w:r>
          </w:p>
        </w:tc>
        <w:tc>
          <w:tcPr>
            <w:tcW w:w="658" w:type="pct"/>
          </w:tcPr>
          <w:p w14:paraId="6D6F654E" w14:textId="77777777" w:rsidR="00316235" w:rsidRPr="00B76861" w:rsidRDefault="00316235" w:rsidP="00CE0FE8">
            <w:pPr>
              <w:spacing w:before="60" w:after="60"/>
              <w:jc w:val="right"/>
              <w:rPr>
                <w:sz w:val="18"/>
              </w:rPr>
            </w:pPr>
            <w:r w:rsidRPr="00B76861">
              <w:rPr>
                <w:sz w:val="18"/>
              </w:rPr>
              <w:t>297</w:t>
            </w:r>
          </w:p>
        </w:tc>
        <w:tc>
          <w:tcPr>
            <w:tcW w:w="657" w:type="pct"/>
          </w:tcPr>
          <w:p w14:paraId="658E504E" w14:textId="77777777" w:rsidR="00316235" w:rsidRPr="00316235" w:rsidRDefault="00316235" w:rsidP="00CE0FE8">
            <w:pPr>
              <w:spacing w:before="60" w:after="60"/>
              <w:jc w:val="right"/>
              <w:rPr>
                <w:sz w:val="18"/>
              </w:rPr>
            </w:pPr>
            <w:r w:rsidRPr="00B76861">
              <w:rPr>
                <w:sz w:val="18"/>
              </w:rPr>
              <w:t>68.0</w:t>
            </w:r>
          </w:p>
        </w:tc>
      </w:tr>
    </w:tbl>
    <w:p w14:paraId="629D4E8C" w14:textId="2224E9AA" w:rsidR="00316235" w:rsidRPr="00316235" w:rsidRDefault="00CE0FE8" w:rsidP="00B76861">
      <w:pPr>
        <w:pStyle w:val="FigureTableNoteSource"/>
      </w:pPr>
      <w:r w:rsidRPr="007A32AF">
        <w:rPr>
          <w:rStyle w:val="Strong"/>
        </w:rPr>
        <w:t>a</w:t>
      </w:r>
      <w:r w:rsidR="00316235" w:rsidRPr="007A32AF">
        <w:t xml:space="preserve"> </w:t>
      </w:r>
      <w:r w:rsidR="00C96804" w:rsidRPr="00C96804">
        <w:t>African swine fever-affected countries</w:t>
      </w:r>
      <w:r w:rsidR="00316235" w:rsidRPr="007A32AF">
        <w:t>.</w:t>
      </w:r>
      <w:r w:rsidRPr="007A32AF">
        <w:t xml:space="preserve"> </w:t>
      </w:r>
      <w:r w:rsidRPr="007A32AF">
        <w:rPr>
          <w:rStyle w:val="Strong"/>
        </w:rPr>
        <w:t>b</w:t>
      </w:r>
      <w:r w:rsidRPr="007A32AF">
        <w:t xml:space="preserve"> </w:t>
      </w:r>
      <w:r w:rsidR="00933647">
        <w:t>Includes</w:t>
      </w:r>
      <w:r w:rsidR="00316235" w:rsidRPr="007A32AF">
        <w:t xml:space="preserve"> 69 countries.</w:t>
      </w:r>
    </w:p>
    <w:p w14:paraId="47DB47B2" w14:textId="4595BDF4" w:rsidR="00316235" w:rsidRPr="00316235" w:rsidRDefault="00316235" w:rsidP="00316235">
      <w:pPr>
        <w:spacing w:before="240"/>
      </w:pPr>
      <w:r w:rsidRPr="00316235">
        <w:t>The department</w:t>
      </w:r>
      <w:r w:rsidR="00975905">
        <w:t>'</w:t>
      </w:r>
      <w:r w:rsidRPr="00316235">
        <w:t>s awareness campaign about heightened ASF risk in the traveller</w:t>
      </w:r>
      <w:r w:rsidR="00975905">
        <w:t>'</w:t>
      </w:r>
      <w:r w:rsidRPr="00316235">
        <w:t>s pathway appears to have led to</w:t>
      </w:r>
      <w:r w:rsidR="00E60F54">
        <w:t xml:space="preserve"> an</w:t>
      </w:r>
      <w:r w:rsidRPr="00316235">
        <w:t xml:space="preserve"> increase in the number of travellers </w:t>
      </w:r>
      <w:r w:rsidRPr="00316235">
        <w:rPr>
          <w:lang w:eastAsia="ja-JP"/>
        </w:rPr>
        <w:t>declaring</w:t>
      </w:r>
      <w:r w:rsidRPr="00316235">
        <w:t xml:space="preserve"> pork and pork products. In 2018–19 almost 90</w:t>
      </w:r>
      <w:r w:rsidR="002D43F3">
        <w:t>%</w:t>
      </w:r>
      <w:r w:rsidRPr="00316235">
        <w:t xml:space="preserve"> of international travellers declared pork and pork products. In contrast, </w:t>
      </w:r>
      <w:r w:rsidR="00E60F54">
        <w:t xml:space="preserve">around 39% of items were </w:t>
      </w:r>
      <w:r w:rsidRPr="00316235">
        <w:t>correct</w:t>
      </w:r>
      <w:r w:rsidR="00E60F54">
        <w:t>ly</w:t>
      </w:r>
      <w:r w:rsidRPr="00316235">
        <w:t xml:space="preserve"> declar</w:t>
      </w:r>
      <w:r w:rsidR="00E60F54">
        <w:t>ed</w:t>
      </w:r>
      <w:r w:rsidRPr="00316235">
        <w:t xml:space="preserve"> in the mail pathway.</w:t>
      </w:r>
    </w:p>
    <w:p w14:paraId="425A54A6" w14:textId="1169B916" w:rsidR="00316235" w:rsidRPr="00316235" w:rsidRDefault="00316235" w:rsidP="00275E6F">
      <w:pPr>
        <w:pStyle w:val="Heading4"/>
        <w:pageBreakBefore/>
      </w:pPr>
      <w:bookmarkStart w:id="283" w:name="_Toc24983496"/>
      <w:bookmarkStart w:id="284" w:name="_Toc33620280"/>
      <w:bookmarkStart w:id="285" w:name="_Toc24119914"/>
      <w:bookmarkStart w:id="286" w:name="_Toc24467219"/>
      <w:bookmarkStart w:id="287" w:name="_Toc24554344"/>
      <w:bookmarkStart w:id="288" w:name="_Toc24612925"/>
      <w:r w:rsidRPr="00316235">
        <w:t>Enhanced intervention, 5</w:t>
      </w:r>
      <w:r w:rsidR="008B46DB">
        <w:rPr>
          <w:lang w:val="en-AU"/>
        </w:rPr>
        <w:t> </w:t>
      </w:r>
      <w:r w:rsidRPr="00316235">
        <w:t>November</w:t>
      </w:r>
      <w:r w:rsidR="008B46DB">
        <w:rPr>
          <w:lang w:val="en-AU"/>
        </w:rPr>
        <w:t> </w:t>
      </w:r>
      <w:r w:rsidRPr="00316235">
        <w:t>2018 to 25</w:t>
      </w:r>
      <w:r w:rsidR="008B46DB">
        <w:rPr>
          <w:lang w:val="en-AU"/>
        </w:rPr>
        <w:t> </w:t>
      </w:r>
      <w:r w:rsidRPr="00316235">
        <w:t>February</w:t>
      </w:r>
      <w:r w:rsidR="008B46DB">
        <w:rPr>
          <w:lang w:val="en-AU"/>
        </w:rPr>
        <w:t> </w:t>
      </w:r>
      <w:r w:rsidRPr="00316235">
        <w:t>2019</w:t>
      </w:r>
      <w:bookmarkEnd w:id="283"/>
      <w:bookmarkEnd w:id="284"/>
    </w:p>
    <w:p w14:paraId="3DA61A92" w14:textId="2B710D01" w:rsidR="008C2724" w:rsidRDefault="00316235" w:rsidP="008C2724">
      <w:pPr>
        <w:rPr>
          <w:lang w:eastAsia="ja-JP"/>
        </w:rPr>
      </w:pPr>
      <w:r w:rsidRPr="00316235">
        <w:rPr>
          <w:lang w:eastAsia="ja-JP"/>
        </w:rPr>
        <w:t>From 5</w:t>
      </w:r>
      <w:r w:rsidR="00CE0FE8">
        <w:rPr>
          <w:lang w:eastAsia="ja-JP"/>
        </w:rPr>
        <w:t> </w:t>
      </w:r>
      <w:r w:rsidRPr="00316235">
        <w:rPr>
          <w:lang w:eastAsia="ja-JP"/>
        </w:rPr>
        <w:t>November</w:t>
      </w:r>
      <w:r w:rsidR="00CE0FE8">
        <w:rPr>
          <w:lang w:eastAsia="ja-JP"/>
        </w:rPr>
        <w:t> </w:t>
      </w:r>
      <w:r w:rsidRPr="00316235">
        <w:rPr>
          <w:lang w:eastAsia="ja-JP"/>
        </w:rPr>
        <w:t>2018 to 25</w:t>
      </w:r>
      <w:r w:rsidR="00CE0FE8">
        <w:rPr>
          <w:lang w:eastAsia="ja-JP"/>
        </w:rPr>
        <w:t> </w:t>
      </w:r>
      <w:r w:rsidRPr="00316235">
        <w:rPr>
          <w:lang w:eastAsia="ja-JP"/>
        </w:rPr>
        <w:t>February</w:t>
      </w:r>
      <w:r w:rsidR="00CE0FE8">
        <w:rPr>
          <w:lang w:eastAsia="ja-JP"/>
        </w:rPr>
        <w:t> </w:t>
      </w:r>
      <w:r w:rsidRPr="00316235">
        <w:rPr>
          <w:lang w:eastAsia="ja-JP"/>
        </w:rPr>
        <w:t>2019 the department commenced enhanced screening of mail articles from China for ASF</w:t>
      </w:r>
      <w:r w:rsidR="00E60F54">
        <w:rPr>
          <w:lang w:eastAsia="ja-JP"/>
        </w:rPr>
        <w:t xml:space="preserve">, </w:t>
      </w:r>
      <w:r w:rsidRPr="00316235">
        <w:rPr>
          <w:lang w:eastAsia="ja-JP"/>
        </w:rPr>
        <w:t>intercepting 1,153 items containing pork. China and France accounted for almost 60</w:t>
      </w:r>
      <w:r w:rsidR="002D43F3">
        <w:rPr>
          <w:lang w:eastAsia="ja-JP"/>
        </w:rPr>
        <w:t>%</w:t>
      </w:r>
      <w:r w:rsidRPr="00316235">
        <w:rPr>
          <w:lang w:eastAsia="ja-JP"/>
        </w:rPr>
        <w:t xml:space="preserve"> of total seizures at 686 (</w:t>
      </w:r>
      <w:r w:rsidR="002A158C">
        <w:rPr>
          <w:lang w:eastAsia="ja-JP"/>
        </w:rPr>
        <w:fldChar w:fldCharType="begin"/>
      </w:r>
      <w:r w:rsidR="002A158C">
        <w:rPr>
          <w:lang w:eastAsia="ja-JP"/>
        </w:rPr>
        <w:instrText xml:space="preserve"> REF _Ref34034184 \h </w:instrText>
      </w:r>
      <w:r w:rsidR="002A158C">
        <w:rPr>
          <w:lang w:eastAsia="ja-JP"/>
        </w:rPr>
      </w:r>
      <w:r w:rsidR="002A158C">
        <w:rPr>
          <w:lang w:eastAsia="ja-JP"/>
        </w:rPr>
        <w:fldChar w:fldCharType="separate"/>
      </w:r>
      <w:r w:rsidR="002A158C">
        <w:t xml:space="preserve">Table </w:t>
      </w:r>
      <w:r w:rsidR="002A158C">
        <w:rPr>
          <w:noProof/>
        </w:rPr>
        <w:t>7</w:t>
      </w:r>
      <w:r w:rsidR="002A158C">
        <w:rPr>
          <w:lang w:eastAsia="ja-JP"/>
        </w:rPr>
        <w:fldChar w:fldCharType="end"/>
      </w:r>
      <w:r w:rsidRPr="00316235">
        <w:rPr>
          <w:lang w:eastAsia="ja-JP"/>
        </w:rPr>
        <w:t>).</w:t>
      </w:r>
      <w:bookmarkStart w:id="289" w:name="_Ref24381080"/>
      <w:bookmarkStart w:id="290" w:name="_Toc24467190"/>
      <w:bookmarkStart w:id="291" w:name="_Toc24618903"/>
      <w:bookmarkStart w:id="292" w:name="_Toc24983468"/>
      <w:bookmarkStart w:id="293" w:name="_Toc25071564"/>
      <w:bookmarkStart w:id="294" w:name="_Toc33616178"/>
      <w:bookmarkEnd w:id="289"/>
      <w:bookmarkEnd w:id="290"/>
      <w:bookmarkEnd w:id="291"/>
      <w:bookmarkEnd w:id="292"/>
      <w:bookmarkEnd w:id="293"/>
      <w:bookmarkEnd w:id="294"/>
    </w:p>
    <w:p w14:paraId="08B72792" w14:textId="4ABC44C5" w:rsidR="00316235" w:rsidRPr="00316235" w:rsidRDefault="008C2724" w:rsidP="008C2724">
      <w:pPr>
        <w:pStyle w:val="Caption"/>
        <w:rPr>
          <w:lang w:eastAsia="ja-JP"/>
        </w:rPr>
      </w:pPr>
      <w:bookmarkStart w:id="295" w:name="_Ref34034184"/>
      <w:bookmarkStart w:id="296" w:name="_Toc35419978"/>
      <w:bookmarkStart w:id="297" w:name="_Toc35855033"/>
      <w:r>
        <w:t xml:space="preserve">Table </w:t>
      </w:r>
      <w:r w:rsidR="000B1E62">
        <w:rPr>
          <w:noProof/>
        </w:rPr>
        <w:fldChar w:fldCharType="begin"/>
      </w:r>
      <w:r w:rsidR="000B1E62">
        <w:rPr>
          <w:noProof/>
        </w:rPr>
        <w:instrText xml:space="preserve"> SEQ Table \* ARABIC </w:instrText>
      </w:r>
      <w:r w:rsidR="000B1E62">
        <w:rPr>
          <w:noProof/>
        </w:rPr>
        <w:fldChar w:fldCharType="separate"/>
      </w:r>
      <w:r w:rsidR="002A158C">
        <w:rPr>
          <w:noProof/>
        </w:rPr>
        <w:t>7</w:t>
      </w:r>
      <w:r w:rsidR="000B1E62">
        <w:rPr>
          <w:noProof/>
        </w:rPr>
        <w:fldChar w:fldCharType="end"/>
      </w:r>
      <w:bookmarkEnd w:id="295"/>
      <w:r>
        <w:rPr>
          <w:noProof/>
        </w:rPr>
        <w:t xml:space="preserve"> </w:t>
      </w:r>
      <w:r w:rsidRPr="00742143">
        <w:rPr>
          <w:noProof/>
        </w:rPr>
        <w:t>Top 10 countries for seizures of pork products, 5</w:t>
      </w:r>
      <w:r w:rsidR="00CE0FE8">
        <w:rPr>
          <w:noProof/>
        </w:rPr>
        <w:t> </w:t>
      </w:r>
      <w:r w:rsidRPr="00742143">
        <w:rPr>
          <w:noProof/>
        </w:rPr>
        <w:t>November</w:t>
      </w:r>
      <w:r w:rsidR="00CE0FE8">
        <w:rPr>
          <w:noProof/>
        </w:rPr>
        <w:t> </w:t>
      </w:r>
      <w:r w:rsidRPr="00742143">
        <w:rPr>
          <w:noProof/>
        </w:rPr>
        <w:t>2018 to 25</w:t>
      </w:r>
      <w:r w:rsidR="00CE0FE8">
        <w:rPr>
          <w:noProof/>
        </w:rPr>
        <w:t> </w:t>
      </w:r>
      <w:r w:rsidRPr="00742143">
        <w:rPr>
          <w:noProof/>
        </w:rPr>
        <w:t>February</w:t>
      </w:r>
      <w:r w:rsidR="00CE0FE8">
        <w:rPr>
          <w:noProof/>
        </w:rPr>
        <w:t> </w:t>
      </w:r>
      <w:r w:rsidRPr="00742143">
        <w:rPr>
          <w:noProof/>
        </w:rPr>
        <w:t>2019</w:t>
      </w:r>
      <w:bookmarkEnd w:id="296"/>
      <w:bookmarkEnd w:id="297"/>
    </w:p>
    <w:tbl>
      <w:tblPr>
        <w:tblStyle w:val="TableGrid13"/>
        <w:tblW w:w="288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1490"/>
        <w:gridCol w:w="1489"/>
      </w:tblGrid>
      <w:tr w:rsidR="008B46DB" w:rsidRPr="00316235" w14:paraId="26491F94" w14:textId="77777777" w:rsidTr="008B46DB">
        <w:trPr>
          <w:cantSplit/>
          <w:tblHeader/>
        </w:trPr>
        <w:tc>
          <w:tcPr>
            <w:tcW w:w="2235" w:type="pct"/>
            <w:vMerge w:val="restart"/>
            <w:tcBorders>
              <w:top w:val="single" w:sz="4" w:space="0" w:color="auto"/>
            </w:tcBorders>
          </w:tcPr>
          <w:p w14:paraId="7575C3A2" w14:textId="77777777" w:rsidR="008B46DB" w:rsidRPr="00316235" w:rsidRDefault="008B46DB" w:rsidP="008B46DB">
            <w:pPr>
              <w:pStyle w:val="Tableheading"/>
              <w:rPr>
                <w:lang w:eastAsia="ja-JP"/>
              </w:rPr>
            </w:pPr>
            <w:r w:rsidRPr="00316235">
              <w:rPr>
                <w:lang w:eastAsia="ja-JP"/>
              </w:rPr>
              <w:t>Country</w:t>
            </w:r>
          </w:p>
        </w:tc>
        <w:tc>
          <w:tcPr>
            <w:tcW w:w="2765" w:type="pct"/>
            <w:gridSpan w:val="2"/>
            <w:tcBorders>
              <w:top w:val="single" w:sz="4" w:space="0" w:color="auto"/>
              <w:bottom w:val="nil"/>
            </w:tcBorders>
          </w:tcPr>
          <w:p w14:paraId="41DF1583" w14:textId="77777777" w:rsidR="008B46DB" w:rsidRPr="00316235" w:rsidRDefault="008B46DB" w:rsidP="008B46DB">
            <w:pPr>
              <w:pStyle w:val="Tableheading"/>
              <w:jc w:val="center"/>
              <w:rPr>
                <w:lang w:eastAsia="ja-JP"/>
              </w:rPr>
            </w:pPr>
            <w:r w:rsidRPr="00316235">
              <w:rPr>
                <w:lang w:eastAsia="ja-JP"/>
              </w:rPr>
              <w:t>Items seized</w:t>
            </w:r>
          </w:p>
        </w:tc>
      </w:tr>
      <w:tr w:rsidR="008B46DB" w:rsidRPr="00316235" w14:paraId="77981BFF" w14:textId="77777777" w:rsidTr="008B46DB">
        <w:trPr>
          <w:cantSplit/>
        </w:trPr>
        <w:tc>
          <w:tcPr>
            <w:tcW w:w="2235" w:type="pct"/>
            <w:vMerge/>
            <w:tcBorders>
              <w:bottom w:val="single" w:sz="4" w:space="0" w:color="auto"/>
            </w:tcBorders>
          </w:tcPr>
          <w:p w14:paraId="5E4D3433" w14:textId="77777777" w:rsidR="008B46DB" w:rsidRPr="00316235" w:rsidRDefault="008B46DB" w:rsidP="008B46DB">
            <w:pPr>
              <w:pStyle w:val="Tableheading"/>
              <w:rPr>
                <w:lang w:eastAsia="ja-JP"/>
              </w:rPr>
            </w:pPr>
          </w:p>
        </w:tc>
        <w:tc>
          <w:tcPr>
            <w:tcW w:w="1383" w:type="pct"/>
            <w:tcBorders>
              <w:top w:val="nil"/>
              <w:bottom w:val="single" w:sz="4" w:space="0" w:color="auto"/>
            </w:tcBorders>
          </w:tcPr>
          <w:p w14:paraId="52D874A6" w14:textId="0C79C569" w:rsidR="008B46DB" w:rsidRPr="00316235" w:rsidRDefault="008B46DB" w:rsidP="008B46DB">
            <w:pPr>
              <w:pStyle w:val="Tableheading"/>
              <w:jc w:val="right"/>
              <w:rPr>
                <w:lang w:eastAsia="ja-JP"/>
              </w:rPr>
            </w:pPr>
            <w:r>
              <w:rPr>
                <w:lang w:eastAsia="ja-JP"/>
              </w:rPr>
              <w:t>(n</w:t>
            </w:r>
            <w:r w:rsidRPr="00316235">
              <w:rPr>
                <w:lang w:eastAsia="ja-JP"/>
              </w:rPr>
              <w:t>o.</w:t>
            </w:r>
            <w:r>
              <w:rPr>
                <w:lang w:eastAsia="ja-JP"/>
              </w:rPr>
              <w:t>)</w:t>
            </w:r>
          </w:p>
        </w:tc>
        <w:tc>
          <w:tcPr>
            <w:tcW w:w="1383" w:type="pct"/>
            <w:tcBorders>
              <w:top w:val="nil"/>
              <w:bottom w:val="single" w:sz="4" w:space="0" w:color="auto"/>
            </w:tcBorders>
            <w:shd w:val="clear" w:color="auto" w:fill="auto"/>
          </w:tcPr>
          <w:p w14:paraId="54FFE244" w14:textId="60991E32" w:rsidR="008B46DB" w:rsidRPr="00316235" w:rsidRDefault="008B46DB" w:rsidP="008B46DB">
            <w:pPr>
              <w:pStyle w:val="Tableheading"/>
              <w:jc w:val="right"/>
              <w:rPr>
                <w:rFonts w:ascii="Calibri" w:hAnsi="Calibri" w:cs="Calibri"/>
                <w:color w:val="000000"/>
                <w:lang w:eastAsia="ja-JP"/>
              </w:rPr>
            </w:pPr>
            <w:r>
              <w:rPr>
                <w:rFonts w:ascii="Calibri" w:hAnsi="Calibri" w:cs="Calibri"/>
                <w:color w:val="000000"/>
                <w:lang w:eastAsia="ja-JP"/>
              </w:rPr>
              <w:t>(</w:t>
            </w:r>
            <w:r w:rsidRPr="00316235">
              <w:rPr>
                <w:rFonts w:ascii="Calibri" w:hAnsi="Calibri" w:cs="Calibri"/>
                <w:color w:val="000000"/>
                <w:lang w:eastAsia="ja-JP"/>
              </w:rPr>
              <w:t>%</w:t>
            </w:r>
            <w:r>
              <w:rPr>
                <w:rFonts w:ascii="Calibri" w:hAnsi="Calibri" w:cs="Calibri"/>
                <w:color w:val="000000"/>
                <w:lang w:eastAsia="ja-JP"/>
              </w:rPr>
              <w:t>)</w:t>
            </w:r>
          </w:p>
        </w:tc>
      </w:tr>
      <w:tr w:rsidR="00316235" w:rsidRPr="00316235" w14:paraId="657E2943" w14:textId="77777777" w:rsidTr="008B46DB">
        <w:tc>
          <w:tcPr>
            <w:tcW w:w="2235" w:type="pct"/>
            <w:tcBorders>
              <w:top w:val="single" w:sz="4" w:space="0" w:color="auto"/>
            </w:tcBorders>
          </w:tcPr>
          <w:p w14:paraId="217708EA" w14:textId="271AD23A" w:rsidR="00316235" w:rsidRPr="00316235" w:rsidRDefault="00316235" w:rsidP="008B46DB">
            <w:pPr>
              <w:pStyle w:val="Tabletext0"/>
              <w:rPr>
                <w:lang w:eastAsia="ja-JP"/>
              </w:rPr>
            </w:pPr>
            <w:r w:rsidRPr="00316235">
              <w:rPr>
                <w:lang w:eastAsia="ja-JP"/>
              </w:rPr>
              <w:t>China</w:t>
            </w:r>
            <w:r w:rsidR="008B46DB">
              <w:rPr>
                <w:lang w:eastAsia="ja-JP"/>
              </w:rPr>
              <w:t xml:space="preserve"> </w:t>
            </w:r>
            <w:r w:rsidR="008B46DB" w:rsidRPr="00E60F54">
              <w:rPr>
                <w:rStyle w:val="Strong"/>
              </w:rPr>
              <w:t>a</w:t>
            </w:r>
          </w:p>
        </w:tc>
        <w:tc>
          <w:tcPr>
            <w:tcW w:w="1383" w:type="pct"/>
            <w:tcBorders>
              <w:top w:val="single" w:sz="4" w:space="0" w:color="auto"/>
            </w:tcBorders>
          </w:tcPr>
          <w:p w14:paraId="6E9DB579" w14:textId="77777777" w:rsidR="00316235" w:rsidRPr="00316235" w:rsidRDefault="00316235" w:rsidP="008B46DB">
            <w:pPr>
              <w:pStyle w:val="Tabletext0"/>
              <w:jc w:val="right"/>
              <w:rPr>
                <w:lang w:eastAsia="ja-JP"/>
              </w:rPr>
            </w:pPr>
            <w:r w:rsidRPr="00316235">
              <w:rPr>
                <w:lang w:eastAsia="ja-JP"/>
              </w:rPr>
              <w:t>352</w:t>
            </w:r>
          </w:p>
        </w:tc>
        <w:tc>
          <w:tcPr>
            <w:tcW w:w="1383" w:type="pct"/>
            <w:tcBorders>
              <w:top w:val="single" w:sz="4" w:space="0" w:color="auto"/>
            </w:tcBorders>
            <w:shd w:val="clear" w:color="auto" w:fill="auto"/>
          </w:tcPr>
          <w:p w14:paraId="3347D333" w14:textId="4AFFC313" w:rsidR="00316235" w:rsidRPr="00316235" w:rsidRDefault="00316235" w:rsidP="008B46DB">
            <w:pPr>
              <w:pStyle w:val="Tabletext0"/>
              <w:jc w:val="right"/>
              <w:rPr>
                <w:lang w:eastAsia="ja-JP"/>
              </w:rPr>
            </w:pPr>
            <w:r w:rsidRPr="00316235">
              <w:rPr>
                <w:rFonts w:ascii="Calibri" w:hAnsi="Calibri" w:cs="Calibri"/>
                <w:color w:val="000000"/>
                <w:lang w:eastAsia="ja-JP"/>
              </w:rPr>
              <w:t>30.5</w:t>
            </w:r>
          </w:p>
        </w:tc>
      </w:tr>
      <w:tr w:rsidR="00316235" w:rsidRPr="00316235" w14:paraId="40C561A1" w14:textId="77777777" w:rsidTr="008B46DB">
        <w:tc>
          <w:tcPr>
            <w:tcW w:w="2235" w:type="pct"/>
          </w:tcPr>
          <w:p w14:paraId="3401D219" w14:textId="77777777" w:rsidR="00316235" w:rsidRPr="00316235" w:rsidRDefault="00316235" w:rsidP="008B46DB">
            <w:pPr>
              <w:pStyle w:val="Tabletext0"/>
              <w:rPr>
                <w:lang w:eastAsia="ja-JP"/>
              </w:rPr>
            </w:pPr>
            <w:r w:rsidRPr="00316235">
              <w:rPr>
                <w:lang w:eastAsia="ja-JP"/>
              </w:rPr>
              <w:t>France</w:t>
            </w:r>
          </w:p>
        </w:tc>
        <w:tc>
          <w:tcPr>
            <w:tcW w:w="1383" w:type="pct"/>
          </w:tcPr>
          <w:p w14:paraId="44E5CBFE" w14:textId="77777777" w:rsidR="00316235" w:rsidRPr="00316235" w:rsidRDefault="00316235" w:rsidP="008B46DB">
            <w:pPr>
              <w:pStyle w:val="Tabletext0"/>
              <w:jc w:val="right"/>
              <w:rPr>
                <w:lang w:eastAsia="ja-JP"/>
              </w:rPr>
            </w:pPr>
            <w:r w:rsidRPr="00316235">
              <w:rPr>
                <w:lang w:eastAsia="ja-JP"/>
              </w:rPr>
              <w:t>334</w:t>
            </w:r>
          </w:p>
        </w:tc>
        <w:tc>
          <w:tcPr>
            <w:tcW w:w="1383" w:type="pct"/>
            <w:shd w:val="clear" w:color="auto" w:fill="auto"/>
          </w:tcPr>
          <w:p w14:paraId="3ECFB0FB" w14:textId="029ADBE6" w:rsidR="00316235" w:rsidRPr="00316235" w:rsidRDefault="00316235" w:rsidP="008B46DB">
            <w:pPr>
              <w:pStyle w:val="Tabletext0"/>
              <w:jc w:val="right"/>
              <w:rPr>
                <w:lang w:eastAsia="ja-JP"/>
              </w:rPr>
            </w:pPr>
            <w:r w:rsidRPr="00316235">
              <w:rPr>
                <w:rFonts w:ascii="Calibri" w:hAnsi="Calibri" w:cs="Calibri"/>
                <w:color w:val="000000"/>
                <w:lang w:eastAsia="ja-JP"/>
              </w:rPr>
              <w:t>29.0</w:t>
            </w:r>
          </w:p>
        </w:tc>
      </w:tr>
      <w:tr w:rsidR="00316235" w:rsidRPr="00316235" w14:paraId="047721E7" w14:textId="77777777" w:rsidTr="008B46DB">
        <w:tc>
          <w:tcPr>
            <w:tcW w:w="2235" w:type="pct"/>
          </w:tcPr>
          <w:p w14:paraId="6F3F2C29" w14:textId="77777777" w:rsidR="00316235" w:rsidRPr="00316235" w:rsidRDefault="00316235" w:rsidP="008B46DB">
            <w:pPr>
              <w:pStyle w:val="Tabletext0"/>
              <w:rPr>
                <w:lang w:eastAsia="ja-JP"/>
              </w:rPr>
            </w:pPr>
            <w:r w:rsidRPr="00316235">
              <w:rPr>
                <w:lang w:eastAsia="ja-JP"/>
              </w:rPr>
              <w:t>USA</w:t>
            </w:r>
          </w:p>
        </w:tc>
        <w:tc>
          <w:tcPr>
            <w:tcW w:w="1383" w:type="pct"/>
          </w:tcPr>
          <w:p w14:paraId="658E1674" w14:textId="77777777" w:rsidR="00316235" w:rsidRPr="00316235" w:rsidRDefault="00316235" w:rsidP="008B46DB">
            <w:pPr>
              <w:pStyle w:val="Tabletext0"/>
              <w:jc w:val="right"/>
              <w:rPr>
                <w:lang w:eastAsia="ja-JP"/>
              </w:rPr>
            </w:pPr>
            <w:r w:rsidRPr="00316235">
              <w:rPr>
                <w:lang w:eastAsia="ja-JP"/>
              </w:rPr>
              <w:t>100</w:t>
            </w:r>
          </w:p>
        </w:tc>
        <w:tc>
          <w:tcPr>
            <w:tcW w:w="1383" w:type="pct"/>
            <w:shd w:val="clear" w:color="auto" w:fill="auto"/>
          </w:tcPr>
          <w:p w14:paraId="17006032" w14:textId="141B6904" w:rsidR="00316235" w:rsidRPr="00316235" w:rsidRDefault="00316235" w:rsidP="008B46DB">
            <w:pPr>
              <w:pStyle w:val="Tabletext0"/>
              <w:jc w:val="right"/>
              <w:rPr>
                <w:lang w:eastAsia="ja-JP"/>
              </w:rPr>
            </w:pPr>
            <w:r w:rsidRPr="00316235">
              <w:rPr>
                <w:rFonts w:ascii="Calibri" w:hAnsi="Calibri" w:cs="Calibri"/>
                <w:color w:val="000000"/>
                <w:lang w:eastAsia="ja-JP"/>
              </w:rPr>
              <w:t>8.7</w:t>
            </w:r>
          </w:p>
        </w:tc>
      </w:tr>
      <w:tr w:rsidR="00316235" w:rsidRPr="00316235" w14:paraId="327940A9" w14:textId="77777777" w:rsidTr="008B46DB">
        <w:tc>
          <w:tcPr>
            <w:tcW w:w="2235" w:type="pct"/>
          </w:tcPr>
          <w:p w14:paraId="695C562F" w14:textId="77777777" w:rsidR="00316235" w:rsidRPr="00316235" w:rsidRDefault="00316235" w:rsidP="008B46DB">
            <w:pPr>
              <w:pStyle w:val="Tabletext0"/>
              <w:rPr>
                <w:lang w:eastAsia="ja-JP"/>
              </w:rPr>
            </w:pPr>
            <w:r w:rsidRPr="00316235">
              <w:rPr>
                <w:lang w:eastAsia="ja-JP"/>
              </w:rPr>
              <w:t>Spain</w:t>
            </w:r>
          </w:p>
        </w:tc>
        <w:tc>
          <w:tcPr>
            <w:tcW w:w="1383" w:type="pct"/>
          </w:tcPr>
          <w:p w14:paraId="16633CEB" w14:textId="77777777" w:rsidR="00316235" w:rsidRPr="00316235" w:rsidRDefault="00316235" w:rsidP="008B46DB">
            <w:pPr>
              <w:pStyle w:val="Tabletext0"/>
              <w:jc w:val="right"/>
              <w:rPr>
                <w:lang w:eastAsia="ja-JP"/>
              </w:rPr>
            </w:pPr>
            <w:r w:rsidRPr="00316235">
              <w:rPr>
                <w:lang w:eastAsia="ja-JP"/>
              </w:rPr>
              <w:t>48</w:t>
            </w:r>
          </w:p>
        </w:tc>
        <w:tc>
          <w:tcPr>
            <w:tcW w:w="1383" w:type="pct"/>
            <w:shd w:val="clear" w:color="auto" w:fill="auto"/>
          </w:tcPr>
          <w:p w14:paraId="7824AFCD" w14:textId="1E6B4BC7" w:rsidR="00316235" w:rsidRPr="00316235" w:rsidRDefault="00316235" w:rsidP="008B46DB">
            <w:pPr>
              <w:pStyle w:val="Tabletext0"/>
              <w:jc w:val="right"/>
              <w:rPr>
                <w:lang w:eastAsia="ja-JP"/>
              </w:rPr>
            </w:pPr>
            <w:r w:rsidRPr="00316235">
              <w:rPr>
                <w:rFonts w:ascii="Calibri" w:hAnsi="Calibri" w:cs="Calibri"/>
                <w:color w:val="000000"/>
                <w:lang w:eastAsia="ja-JP"/>
              </w:rPr>
              <w:t>4.2</w:t>
            </w:r>
          </w:p>
        </w:tc>
      </w:tr>
      <w:tr w:rsidR="00316235" w:rsidRPr="00316235" w14:paraId="5897C66F" w14:textId="77777777" w:rsidTr="008B46DB">
        <w:tc>
          <w:tcPr>
            <w:tcW w:w="2235" w:type="pct"/>
          </w:tcPr>
          <w:p w14:paraId="70B27087" w14:textId="77777777" w:rsidR="00316235" w:rsidRPr="00316235" w:rsidRDefault="00316235" w:rsidP="008B46DB">
            <w:pPr>
              <w:pStyle w:val="Tabletext0"/>
              <w:rPr>
                <w:lang w:eastAsia="ja-JP"/>
              </w:rPr>
            </w:pPr>
            <w:r w:rsidRPr="00316235">
              <w:rPr>
                <w:lang w:eastAsia="ja-JP"/>
              </w:rPr>
              <w:t>Thailand</w:t>
            </w:r>
          </w:p>
        </w:tc>
        <w:tc>
          <w:tcPr>
            <w:tcW w:w="1383" w:type="pct"/>
          </w:tcPr>
          <w:p w14:paraId="0893E2C8" w14:textId="77777777" w:rsidR="00316235" w:rsidRPr="00316235" w:rsidRDefault="00316235" w:rsidP="008B46DB">
            <w:pPr>
              <w:pStyle w:val="Tabletext0"/>
              <w:jc w:val="right"/>
              <w:rPr>
                <w:lang w:eastAsia="ja-JP"/>
              </w:rPr>
            </w:pPr>
            <w:r w:rsidRPr="00316235">
              <w:rPr>
                <w:lang w:eastAsia="ja-JP"/>
              </w:rPr>
              <w:t>26</w:t>
            </w:r>
          </w:p>
        </w:tc>
        <w:tc>
          <w:tcPr>
            <w:tcW w:w="1383" w:type="pct"/>
            <w:shd w:val="clear" w:color="auto" w:fill="auto"/>
          </w:tcPr>
          <w:p w14:paraId="2C6FD053" w14:textId="5795A78B" w:rsidR="00316235" w:rsidRPr="00316235" w:rsidRDefault="00316235" w:rsidP="008B46DB">
            <w:pPr>
              <w:pStyle w:val="Tabletext0"/>
              <w:jc w:val="right"/>
              <w:rPr>
                <w:lang w:eastAsia="ja-JP"/>
              </w:rPr>
            </w:pPr>
            <w:r w:rsidRPr="00316235">
              <w:rPr>
                <w:rFonts w:ascii="Calibri" w:hAnsi="Calibri" w:cs="Calibri"/>
                <w:color w:val="000000"/>
                <w:lang w:eastAsia="ja-JP"/>
              </w:rPr>
              <w:t>2.3</w:t>
            </w:r>
          </w:p>
        </w:tc>
      </w:tr>
      <w:tr w:rsidR="00316235" w:rsidRPr="00316235" w14:paraId="59C6E5C2" w14:textId="77777777" w:rsidTr="008B46DB">
        <w:tc>
          <w:tcPr>
            <w:tcW w:w="2235" w:type="pct"/>
          </w:tcPr>
          <w:p w14:paraId="51A478B3" w14:textId="77777777" w:rsidR="00316235" w:rsidRPr="00316235" w:rsidRDefault="00316235" w:rsidP="008B46DB">
            <w:pPr>
              <w:pStyle w:val="Tabletext0"/>
              <w:rPr>
                <w:lang w:eastAsia="ja-JP"/>
              </w:rPr>
            </w:pPr>
            <w:r w:rsidRPr="00316235">
              <w:rPr>
                <w:lang w:eastAsia="ja-JP"/>
              </w:rPr>
              <w:t>Germany</w:t>
            </w:r>
          </w:p>
        </w:tc>
        <w:tc>
          <w:tcPr>
            <w:tcW w:w="1383" w:type="pct"/>
          </w:tcPr>
          <w:p w14:paraId="2DB745D8" w14:textId="77777777" w:rsidR="00316235" w:rsidRPr="00316235" w:rsidRDefault="00316235" w:rsidP="008B46DB">
            <w:pPr>
              <w:pStyle w:val="Tabletext0"/>
              <w:jc w:val="right"/>
              <w:rPr>
                <w:lang w:eastAsia="ja-JP"/>
              </w:rPr>
            </w:pPr>
            <w:r w:rsidRPr="00316235">
              <w:rPr>
                <w:lang w:eastAsia="ja-JP"/>
              </w:rPr>
              <w:t>27</w:t>
            </w:r>
          </w:p>
        </w:tc>
        <w:tc>
          <w:tcPr>
            <w:tcW w:w="1383" w:type="pct"/>
            <w:shd w:val="clear" w:color="auto" w:fill="auto"/>
          </w:tcPr>
          <w:p w14:paraId="6AFF28A3" w14:textId="25F15947" w:rsidR="00316235" w:rsidRPr="00316235" w:rsidRDefault="00316235" w:rsidP="008B46DB">
            <w:pPr>
              <w:pStyle w:val="Tabletext0"/>
              <w:jc w:val="right"/>
              <w:rPr>
                <w:lang w:eastAsia="ja-JP"/>
              </w:rPr>
            </w:pPr>
            <w:r w:rsidRPr="00316235">
              <w:rPr>
                <w:rFonts w:ascii="Calibri" w:hAnsi="Calibri" w:cs="Calibri"/>
                <w:color w:val="000000"/>
                <w:lang w:eastAsia="ja-JP"/>
              </w:rPr>
              <w:t>2.3</w:t>
            </w:r>
          </w:p>
        </w:tc>
      </w:tr>
      <w:tr w:rsidR="00316235" w:rsidRPr="00316235" w14:paraId="00A98458" w14:textId="77777777" w:rsidTr="008B46DB">
        <w:tc>
          <w:tcPr>
            <w:tcW w:w="2235" w:type="pct"/>
          </w:tcPr>
          <w:p w14:paraId="3E6916B9" w14:textId="3DF3DF28" w:rsidR="00316235" w:rsidRPr="00316235" w:rsidRDefault="00316235" w:rsidP="008B46DB">
            <w:pPr>
              <w:pStyle w:val="Tabletext0"/>
              <w:rPr>
                <w:lang w:eastAsia="ja-JP"/>
              </w:rPr>
            </w:pPr>
            <w:r w:rsidRPr="00316235">
              <w:rPr>
                <w:lang w:eastAsia="ja-JP"/>
              </w:rPr>
              <w:t>South Korea</w:t>
            </w:r>
            <w:r w:rsidR="008B46DB">
              <w:rPr>
                <w:lang w:eastAsia="ja-JP"/>
              </w:rPr>
              <w:t xml:space="preserve"> </w:t>
            </w:r>
            <w:r w:rsidR="008B46DB" w:rsidRPr="00E60F54">
              <w:rPr>
                <w:rStyle w:val="Strong"/>
              </w:rPr>
              <w:t>a</w:t>
            </w:r>
          </w:p>
        </w:tc>
        <w:tc>
          <w:tcPr>
            <w:tcW w:w="1383" w:type="pct"/>
          </w:tcPr>
          <w:p w14:paraId="6099897A" w14:textId="77777777" w:rsidR="00316235" w:rsidRPr="00316235" w:rsidRDefault="00316235" w:rsidP="008B46DB">
            <w:pPr>
              <w:pStyle w:val="Tabletext0"/>
              <w:jc w:val="right"/>
              <w:rPr>
                <w:lang w:eastAsia="ja-JP"/>
              </w:rPr>
            </w:pPr>
            <w:r w:rsidRPr="00316235">
              <w:rPr>
                <w:lang w:eastAsia="ja-JP"/>
              </w:rPr>
              <w:t>29</w:t>
            </w:r>
          </w:p>
        </w:tc>
        <w:tc>
          <w:tcPr>
            <w:tcW w:w="1383" w:type="pct"/>
            <w:shd w:val="clear" w:color="auto" w:fill="auto"/>
          </w:tcPr>
          <w:p w14:paraId="7D3BF817" w14:textId="4FC4C830" w:rsidR="00316235" w:rsidRPr="00316235" w:rsidRDefault="00316235" w:rsidP="008B46DB">
            <w:pPr>
              <w:pStyle w:val="Tabletext0"/>
              <w:jc w:val="right"/>
              <w:rPr>
                <w:lang w:eastAsia="ja-JP"/>
              </w:rPr>
            </w:pPr>
            <w:r w:rsidRPr="00316235">
              <w:rPr>
                <w:rFonts w:ascii="Calibri" w:hAnsi="Calibri" w:cs="Calibri"/>
                <w:color w:val="000000"/>
                <w:lang w:eastAsia="ja-JP"/>
              </w:rPr>
              <w:t>2.5</w:t>
            </w:r>
          </w:p>
        </w:tc>
      </w:tr>
      <w:tr w:rsidR="00316235" w:rsidRPr="00316235" w14:paraId="3E714800" w14:textId="77777777" w:rsidTr="008B46DB">
        <w:tc>
          <w:tcPr>
            <w:tcW w:w="2235" w:type="pct"/>
          </w:tcPr>
          <w:p w14:paraId="0246CC5C" w14:textId="77777777" w:rsidR="00316235" w:rsidRPr="00316235" w:rsidRDefault="00316235" w:rsidP="008B46DB">
            <w:pPr>
              <w:pStyle w:val="Tabletext0"/>
              <w:rPr>
                <w:lang w:eastAsia="ja-JP"/>
              </w:rPr>
            </w:pPr>
            <w:r w:rsidRPr="00316235">
              <w:rPr>
                <w:lang w:eastAsia="ja-JP"/>
              </w:rPr>
              <w:t>Estonia</w:t>
            </w:r>
          </w:p>
        </w:tc>
        <w:tc>
          <w:tcPr>
            <w:tcW w:w="1383" w:type="pct"/>
          </w:tcPr>
          <w:p w14:paraId="711A953A" w14:textId="77777777" w:rsidR="00316235" w:rsidRPr="00316235" w:rsidRDefault="00316235" w:rsidP="008B46DB">
            <w:pPr>
              <w:pStyle w:val="Tabletext0"/>
              <w:jc w:val="right"/>
              <w:rPr>
                <w:lang w:eastAsia="ja-JP"/>
              </w:rPr>
            </w:pPr>
            <w:r w:rsidRPr="00316235">
              <w:rPr>
                <w:lang w:eastAsia="ja-JP"/>
              </w:rPr>
              <w:t>25</w:t>
            </w:r>
          </w:p>
        </w:tc>
        <w:tc>
          <w:tcPr>
            <w:tcW w:w="1383" w:type="pct"/>
            <w:shd w:val="clear" w:color="auto" w:fill="auto"/>
          </w:tcPr>
          <w:p w14:paraId="23DBB311" w14:textId="2764888D" w:rsidR="00316235" w:rsidRPr="00316235" w:rsidRDefault="00316235" w:rsidP="008B46DB">
            <w:pPr>
              <w:pStyle w:val="Tabletext0"/>
              <w:jc w:val="right"/>
              <w:rPr>
                <w:lang w:eastAsia="ja-JP"/>
              </w:rPr>
            </w:pPr>
            <w:r w:rsidRPr="00316235">
              <w:rPr>
                <w:rFonts w:ascii="Calibri" w:hAnsi="Calibri" w:cs="Calibri"/>
                <w:color w:val="000000"/>
                <w:lang w:eastAsia="ja-JP"/>
              </w:rPr>
              <w:t>2.2</w:t>
            </w:r>
          </w:p>
        </w:tc>
      </w:tr>
      <w:tr w:rsidR="00316235" w:rsidRPr="00316235" w14:paraId="75EB52AD" w14:textId="77777777" w:rsidTr="008B46DB">
        <w:tc>
          <w:tcPr>
            <w:tcW w:w="2235" w:type="pct"/>
          </w:tcPr>
          <w:p w14:paraId="1AE40404" w14:textId="77777777" w:rsidR="00316235" w:rsidRPr="00316235" w:rsidRDefault="00316235" w:rsidP="008B46DB">
            <w:pPr>
              <w:pStyle w:val="Tabletext0"/>
              <w:rPr>
                <w:lang w:eastAsia="ja-JP"/>
              </w:rPr>
            </w:pPr>
            <w:r w:rsidRPr="00316235">
              <w:rPr>
                <w:lang w:eastAsia="ja-JP"/>
              </w:rPr>
              <w:t>Netherlands</w:t>
            </w:r>
          </w:p>
        </w:tc>
        <w:tc>
          <w:tcPr>
            <w:tcW w:w="1383" w:type="pct"/>
          </w:tcPr>
          <w:p w14:paraId="387AC307" w14:textId="77777777" w:rsidR="00316235" w:rsidRPr="00316235" w:rsidRDefault="00316235" w:rsidP="008B46DB">
            <w:pPr>
              <w:pStyle w:val="Tabletext0"/>
              <w:jc w:val="right"/>
              <w:rPr>
                <w:lang w:eastAsia="ja-JP"/>
              </w:rPr>
            </w:pPr>
            <w:r w:rsidRPr="00316235">
              <w:rPr>
                <w:lang w:eastAsia="ja-JP"/>
              </w:rPr>
              <w:t>21</w:t>
            </w:r>
          </w:p>
        </w:tc>
        <w:tc>
          <w:tcPr>
            <w:tcW w:w="1383" w:type="pct"/>
            <w:shd w:val="clear" w:color="auto" w:fill="auto"/>
          </w:tcPr>
          <w:p w14:paraId="5898B883" w14:textId="7FE47CFA" w:rsidR="00316235" w:rsidRPr="00316235" w:rsidRDefault="00316235" w:rsidP="008B46DB">
            <w:pPr>
              <w:pStyle w:val="Tabletext0"/>
              <w:jc w:val="right"/>
              <w:rPr>
                <w:lang w:eastAsia="ja-JP"/>
              </w:rPr>
            </w:pPr>
            <w:r w:rsidRPr="00316235">
              <w:rPr>
                <w:rFonts w:ascii="Calibri" w:hAnsi="Calibri" w:cs="Calibri"/>
                <w:color w:val="000000"/>
                <w:lang w:eastAsia="ja-JP"/>
              </w:rPr>
              <w:t>1.8</w:t>
            </w:r>
          </w:p>
        </w:tc>
      </w:tr>
      <w:tr w:rsidR="00316235" w:rsidRPr="00316235" w14:paraId="467C43D0" w14:textId="77777777" w:rsidTr="008B46DB">
        <w:tc>
          <w:tcPr>
            <w:tcW w:w="2235" w:type="pct"/>
          </w:tcPr>
          <w:p w14:paraId="5FCFB5ED" w14:textId="77777777" w:rsidR="00316235" w:rsidRPr="00316235" w:rsidRDefault="00316235" w:rsidP="008B46DB">
            <w:pPr>
              <w:pStyle w:val="Tabletext0"/>
              <w:rPr>
                <w:lang w:eastAsia="ja-JP"/>
              </w:rPr>
            </w:pPr>
            <w:r w:rsidRPr="00316235">
              <w:rPr>
                <w:lang w:eastAsia="ja-JP"/>
              </w:rPr>
              <w:t>Italy</w:t>
            </w:r>
          </w:p>
        </w:tc>
        <w:tc>
          <w:tcPr>
            <w:tcW w:w="1383" w:type="pct"/>
          </w:tcPr>
          <w:p w14:paraId="3E832156" w14:textId="77777777" w:rsidR="00316235" w:rsidRPr="00316235" w:rsidRDefault="00316235" w:rsidP="008B46DB">
            <w:pPr>
              <w:pStyle w:val="Tabletext0"/>
              <w:jc w:val="right"/>
              <w:rPr>
                <w:lang w:eastAsia="ja-JP"/>
              </w:rPr>
            </w:pPr>
            <w:r w:rsidRPr="00316235">
              <w:rPr>
                <w:lang w:eastAsia="ja-JP"/>
              </w:rPr>
              <w:t>18</w:t>
            </w:r>
          </w:p>
        </w:tc>
        <w:tc>
          <w:tcPr>
            <w:tcW w:w="1383" w:type="pct"/>
            <w:shd w:val="clear" w:color="auto" w:fill="auto"/>
          </w:tcPr>
          <w:p w14:paraId="47A2AAB9" w14:textId="4306606F" w:rsidR="00316235" w:rsidRPr="00316235" w:rsidRDefault="00316235" w:rsidP="008B46DB">
            <w:pPr>
              <w:pStyle w:val="Tabletext0"/>
              <w:jc w:val="right"/>
              <w:rPr>
                <w:lang w:eastAsia="ja-JP"/>
              </w:rPr>
            </w:pPr>
            <w:r w:rsidRPr="00316235">
              <w:rPr>
                <w:rFonts w:ascii="Calibri" w:hAnsi="Calibri" w:cs="Calibri"/>
                <w:color w:val="000000"/>
                <w:lang w:eastAsia="ja-JP"/>
              </w:rPr>
              <w:t>1.6</w:t>
            </w:r>
          </w:p>
        </w:tc>
      </w:tr>
      <w:tr w:rsidR="00316235" w:rsidRPr="00316235" w14:paraId="050C12A1" w14:textId="77777777" w:rsidTr="008B46DB">
        <w:tc>
          <w:tcPr>
            <w:tcW w:w="2235" w:type="pct"/>
          </w:tcPr>
          <w:p w14:paraId="28425CC7" w14:textId="77777777" w:rsidR="00316235" w:rsidRPr="00316235" w:rsidRDefault="00316235" w:rsidP="008B46DB">
            <w:pPr>
              <w:pStyle w:val="Tabletext0"/>
              <w:rPr>
                <w:lang w:eastAsia="ja-JP"/>
              </w:rPr>
            </w:pPr>
            <w:r w:rsidRPr="00316235">
              <w:rPr>
                <w:lang w:eastAsia="ja-JP"/>
              </w:rPr>
              <w:t>Other</w:t>
            </w:r>
          </w:p>
        </w:tc>
        <w:tc>
          <w:tcPr>
            <w:tcW w:w="1383" w:type="pct"/>
          </w:tcPr>
          <w:p w14:paraId="14EE0C72" w14:textId="77777777" w:rsidR="00316235" w:rsidRPr="00316235" w:rsidRDefault="00316235" w:rsidP="008B46DB">
            <w:pPr>
              <w:pStyle w:val="Tabletext0"/>
              <w:jc w:val="right"/>
              <w:rPr>
                <w:lang w:eastAsia="ja-JP"/>
              </w:rPr>
            </w:pPr>
            <w:r w:rsidRPr="00316235">
              <w:rPr>
                <w:lang w:eastAsia="ja-JP"/>
              </w:rPr>
              <w:t>173</w:t>
            </w:r>
          </w:p>
        </w:tc>
        <w:tc>
          <w:tcPr>
            <w:tcW w:w="1383" w:type="pct"/>
            <w:shd w:val="clear" w:color="auto" w:fill="auto"/>
          </w:tcPr>
          <w:p w14:paraId="0B603634" w14:textId="69D35374" w:rsidR="00316235" w:rsidRPr="00316235" w:rsidRDefault="00316235" w:rsidP="008B46DB">
            <w:pPr>
              <w:pStyle w:val="Tabletext0"/>
              <w:jc w:val="right"/>
              <w:rPr>
                <w:lang w:eastAsia="ja-JP"/>
              </w:rPr>
            </w:pPr>
            <w:r w:rsidRPr="00316235">
              <w:rPr>
                <w:rFonts w:ascii="Calibri" w:hAnsi="Calibri" w:cs="Calibri"/>
                <w:color w:val="000000"/>
                <w:lang w:eastAsia="ja-JP"/>
              </w:rPr>
              <w:t>15.0</w:t>
            </w:r>
          </w:p>
        </w:tc>
      </w:tr>
      <w:tr w:rsidR="00316235" w:rsidRPr="00316235" w14:paraId="4BB3EB78" w14:textId="77777777" w:rsidTr="008B46DB">
        <w:tc>
          <w:tcPr>
            <w:tcW w:w="2235" w:type="pct"/>
          </w:tcPr>
          <w:p w14:paraId="3B3364A2" w14:textId="77777777" w:rsidR="00316235" w:rsidRPr="00316235" w:rsidRDefault="00316235" w:rsidP="008B46DB">
            <w:pPr>
              <w:pStyle w:val="Tabletext0"/>
              <w:rPr>
                <w:lang w:eastAsia="ja-JP"/>
              </w:rPr>
            </w:pPr>
            <w:r w:rsidRPr="00316235">
              <w:rPr>
                <w:lang w:eastAsia="ja-JP"/>
              </w:rPr>
              <w:t>Total</w:t>
            </w:r>
          </w:p>
        </w:tc>
        <w:tc>
          <w:tcPr>
            <w:tcW w:w="1383" w:type="pct"/>
          </w:tcPr>
          <w:p w14:paraId="3DA872E5" w14:textId="77777777" w:rsidR="00316235" w:rsidRPr="00316235" w:rsidRDefault="00316235" w:rsidP="008B46DB">
            <w:pPr>
              <w:pStyle w:val="Tabletext0"/>
              <w:jc w:val="right"/>
              <w:rPr>
                <w:lang w:eastAsia="ja-JP"/>
              </w:rPr>
            </w:pPr>
            <w:r w:rsidRPr="00316235">
              <w:rPr>
                <w:lang w:eastAsia="ja-JP"/>
              </w:rPr>
              <w:t>1,153</w:t>
            </w:r>
          </w:p>
        </w:tc>
        <w:tc>
          <w:tcPr>
            <w:tcW w:w="1383" w:type="pct"/>
            <w:shd w:val="clear" w:color="auto" w:fill="auto"/>
          </w:tcPr>
          <w:p w14:paraId="024C7F15" w14:textId="3EB20C1A" w:rsidR="00316235" w:rsidRPr="00316235" w:rsidRDefault="00316235" w:rsidP="008B46DB">
            <w:pPr>
              <w:pStyle w:val="Tabletext0"/>
              <w:jc w:val="right"/>
              <w:rPr>
                <w:lang w:eastAsia="ja-JP"/>
              </w:rPr>
            </w:pPr>
            <w:r w:rsidRPr="00316235">
              <w:rPr>
                <w:rFonts w:ascii="Calibri" w:hAnsi="Calibri" w:cs="Calibri"/>
                <w:color w:val="000000"/>
                <w:lang w:eastAsia="ja-JP"/>
              </w:rPr>
              <w:t>100.0</w:t>
            </w:r>
          </w:p>
        </w:tc>
      </w:tr>
    </w:tbl>
    <w:p w14:paraId="505D4631" w14:textId="3C23777F" w:rsidR="00316235" w:rsidRPr="008B46DB" w:rsidRDefault="008B46DB" w:rsidP="00E60F54">
      <w:pPr>
        <w:pStyle w:val="FigureTableNoteSource"/>
      </w:pPr>
      <w:r w:rsidRPr="00E60F54">
        <w:rPr>
          <w:rStyle w:val="Strong"/>
        </w:rPr>
        <w:t>a</w:t>
      </w:r>
      <w:r w:rsidRPr="008B46DB">
        <w:t xml:space="preserve"> </w:t>
      </w:r>
      <w:r w:rsidR="00933647" w:rsidRPr="00933647">
        <w:t xml:space="preserve">African swine fever-affected </w:t>
      </w:r>
      <w:r w:rsidR="00316235" w:rsidRPr="008B46DB">
        <w:t>country</w:t>
      </w:r>
      <w:r w:rsidR="00933647">
        <w:t>.</w:t>
      </w:r>
    </w:p>
    <w:p w14:paraId="255AB05A" w14:textId="212B4CC6" w:rsidR="00316235" w:rsidRPr="00316235" w:rsidRDefault="008F76D3" w:rsidP="00677907">
      <w:pPr>
        <w:spacing w:before="240"/>
      </w:pPr>
      <w:r w:rsidRPr="00316235">
        <w:t xml:space="preserve">The IGB considered the potential risk of illegal importation of commercial quantities of pig meat into Australia. </w:t>
      </w:r>
      <w:r>
        <w:t>Given the low value of pork—</w:t>
      </w:r>
      <w:r w:rsidRPr="00316235">
        <w:t xml:space="preserve">in November 2019 pig meat prices were averaging </w:t>
      </w:r>
      <w:r w:rsidRPr="007A32AF">
        <w:t>$4 per kg (APL</w:t>
      </w:r>
      <w:r w:rsidRPr="00316235">
        <w:t xml:space="preserve"> 2019)</w:t>
      </w:r>
      <w:r>
        <w:t>—</w:t>
      </w:r>
      <w:r w:rsidRPr="00316235">
        <w:t xml:space="preserve">there appears to be a low incentive to illegally import commercial quantities of pig meat into Australia. </w:t>
      </w:r>
      <w:r>
        <w:t>However, t</w:t>
      </w:r>
      <w:r w:rsidRPr="00316235">
        <w:t>his could change</w:t>
      </w:r>
      <w:r>
        <w:t>,</w:t>
      </w:r>
      <w:r w:rsidRPr="00316235">
        <w:t xml:space="preserve"> with the anticipated global shortage of pig meat driving prices up.</w:t>
      </w:r>
      <w:r>
        <w:t xml:space="preserve"> </w:t>
      </w:r>
      <w:r w:rsidR="00E60F54">
        <w:t>T</w:t>
      </w:r>
      <w:r w:rsidR="00316235" w:rsidRPr="00316235">
        <w:t>he department has intercepted significant quantities of pork in both passenger and mail pathways</w:t>
      </w:r>
      <w:r w:rsidR="00E60F54">
        <w:t>, regardless of offshore and domestic pricing for pork products</w:t>
      </w:r>
      <w:r w:rsidR="00316235" w:rsidRPr="00316235">
        <w:t>.</w:t>
      </w:r>
    </w:p>
    <w:p w14:paraId="232C2B6A" w14:textId="77777777" w:rsidR="00316235" w:rsidRPr="00316235" w:rsidRDefault="00316235" w:rsidP="00EB7403">
      <w:pPr>
        <w:pStyle w:val="Heading4"/>
      </w:pPr>
      <w:bookmarkStart w:id="298" w:name="_End-point_survey_1"/>
      <w:bookmarkStart w:id="299" w:name="_Toc24983497"/>
      <w:bookmarkStart w:id="300" w:name="_Toc33620281"/>
      <w:bookmarkEnd w:id="298"/>
      <w:r w:rsidRPr="00316235">
        <w:t>End-point survey</w:t>
      </w:r>
      <w:bookmarkEnd w:id="285"/>
      <w:bookmarkEnd w:id="286"/>
      <w:bookmarkEnd w:id="287"/>
      <w:bookmarkEnd w:id="288"/>
      <w:bookmarkEnd w:id="299"/>
      <w:bookmarkEnd w:id="300"/>
    </w:p>
    <w:p w14:paraId="3552AAEA" w14:textId="6AD34592" w:rsidR="00316235" w:rsidRDefault="00316235" w:rsidP="00316235">
      <w:pPr>
        <w:rPr>
          <w:lang w:eastAsia="en-AU"/>
        </w:rPr>
      </w:pPr>
      <w:r w:rsidRPr="00316235">
        <w:rPr>
          <w:lang w:eastAsia="ja-JP"/>
        </w:rPr>
        <w:t>The department also conducts a</w:t>
      </w:r>
      <w:r w:rsidRPr="00316235">
        <w:t xml:space="preserve"> random</w:t>
      </w:r>
      <w:r w:rsidRPr="00316235">
        <w:rPr>
          <w:lang w:eastAsia="ja-JP"/>
        </w:rPr>
        <w:t xml:space="preserve"> end-point survey of international mail</w:t>
      </w:r>
      <w:r w:rsidRPr="00316235">
        <w:t>. Between 1 November</w:t>
      </w:r>
      <w:r w:rsidR="008B46DB">
        <w:t> </w:t>
      </w:r>
      <w:r w:rsidRPr="00316235">
        <w:t>2018 and 31</w:t>
      </w:r>
      <w:r w:rsidR="008B46DB">
        <w:t> </w:t>
      </w:r>
      <w:r w:rsidRPr="00316235">
        <w:t>July</w:t>
      </w:r>
      <w:r w:rsidR="008B46DB">
        <w:t> </w:t>
      </w:r>
      <w:r w:rsidRPr="00316235">
        <w:t>2019 the department detected 39 pork products</w:t>
      </w:r>
      <w:r w:rsidR="008F76D3">
        <w:t>—</w:t>
      </w:r>
      <w:r w:rsidRPr="00316235">
        <w:t>weighing 18</w:t>
      </w:r>
      <w:r w:rsidR="008B46DB">
        <w:t> </w:t>
      </w:r>
      <w:r w:rsidRPr="00316235">
        <w:t>k</w:t>
      </w:r>
      <w:r w:rsidR="00044BFD">
        <w:t>g</w:t>
      </w:r>
      <w:r w:rsidR="008F76D3">
        <w:t>—</w:t>
      </w:r>
      <w:r w:rsidRPr="00316235">
        <w:t>from end-point surveys</w:t>
      </w:r>
      <w:r w:rsidR="008F76D3">
        <w:t>. T</w:t>
      </w:r>
      <w:r w:rsidRPr="00316235">
        <w:t>his represented a leakage rate of about 0.05</w:t>
      </w:r>
      <w:r w:rsidR="002D43F3">
        <w:t>%</w:t>
      </w:r>
      <w:r w:rsidRPr="00316235">
        <w:t>.</w:t>
      </w:r>
    </w:p>
    <w:p w14:paraId="3D806B55" w14:textId="4D6ACB36" w:rsidR="007D6B02" w:rsidRPr="00A573AC" w:rsidRDefault="007D6B02" w:rsidP="00AF4CFE">
      <w:pPr>
        <w:pStyle w:val="Heading3"/>
      </w:pPr>
      <w:bookmarkStart w:id="301" w:name="_Toc35368824"/>
      <w:bookmarkStart w:id="302" w:name="_Toc35438001"/>
      <w:bookmarkStart w:id="303" w:name="_Toc35854974"/>
      <w:r w:rsidRPr="00A573AC">
        <w:t>Airfreight pathway</w:t>
      </w:r>
      <w:r w:rsidR="00677907">
        <w:t xml:space="preserve"> (self-assessed clearance)</w:t>
      </w:r>
      <w:bookmarkEnd w:id="301"/>
      <w:bookmarkEnd w:id="302"/>
      <w:bookmarkEnd w:id="303"/>
    </w:p>
    <w:p w14:paraId="29777C0E" w14:textId="4620E7AD" w:rsidR="00C00009" w:rsidRPr="00C00009" w:rsidRDefault="00C00009" w:rsidP="00C00009">
      <w:r w:rsidRPr="00C00009">
        <w:t>Rapid growth in the importation of goods purchased through e-commerce and increased utilisation of relatively low-cost airfreight services poses a potential biosecurity risk management challenge.</w:t>
      </w:r>
    </w:p>
    <w:p w14:paraId="02B8C512" w14:textId="197A63FC" w:rsidR="00AC0A19" w:rsidRDefault="00AC0A19" w:rsidP="00C00009">
      <w:r w:rsidRPr="00AC0A19">
        <w:t xml:space="preserve">Between October 2016 and January 2017, the department trialled verification of </w:t>
      </w:r>
      <w:r w:rsidR="008F76D3">
        <w:t xml:space="preserve">the </w:t>
      </w:r>
      <w:r w:rsidR="005B7096">
        <w:t>expressed airfreight (parcel) pathway</w:t>
      </w:r>
      <w:r w:rsidR="008F76D3">
        <w:t>—</w:t>
      </w:r>
      <w:r w:rsidR="005B7096">
        <w:t xml:space="preserve">known within the department as </w:t>
      </w:r>
      <w:r w:rsidR="008F76D3">
        <w:t xml:space="preserve">the </w:t>
      </w:r>
      <w:r w:rsidR="006E488A">
        <w:t>s</w:t>
      </w:r>
      <w:r w:rsidRPr="00AC0A19">
        <w:t>elf-</w:t>
      </w:r>
      <w:r w:rsidR="006E488A">
        <w:t>a</w:t>
      </w:r>
      <w:r w:rsidRPr="00AC0A19">
        <w:t xml:space="preserve">ssessed </w:t>
      </w:r>
      <w:r w:rsidR="006E488A">
        <w:t>c</w:t>
      </w:r>
      <w:r w:rsidRPr="00AC0A19">
        <w:t>learance (SAC)</w:t>
      </w:r>
      <w:r w:rsidR="005B7096">
        <w:t xml:space="preserve"> pathway</w:t>
      </w:r>
      <w:r w:rsidR="008F76D3">
        <w:t>—</w:t>
      </w:r>
      <w:r w:rsidR="006D55CF">
        <w:t xml:space="preserve">at </w:t>
      </w:r>
      <w:r w:rsidR="00624AF6">
        <w:t>an</w:t>
      </w:r>
      <w:r w:rsidRPr="00AC0A19">
        <w:t xml:space="preserve"> approved arrangement</w:t>
      </w:r>
      <w:r w:rsidR="008F76D3">
        <w:t>. The department</w:t>
      </w:r>
      <w:r w:rsidRPr="00AC0A19">
        <w:t xml:space="preserve"> concluded this pathway to be low risk, and </w:t>
      </w:r>
      <w:r w:rsidR="006D55CF" w:rsidRPr="006D55CF">
        <w:t>minimal intervention measures were applied</w:t>
      </w:r>
      <w:r w:rsidRPr="00AC0A19">
        <w:t>.</w:t>
      </w:r>
    </w:p>
    <w:p w14:paraId="6FDE27AA" w14:textId="52E207FD" w:rsidR="00C00009" w:rsidRPr="00C00009" w:rsidRDefault="00C00009" w:rsidP="00C00009">
      <w:r w:rsidRPr="00C00009">
        <w:t>During 2018–19, 50</w:t>
      </w:r>
      <w:r w:rsidR="008B46DB">
        <w:t> </w:t>
      </w:r>
      <w:r w:rsidRPr="00C00009">
        <w:t>million non-commercial</w:t>
      </w:r>
      <w:r w:rsidR="00624AF6">
        <w:t xml:space="preserve"> SAC</w:t>
      </w:r>
      <w:r w:rsidRPr="00C00009">
        <w:t xml:space="preserve"> consignments arrived by air into Austral</w:t>
      </w:r>
      <w:r w:rsidR="002B76CB">
        <w:t xml:space="preserve">ia. The department </w:t>
      </w:r>
      <w:r w:rsidR="00F37DC2">
        <w:t>risk assessed</w:t>
      </w:r>
      <w:r w:rsidR="002B76CB">
        <w:t xml:space="preserve"> 100% </w:t>
      </w:r>
      <w:r w:rsidRPr="00C00009">
        <w:t xml:space="preserve">of cargo </w:t>
      </w:r>
      <w:r w:rsidRPr="002F40FB">
        <w:t xml:space="preserve">using over 1,000 risk </w:t>
      </w:r>
      <w:r w:rsidR="002F40FB" w:rsidRPr="002F40FB">
        <w:t>parameters</w:t>
      </w:r>
      <w:r w:rsidRPr="00C00009">
        <w:t xml:space="preserve"> in the ICS. Based on th</w:t>
      </w:r>
      <w:r w:rsidR="00F37DC2">
        <w:t>is risk assessment</w:t>
      </w:r>
      <w:r w:rsidRPr="00C00009">
        <w:t>, 420,000 (0.8</w:t>
      </w:r>
      <w:r w:rsidR="002B76CB">
        <w:t>%</w:t>
      </w:r>
      <w:r w:rsidRPr="00C00009">
        <w:t>) consignments were referred to the department.</w:t>
      </w:r>
      <w:r w:rsidR="002B76CB">
        <w:t xml:space="preserve"> Of those referred, 290,000 (68%</w:t>
      </w:r>
      <w:r w:rsidRPr="00C00009">
        <w:t>) were released on accompanying documentation and 130,000 (31</w:t>
      </w:r>
      <w:r w:rsidR="002B76CB">
        <w:t>%</w:t>
      </w:r>
      <w:r w:rsidRPr="00C00009">
        <w:t xml:space="preserve">) received further </w:t>
      </w:r>
      <w:r w:rsidR="006E488A" w:rsidRPr="00C00009">
        <w:t>intervention</w:t>
      </w:r>
      <w:r w:rsidR="006E488A">
        <w:t>—</w:t>
      </w:r>
      <w:r w:rsidRPr="00C00009">
        <w:t>such as inspection or an upgrade into the Agriculture Imports Management System (AIMS) for further assessment or treatment.</w:t>
      </w:r>
    </w:p>
    <w:p w14:paraId="327E8B4A" w14:textId="3E9F7359" w:rsidR="00216AE0" w:rsidRDefault="007D6B02" w:rsidP="00216AE0">
      <w:r w:rsidRPr="007D6B02">
        <w:rPr>
          <w:lang w:eastAsia="en-AU"/>
        </w:rPr>
        <w:t xml:space="preserve">In November and </w:t>
      </w:r>
      <w:r w:rsidR="00EE3A6F" w:rsidRPr="007D6B02">
        <w:rPr>
          <w:lang w:eastAsia="en-AU"/>
        </w:rPr>
        <w:t>December 2019,</w:t>
      </w:r>
      <w:r w:rsidRPr="007D6B02">
        <w:rPr>
          <w:lang w:eastAsia="en-AU"/>
        </w:rPr>
        <w:t xml:space="preserve"> the department reviewed efficacy of its regulatory controls on the non-commercial airfreight pathway. The operation targeted meat and meat products entering Australia from ASF-affected countries. Initial results indicate that this is a low-risk pathway for pork products. However, a number of concealed biosecurity risk materials have been detected. This pathway is the subject of a separate IGB review to determine why this pathway has a higher compliance rate of incorrectly declared items than the mail pathway.</w:t>
      </w:r>
    </w:p>
    <w:p w14:paraId="2D966500" w14:textId="1A5AB6BE" w:rsidR="007D6B02" w:rsidRDefault="005B2F0B" w:rsidP="005B2F0B">
      <w:pPr>
        <w:pStyle w:val="Recommendation"/>
        <w:rPr>
          <w:lang w:eastAsia="en-AU"/>
        </w:rPr>
      </w:pPr>
      <w:r>
        <w:rPr>
          <w:lang w:eastAsia="en-AU"/>
        </w:rPr>
        <w:t xml:space="preserve">Recommendation </w:t>
      </w:r>
      <w:r w:rsidR="004F66E5">
        <w:rPr>
          <w:lang w:eastAsia="en-AU"/>
        </w:rPr>
        <w:t>4</w:t>
      </w:r>
    </w:p>
    <w:p w14:paraId="24C0B56F" w14:textId="36BC4324" w:rsidR="005B2F0B" w:rsidRDefault="00837E1D" w:rsidP="005A3492">
      <w:pPr>
        <w:pStyle w:val="BoxText"/>
      </w:pPr>
      <w:r>
        <w:t>T</w:t>
      </w:r>
      <w:r w:rsidR="005A3492" w:rsidRPr="005A3492">
        <w:t>he department should analyse the airfreight pathway to ascertain why incorrectly declared items have a higher compliance rate in this pathway compared to the mail pathway.</w:t>
      </w:r>
    </w:p>
    <w:p w14:paraId="4726340D" w14:textId="18CE8BA9" w:rsidR="00333673" w:rsidRDefault="00333673" w:rsidP="005A3492">
      <w:pPr>
        <w:pStyle w:val="BoxText"/>
      </w:pPr>
      <w:r w:rsidRPr="00333673">
        <w:rPr>
          <w:rStyle w:val="Strong"/>
        </w:rPr>
        <w:t>Department’s response:</w:t>
      </w:r>
      <w:r>
        <w:t xml:space="preserve"> Agreed</w:t>
      </w:r>
    </w:p>
    <w:p w14:paraId="44E1783D" w14:textId="0199476D" w:rsidR="00333673" w:rsidRPr="007D6B02" w:rsidRDefault="00333673" w:rsidP="005A3492">
      <w:pPr>
        <w:pStyle w:val="BoxText"/>
      </w:pPr>
      <w:r w:rsidRPr="00333673">
        <w:t>The department has commenced analysis of this pathway.</w:t>
      </w:r>
    </w:p>
    <w:p w14:paraId="7DAD79E7" w14:textId="360BDF99" w:rsidR="007D6B02" w:rsidRPr="00A573AC" w:rsidRDefault="00B326C0" w:rsidP="00AF4CFE">
      <w:pPr>
        <w:pStyle w:val="Heading3"/>
      </w:pPr>
      <w:bookmarkStart w:id="304" w:name="_Toc35368825"/>
      <w:bookmarkStart w:id="305" w:name="_Toc35438002"/>
      <w:bookmarkStart w:id="306" w:name="_Toc35854975"/>
      <w:r>
        <w:t>Sea freight (c</w:t>
      </w:r>
      <w:r w:rsidR="007D6B02" w:rsidRPr="00A573AC">
        <w:t>ommercial</w:t>
      </w:r>
      <w:r>
        <w:t>)</w:t>
      </w:r>
      <w:r w:rsidR="007D6B02" w:rsidRPr="00A573AC">
        <w:t xml:space="preserve"> pathway</w:t>
      </w:r>
      <w:bookmarkEnd w:id="304"/>
      <w:bookmarkEnd w:id="305"/>
      <w:bookmarkEnd w:id="306"/>
    </w:p>
    <w:p w14:paraId="032AA003" w14:textId="2F92EC2B" w:rsidR="007D6B02" w:rsidRDefault="007D6B02" w:rsidP="007D6B02">
      <w:pPr>
        <w:rPr>
          <w:lang w:eastAsia="en-AU"/>
        </w:rPr>
      </w:pPr>
      <w:r w:rsidRPr="007D6B02">
        <w:rPr>
          <w:lang w:eastAsia="en-AU"/>
        </w:rPr>
        <w:t xml:space="preserve">Australia imports a large quantity of pig meat under strict biosecurity protocols. Approximately 50% of pig meat consumed in Australia (domestic and imported) comes from ASF-free countries. Specific import conditions apply to imports from approved countries and consignments of all uncooked pig meat is inspected by biosecurity officers on arrival. </w:t>
      </w:r>
      <w:r w:rsidR="009702CE" w:rsidRPr="009702CE">
        <w:rPr>
          <w:lang w:eastAsia="en-AU"/>
        </w:rPr>
        <w:t xml:space="preserve">The department allows imports from countries that are not free of other diseases such as porcine respiratory and reproductive disease, </w:t>
      </w:r>
      <w:r w:rsidR="00336BCD">
        <w:rPr>
          <w:lang w:eastAsia="en-AU"/>
        </w:rPr>
        <w:t>but</w:t>
      </w:r>
      <w:r w:rsidR="009702CE" w:rsidRPr="009702CE">
        <w:rPr>
          <w:lang w:eastAsia="en-AU"/>
        </w:rPr>
        <w:t xml:space="preserve"> meat must be cooked or undergo other specific processes to destroy target pathogens. </w:t>
      </w:r>
      <w:r w:rsidR="00336BCD">
        <w:rPr>
          <w:lang w:eastAsia="en-AU"/>
        </w:rPr>
        <w:t>Eight o</w:t>
      </w:r>
      <w:r w:rsidR="009702CE" w:rsidRPr="009702CE">
        <w:rPr>
          <w:lang w:eastAsia="en-AU"/>
        </w:rPr>
        <w:t>f the 12</w:t>
      </w:r>
      <w:r w:rsidR="008B46DB">
        <w:rPr>
          <w:lang w:eastAsia="en-AU"/>
        </w:rPr>
        <w:t> </w:t>
      </w:r>
      <w:r w:rsidR="009702CE" w:rsidRPr="009702CE">
        <w:rPr>
          <w:lang w:eastAsia="en-AU"/>
        </w:rPr>
        <w:t>countries approved to export unretorted pork and pork products to Australia have never reported an ASF outbreak.</w:t>
      </w:r>
    </w:p>
    <w:p w14:paraId="5C098211" w14:textId="77777777" w:rsidR="009702CE" w:rsidRPr="009702CE" w:rsidRDefault="009702CE" w:rsidP="00833C2B">
      <w:pPr>
        <w:pStyle w:val="Heading4"/>
      </w:pPr>
      <w:bookmarkStart w:id="307" w:name="_Toc24119904"/>
      <w:bookmarkStart w:id="308" w:name="_Toc24467212"/>
      <w:bookmarkStart w:id="309" w:name="_Toc24554337"/>
      <w:bookmarkStart w:id="310" w:name="_Toc24612918"/>
      <w:bookmarkStart w:id="311" w:name="_Toc24983488"/>
      <w:bookmarkStart w:id="312" w:name="_Toc33620272"/>
      <w:r w:rsidRPr="009702CE">
        <w:t xml:space="preserve">Import </w:t>
      </w:r>
      <w:bookmarkEnd w:id="307"/>
      <w:r w:rsidRPr="009702CE">
        <w:t>management</w:t>
      </w:r>
      <w:bookmarkEnd w:id="308"/>
      <w:bookmarkEnd w:id="309"/>
      <w:bookmarkEnd w:id="310"/>
      <w:bookmarkEnd w:id="311"/>
      <w:bookmarkEnd w:id="312"/>
    </w:p>
    <w:p w14:paraId="73CF9D77" w14:textId="77777777" w:rsidR="009702CE" w:rsidRPr="009702CE" w:rsidRDefault="009702CE" w:rsidP="005455E5">
      <w:pPr>
        <w:pStyle w:val="Heading5"/>
      </w:pPr>
      <w:r w:rsidRPr="009702CE">
        <w:t xml:space="preserve">Import </w:t>
      </w:r>
      <w:r w:rsidRPr="005455E5">
        <w:t>risk</w:t>
      </w:r>
      <w:r w:rsidRPr="009702CE">
        <w:t xml:space="preserve"> analysis</w:t>
      </w:r>
    </w:p>
    <w:p w14:paraId="7ED8CF85" w14:textId="0F337DD5" w:rsidR="009702CE" w:rsidRPr="009702CE" w:rsidRDefault="009702CE" w:rsidP="009702CE">
      <w:pPr>
        <w:rPr>
          <w:lang w:eastAsia="en-AU"/>
        </w:rPr>
      </w:pPr>
      <w:r w:rsidRPr="009702CE">
        <w:rPr>
          <w:lang w:eastAsia="en-AU"/>
        </w:rPr>
        <w:t>In 1998 the department initiated a generic import risk analysis (IRA) for pig meat to determine biosecurity risks associated with imports of pig meat</w:t>
      </w:r>
      <w:r w:rsidR="000F2900">
        <w:rPr>
          <w:lang w:eastAsia="en-AU"/>
        </w:rPr>
        <w:t xml:space="preserve"> (</w:t>
      </w:r>
      <w:r w:rsidR="000F2900" w:rsidRPr="000F2900">
        <w:rPr>
          <w:lang w:eastAsia="en-AU"/>
        </w:rPr>
        <w:t>Department of Agriculture, Fisheries and Forestry 2004</w:t>
      </w:r>
      <w:r w:rsidR="000F2900">
        <w:rPr>
          <w:lang w:eastAsia="en-AU"/>
        </w:rPr>
        <w:t>)</w:t>
      </w:r>
      <w:r w:rsidRPr="009702CE">
        <w:rPr>
          <w:lang w:eastAsia="en-AU"/>
        </w:rPr>
        <w:t>. It considered 26 disease agents of potential biosecurity concern.</w:t>
      </w:r>
    </w:p>
    <w:p w14:paraId="5E9E13BB" w14:textId="2DF880C1" w:rsidR="009702CE" w:rsidRPr="009702CE" w:rsidRDefault="009702CE" w:rsidP="009702CE">
      <w:pPr>
        <w:rPr>
          <w:lang w:eastAsia="en-AU"/>
        </w:rPr>
      </w:pPr>
      <w:r w:rsidRPr="009702CE">
        <w:rPr>
          <w:lang w:eastAsia="en-AU"/>
        </w:rPr>
        <w:t>The generic IRA</w:t>
      </w:r>
      <w:r w:rsidR="00230F1E">
        <w:rPr>
          <w:lang w:eastAsia="en-AU"/>
        </w:rPr>
        <w:t xml:space="preserve"> </w:t>
      </w:r>
      <w:r w:rsidRPr="009702CE">
        <w:rPr>
          <w:lang w:eastAsia="en-AU"/>
        </w:rPr>
        <w:t>specifies the risk management measures that all countries must meet to reduce ASF disease risks consistent with Australia</w:t>
      </w:r>
      <w:r w:rsidR="00975905">
        <w:rPr>
          <w:lang w:eastAsia="en-AU"/>
        </w:rPr>
        <w:t>'</w:t>
      </w:r>
      <w:r w:rsidRPr="009702CE">
        <w:rPr>
          <w:lang w:eastAsia="en-AU"/>
        </w:rPr>
        <w:t xml:space="preserve">s </w:t>
      </w:r>
      <w:r w:rsidR="00914F11">
        <w:rPr>
          <w:lang w:eastAsia="en-AU"/>
        </w:rPr>
        <w:t>appropriate level of protection</w:t>
      </w:r>
      <w:r w:rsidRPr="009702CE">
        <w:rPr>
          <w:lang w:eastAsia="en-AU"/>
        </w:rPr>
        <w:t>. These measures include:</w:t>
      </w:r>
    </w:p>
    <w:p w14:paraId="7167D4DB" w14:textId="77777777" w:rsidR="009702CE" w:rsidRPr="009702CE" w:rsidRDefault="009702CE" w:rsidP="008C72FD">
      <w:pPr>
        <w:pStyle w:val="ListBullet"/>
      </w:pPr>
      <w:r w:rsidRPr="009702CE">
        <w:t>each consignment must be accompanied by a valid import permit</w:t>
      </w:r>
    </w:p>
    <w:p w14:paraId="375DD34A" w14:textId="46F10C24" w:rsidR="009702CE" w:rsidRPr="009702CE" w:rsidRDefault="009702CE" w:rsidP="008C72FD">
      <w:pPr>
        <w:pStyle w:val="ListBullet"/>
      </w:pPr>
      <w:r w:rsidRPr="009702CE">
        <w:t xml:space="preserve">all consignments must be accompanied by a veterinary certificate in accordance with the </w:t>
      </w:r>
      <w:r w:rsidR="00F37DC2">
        <w:t>World Organisation for Animal Health</w:t>
      </w:r>
      <w:r w:rsidRPr="009702CE">
        <w:t xml:space="preserve"> (OIE) International Animal Health Code </w:t>
      </w:r>
      <w:r w:rsidR="00975905">
        <w:t>'</w:t>
      </w:r>
      <w:r w:rsidRPr="009702CE">
        <w:t>Model international veterinary certificate for meat of domestic animals</w:t>
      </w:r>
      <w:r w:rsidR="00975905">
        <w:t>'</w:t>
      </w:r>
      <w:r w:rsidR="00914F11">
        <w:t xml:space="preserve">. The certificate must be </w:t>
      </w:r>
      <w:r w:rsidRPr="009702CE">
        <w:t>signed by an official veterinarian certifying that</w:t>
      </w:r>
    </w:p>
    <w:p w14:paraId="29C17355" w14:textId="54D2717A" w:rsidR="009702CE" w:rsidRPr="009702CE" w:rsidRDefault="009702CE" w:rsidP="005651CB">
      <w:pPr>
        <w:pStyle w:val="ListBullet2"/>
        <w:rPr>
          <w:lang w:eastAsia="en-AU"/>
        </w:rPr>
      </w:pPr>
      <w:r w:rsidRPr="009702CE">
        <w:rPr>
          <w:lang w:eastAsia="en-AU"/>
        </w:rPr>
        <w:t>the pigs from which the meat was derived have been kept since birth in a country or zone</w:t>
      </w:r>
      <w:r w:rsidR="00914F11">
        <w:rPr>
          <w:lang w:eastAsia="en-AU"/>
        </w:rPr>
        <w:t xml:space="preserve"> that</w:t>
      </w:r>
      <w:r w:rsidRPr="009702CE">
        <w:rPr>
          <w:lang w:eastAsia="en-AU"/>
        </w:rPr>
        <w:t xml:space="preserve"> is recognised by Australian authorities as free from African swine fever</w:t>
      </w:r>
    </w:p>
    <w:p w14:paraId="4496F118" w14:textId="58CC4657" w:rsidR="008B46DB" w:rsidRDefault="009702CE" w:rsidP="008B46DB">
      <w:pPr>
        <w:pStyle w:val="ListBullet2"/>
        <w:rPr>
          <w:lang w:eastAsia="en-AU"/>
        </w:rPr>
      </w:pPr>
      <w:r w:rsidRPr="009702CE">
        <w:rPr>
          <w:lang w:eastAsia="en-AU"/>
        </w:rPr>
        <w:t>the pig meat has been canned such that all portions of the can contents have been heated to at least 100°C</w:t>
      </w:r>
      <w:r w:rsidR="008B46DB">
        <w:rPr>
          <w:lang w:eastAsia="en-AU"/>
        </w:rPr>
        <w:t>, or</w:t>
      </w:r>
    </w:p>
    <w:p w14:paraId="0DD31D5C" w14:textId="45F630F7" w:rsidR="009702CE" w:rsidRPr="007A32AF" w:rsidRDefault="009702CE" w:rsidP="008B46DB">
      <w:pPr>
        <w:pStyle w:val="ListBullet2"/>
        <w:rPr>
          <w:lang w:eastAsia="en-AU"/>
        </w:rPr>
      </w:pPr>
      <w:r w:rsidRPr="007A32AF">
        <w:rPr>
          <w:lang w:eastAsia="en-AU"/>
        </w:rPr>
        <w:t>the pigs from which the meat was derived have been sourced</w:t>
      </w:r>
      <w:r w:rsidRPr="00613F52">
        <w:rPr>
          <w:lang w:eastAsia="en-AU"/>
        </w:rPr>
        <w:t xml:space="preserve"> from premises </w:t>
      </w:r>
      <w:r w:rsidR="00914F11" w:rsidRPr="00613F52">
        <w:rPr>
          <w:lang w:eastAsia="en-AU"/>
        </w:rPr>
        <w:t>that</w:t>
      </w:r>
      <w:r w:rsidRPr="00613F52">
        <w:rPr>
          <w:lang w:eastAsia="en-AU"/>
        </w:rPr>
        <w:t xml:space="preserve"> have been free from evidence (clinical, serological</w:t>
      </w:r>
      <w:r w:rsidR="00914F11" w:rsidRPr="00FD3F24">
        <w:rPr>
          <w:lang w:eastAsia="en-AU"/>
        </w:rPr>
        <w:t xml:space="preserve"> or</w:t>
      </w:r>
      <w:r w:rsidRPr="007A32AF">
        <w:rPr>
          <w:lang w:eastAsia="en-AU"/>
        </w:rPr>
        <w:t xml:space="preserve"> virological) of ASF infection for the 3</w:t>
      </w:r>
      <w:r w:rsidR="008B46DB" w:rsidRPr="007A32AF">
        <w:rPr>
          <w:lang w:eastAsia="en-AU"/>
        </w:rPr>
        <w:t> </w:t>
      </w:r>
      <w:r w:rsidRPr="007A32AF">
        <w:rPr>
          <w:lang w:eastAsia="en-AU"/>
        </w:rPr>
        <w:t>months prior to slaughter; the premises are located in an area where ASF is compulsorily notifiable; and</w:t>
      </w:r>
      <w:r w:rsidRPr="007A32AF">
        <w:rPr>
          <w:b/>
          <w:lang w:eastAsia="en-AU"/>
        </w:rPr>
        <w:t xml:space="preserve"> </w:t>
      </w:r>
      <w:r w:rsidRPr="007A32AF">
        <w:rPr>
          <w:lang w:eastAsia="en-AU"/>
        </w:rPr>
        <w:t>the pig meat has been dry cured under specified conditions for the production of Parma type hams (minimum curing 399</w:t>
      </w:r>
      <w:r w:rsidR="008B46DB" w:rsidRPr="007A32AF">
        <w:rPr>
          <w:lang w:eastAsia="en-AU"/>
        </w:rPr>
        <w:t> </w:t>
      </w:r>
      <w:r w:rsidRPr="007A32AF">
        <w:rPr>
          <w:lang w:eastAsia="en-AU"/>
        </w:rPr>
        <w:t>days), Iberian type hams, loins or shoulders, or Serrano type hams (minimum curing 140</w:t>
      </w:r>
      <w:r w:rsidR="008B46DB" w:rsidRPr="007A32AF">
        <w:rPr>
          <w:lang w:eastAsia="en-AU"/>
        </w:rPr>
        <w:t> </w:t>
      </w:r>
      <w:r w:rsidRPr="007A32AF">
        <w:rPr>
          <w:lang w:eastAsia="en-AU"/>
        </w:rPr>
        <w:t>days)</w:t>
      </w:r>
    </w:p>
    <w:p w14:paraId="771A1900" w14:textId="77777777" w:rsidR="009702CE" w:rsidRPr="009702CE" w:rsidRDefault="009702CE" w:rsidP="008C72FD">
      <w:pPr>
        <w:pStyle w:val="ListBullet"/>
        <w:rPr>
          <w:lang w:eastAsia="en-AU"/>
        </w:rPr>
      </w:pPr>
      <w:r w:rsidRPr="009702CE">
        <w:rPr>
          <w:lang w:eastAsia="en-AU"/>
        </w:rPr>
        <w:t>the pig meat must be packaged in clean new packaging and container sealed with a seal bearing the number or mark</w:t>
      </w:r>
      <w:r w:rsidRPr="009702CE">
        <w:t>.</w:t>
      </w:r>
    </w:p>
    <w:p w14:paraId="3F3E1940" w14:textId="19B877CD" w:rsidR="009702CE" w:rsidRPr="009702CE" w:rsidRDefault="009702CE" w:rsidP="009702CE">
      <w:pPr>
        <w:rPr>
          <w:lang w:eastAsia="en-AU"/>
        </w:rPr>
      </w:pPr>
      <w:r w:rsidRPr="009702CE">
        <w:rPr>
          <w:lang w:eastAsia="en-AU"/>
        </w:rPr>
        <w:t xml:space="preserve">The 2004 generic import risk analysis report </w:t>
      </w:r>
      <w:r w:rsidR="00FD58EA">
        <w:rPr>
          <w:lang w:eastAsia="en-AU"/>
        </w:rPr>
        <w:t>is</w:t>
      </w:r>
      <w:r w:rsidRPr="009702CE">
        <w:rPr>
          <w:lang w:eastAsia="en-AU"/>
        </w:rPr>
        <w:t xml:space="preserve"> still be valid and has not undergone any changes.</w:t>
      </w:r>
    </w:p>
    <w:p w14:paraId="1261CAA7" w14:textId="251AF1D2" w:rsidR="0026223D" w:rsidRDefault="009702CE" w:rsidP="009702CE">
      <w:pPr>
        <w:rPr>
          <w:lang w:eastAsia="en-AU"/>
        </w:rPr>
      </w:pPr>
      <w:r w:rsidRPr="009702CE">
        <w:rPr>
          <w:lang w:eastAsia="en-AU"/>
        </w:rPr>
        <w:t>On 2</w:t>
      </w:r>
      <w:r w:rsidR="0026223D">
        <w:rPr>
          <w:lang w:eastAsia="en-AU"/>
        </w:rPr>
        <w:t> </w:t>
      </w:r>
      <w:r w:rsidRPr="009702CE">
        <w:rPr>
          <w:lang w:eastAsia="en-AU"/>
        </w:rPr>
        <w:t>December</w:t>
      </w:r>
      <w:r w:rsidR="0026223D">
        <w:rPr>
          <w:lang w:eastAsia="en-AU"/>
        </w:rPr>
        <w:t> </w:t>
      </w:r>
      <w:r w:rsidRPr="009702CE">
        <w:rPr>
          <w:lang w:eastAsia="en-AU"/>
        </w:rPr>
        <w:t>2019 the department announced that it would commence a review of current biosecurity measures for the importation of natural sausage casings for human consumption. The review is in response to a request from industry to consider the effectiveness of salt and phosphate</w:t>
      </w:r>
      <w:r w:rsidR="00FD58EA">
        <w:rPr>
          <w:lang w:eastAsia="en-AU"/>
        </w:rPr>
        <w:t>-</w:t>
      </w:r>
      <w:r w:rsidRPr="009702CE">
        <w:rPr>
          <w:lang w:eastAsia="en-AU"/>
        </w:rPr>
        <w:t>supplemented salt against pathogens of concern and also in response to changes in the global distribution of ASF.</w:t>
      </w:r>
    </w:p>
    <w:p w14:paraId="1D2F9A75" w14:textId="040B65BE" w:rsidR="009702CE" w:rsidRDefault="00046D2F" w:rsidP="008C2724">
      <w:pPr>
        <w:rPr>
          <w:lang w:eastAsia="en-AU"/>
        </w:rPr>
      </w:pPr>
      <w:r>
        <w:rPr>
          <w:lang w:eastAsia="en-AU"/>
        </w:rPr>
        <w:t>A</w:t>
      </w:r>
      <w:r w:rsidR="009702CE" w:rsidRPr="009702CE">
        <w:rPr>
          <w:lang w:eastAsia="en-AU"/>
        </w:rPr>
        <w:t>s of 6</w:t>
      </w:r>
      <w:r w:rsidR="00974126">
        <w:rPr>
          <w:lang w:eastAsia="en-AU"/>
        </w:rPr>
        <w:t> </w:t>
      </w:r>
      <w:r w:rsidR="009702CE" w:rsidRPr="009702CE">
        <w:rPr>
          <w:lang w:eastAsia="en-AU"/>
        </w:rPr>
        <w:t>November</w:t>
      </w:r>
      <w:r w:rsidR="00974126">
        <w:rPr>
          <w:lang w:eastAsia="en-AU"/>
        </w:rPr>
        <w:t> </w:t>
      </w:r>
      <w:r w:rsidR="009702CE" w:rsidRPr="009702CE">
        <w:rPr>
          <w:lang w:eastAsia="en-AU"/>
        </w:rPr>
        <w:t>2019, 112</w:t>
      </w:r>
      <w:r w:rsidR="00974126">
        <w:rPr>
          <w:lang w:eastAsia="en-AU"/>
        </w:rPr>
        <w:t> </w:t>
      </w:r>
      <w:r w:rsidR="009702CE" w:rsidRPr="009702CE">
        <w:rPr>
          <w:lang w:eastAsia="en-AU"/>
        </w:rPr>
        <w:t>permits were valid for importation of pork and pork products from 10</w:t>
      </w:r>
      <w:r w:rsidR="00974126">
        <w:rPr>
          <w:lang w:eastAsia="en-AU"/>
        </w:rPr>
        <w:t> </w:t>
      </w:r>
      <w:r w:rsidR="009702CE" w:rsidRPr="009702CE">
        <w:rPr>
          <w:lang w:eastAsia="en-AU"/>
        </w:rPr>
        <w:t>approved countries (</w:t>
      </w:r>
      <w:r w:rsidR="002A158C">
        <w:rPr>
          <w:lang w:eastAsia="en-AU"/>
        </w:rPr>
        <w:fldChar w:fldCharType="begin"/>
      </w:r>
      <w:r w:rsidR="002A158C">
        <w:rPr>
          <w:lang w:eastAsia="en-AU"/>
        </w:rPr>
        <w:instrText xml:space="preserve"> REF _Ref34034209 \h </w:instrText>
      </w:r>
      <w:r w:rsidR="002A158C">
        <w:rPr>
          <w:lang w:eastAsia="en-AU"/>
        </w:rPr>
      </w:r>
      <w:r w:rsidR="002A158C">
        <w:rPr>
          <w:lang w:eastAsia="en-AU"/>
        </w:rPr>
        <w:fldChar w:fldCharType="separate"/>
      </w:r>
      <w:r w:rsidR="002A158C">
        <w:t xml:space="preserve">Table </w:t>
      </w:r>
      <w:r w:rsidR="002A158C">
        <w:rPr>
          <w:noProof/>
        </w:rPr>
        <w:t>8</w:t>
      </w:r>
      <w:r w:rsidR="002A158C">
        <w:rPr>
          <w:lang w:eastAsia="en-AU"/>
        </w:rPr>
        <w:fldChar w:fldCharType="end"/>
      </w:r>
      <w:r w:rsidR="009702CE" w:rsidRPr="009702CE">
        <w:rPr>
          <w:lang w:eastAsia="en-AU"/>
        </w:rPr>
        <w:t>)</w:t>
      </w:r>
      <w:bookmarkStart w:id="313" w:name="_Ref23934075"/>
      <w:bookmarkStart w:id="314" w:name="_Toc23944950"/>
      <w:bookmarkStart w:id="315" w:name="_Toc24036560"/>
      <w:bookmarkStart w:id="316" w:name="_Toc24467184"/>
      <w:bookmarkStart w:id="317" w:name="_Toc24618897"/>
      <w:bookmarkStart w:id="318" w:name="_Toc24983461"/>
      <w:bookmarkStart w:id="319" w:name="_Toc25071556"/>
      <w:bookmarkStart w:id="320" w:name="_Toc33616171"/>
      <w:bookmarkEnd w:id="313"/>
      <w:bookmarkEnd w:id="314"/>
      <w:bookmarkEnd w:id="315"/>
      <w:bookmarkEnd w:id="316"/>
      <w:bookmarkEnd w:id="317"/>
      <w:bookmarkEnd w:id="318"/>
      <w:bookmarkEnd w:id="319"/>
      <w:bookmarkEnd w:id="320"/>
      <w:r w:rsidR="008C2724">
        <w:rPr>
          <w:lang w:eastAsia="en-AU"/>
        </w:rPr>
        <w:t>.</w:t>
      </w:r>
      <w:r w:rsidRPr="00046D2F">
        <w:rPr>
          <w:lang w:eastAsia="en-AU"/>
        </w:rPr>
        <w:t xml:space="preserve"> </w:t>
      </w:r>
      <w:r w:rsidRPr="009702CE">
        <w:rPr>
          <w:lang w:eastAsia="en-AU"/>
        </w:rPr>
        <w:t xml:space="preserve">Import permits are issued for </w:t>
      </w:r>
      <w:r>
        <w:rPr>
          <w:lang w:eastAsia="en-AU"/>
        </w:rPr>
        <w:t>2</w:t>
      </w:r>
      <w:r w:rsidRPr="009702CE">
        <w:rPr>
          <w:lang w:eastAsia="en-AU"/>
        </w:rPr>
        <w:t>-year periods</w:t>
      </w:r>
      <w:r>
        <w:rPr>
          <w:lang w:eastAsia="en-AU"/>
        </w:rPr>
        <w:t>.</w:t>
      </w:r>
    </w:p>
    <w:p w14:paraId="7B3F3538" w14:textId="143D3A92" w:rsidR="008C2724" w:rsidRPr="009702CE" w:rsidRDefault="008C2724" w:rsidP="008C2724">
      <w:pPr>
        <w:pStyle w:val="Caption"/>
        <w:rPr>
          <w:lang w:eastAsia="en-AU"/>
        </w:rPr>
      </w:pPr>
      <w:bookmarkStart w:id="321" w:name="_Ref34034209"/>
      <w:bookmarkStart w:id="322" w:name="_Toc35419979"/>
      <w:bookmarkStart w:id="323" w:name="_Toc35855034"/>
      <w:r>
        <w:t xml:space="preserve">Table </w:t>
      </w:r>
      <w:r w:rsidR="000B1E62">
        <w:rPr>
          <w:noProof/>
        </w:rPr>
        <w:fldChar w:fldCharType="begin"/>
      </w:r>
      <w:r w:rsidR="000B1E62">
        <w:rPr>
          <w:noProof/>
        </w:rPr>
        <w:instrText xml:space="preserve"> SEQ Table \* ARABIC </w:instrText>
      </w:r>
      <w:r w:rsidR="000B1E62">
        <w:rPr>
          <w:noProof/>
        </w:rPr>
        <w:fldChar w:fldCharType="separate"/>
      </w:r>
      <w:r w:rsidR="002A158C">
        <w:rPr>
          <w:noProof/>
        </w:rPr>
        <w:t>8</w:t>
      </w:r>
      <w:r w:rsidR="000B1E62">
        <w:rPr>
          <w:noProof/>
        </w:rPr>
        <w:fldChar w:fldCharType="end"/>
      </w:r>
      <w:bookmarkEnd w:id="321"/>
      <w:r>
        <w:rPr>
          <w:noProof/>
        </w:rPr>
        <w:t xml:space="preserve"> </w:t>
      </w:r>
      <w:r w:rsidRPr="00643030">
        <w:rPr>
          <w:noProof/>
        </w:rPr>
        <w:t>Import permits, 6</w:t>
      </w:r>
      <w:r w:rsidR="00974126">
        <w:rPr>
          <w:noProof/>
        </w:rPr>
        <w:t> </w:t>
      </w:r>
      <w:r w:rsidRPr="00643030">
        <w:rPr>
          <w:noProof/>
        </w:rPr>
        <w:t>November</w:t>
      </w:r>
      <w:r w:rsidR="00974126">
        <w:rPr>
          <w:noProof/>
        </w:rPr>
        <w:t> </w:t>
      </w:r>
      <w:r w:rsidRPr="00643030">
        <w:rPr>
          <w:noProof/>
        </w:rPr>
        <w:t>2019</w:t>
      </w:r>
      <w:bookmarkEnd w:id="322"/>
      <w:bookmarkEnd w:id="323"/>
    </w:p>
    <w:tbl>
      <w:tblPr>
        <w:tblW w:w="0" w:type="auto"/>
        <w:tblBorders>
          <w:top w:val="single" w:sz="4" w:space="0" w:color="auto"/>
          <w:bottom w:val="single" w:sz="4" w:space="0" w:color="auto"/>
        </w:tblBorders>
        <w:tblLook w:val="04A0" w:firstRow="1" w:lastRow="0" w:firstColumn="1" w:lastColumn="0" w:noHBand="0" w:noVBand="1"/>
      </w:tblPr>
      <w:tblGrid>
        <w:gridCol w:w="2127"/>
        <w:gridCol w:w="1417"/>
      </w:tblGrid>
      <w:tr w:rsidR="009702CE" w:rsidRPr="009702CE" w14:paraId="6B2E8F76" w14:textId="77777777" w:rsidTr="00974126">
        <w:trPr>
          <w:cantSplit/>
          <w:tblHeader/>
        </w:trPr>
        <w:tc>
          <w:tcPr>
            <w:tcW w:w="2127" w:type="dxa"/>
            <w:tcBorders>
              <w:top w:val="single" w:sz="4" w:space="0" w:color="auto"/>
              <w:bottom w:val="single" w:sz="4" w:space="0" w:color="auto"/>
            </w:tcBorders>
          </w:tcPr>
          <w:p w14:paraId="4645485B" w14:textId="77777777" w:rsidR="009702CE" w:rsidRPr="009702CE" w:rsidRDefault="009702CE" w:rsidP="00BC5B5D">
            <w:pPr>
              <w:pStyle w:val="Tableheading"/>
            </w:pPr>
            <w:r w:rsidRPr="009702CE">
              <w:t>Country</w:t>
            </w:r>
          </w:p>
        </w:tc>
        <w:tc>
          <w:tcPr>
            <w:tcW w:w="1417" w:type="dxa"/>
            <w:tcBorders>
              <w:top w:val="single" w:sz="4" w:space="0" w:color="auto"/>
              <w:bottom w:val="single" w:sz="4" w:space="0" w:color="auto"/>
            </w:tcBorders>
          </w:tcPr>
          <w:p w14:paraId="6AF59A55" w14:textId="77777777" w:rsidR="009702CE" w:rsidRPr="009702CE" w:rsidRDefault="009702CE" w:rsidP="00BC5B5D">
            <w:pPr>
              <w:pStyle w:val="Tableheading"/>
            </w:pPr>
            <w:r w:rsidRPr="009702CE">
              <w:t>Import permits</w:t>
            </w:r>
          </w:p>
        </w:tc>
      </w:tr>
      <w:tr w:rsidR="009702CE" w:rsidRPr="009702CE" w14:paraId="2FAB2348" w14:textId="77777777" w:rsidTr="00974126">
        <w:tc>
          <w:tcPr>
            <w:tcW w:w="2127" w:type="dxa"/>
            <w:tcBorders>
              <w:top w:val="single" w:sz="4" w:space="0" w:color="auto"/>
            </w:tcBorders>
            <w:hideMark/>
          </w:tcPr>
          <w:p w14:paraId="744280F3" w14:textId="77777777" w:rsidR="009702CE" w:rsidRPr="009702CE" w:rsidRDefault="009702CE" w:rsidP="00BC5B5D">
            <w:pPr>
              <w:pStyle w:val="Tabletext0"/>
            </w:pPr>
            <w:r w:rsidRPr="009702CE">
              <w:t>Canada</w:t>
            </w:r>
          </w:p>
        </w:tc>
        <w:tc>
          <w:tcPr>
            <w:tcW w:w="1417" w:type="dxa"/>
            <w:tcBorders>
              <w:top w:val="single" w:sz="4" w:space="0" w:color="auto"/>
            </w:tcBorders>
            <w:hideMark/>
          </w:tcPr>
          <w:p w14:paraId="3659D773" w14:textId="77777777" w:rsidR="009702CE" w:rsidRPr="009702CE" w:rsidRDefault="009702CE" w:rsidP="00974126">
            <w:pPr>
              <w:pStyle w:val="Tabletext0"/>
              <w:jc w:val="right"/>
            </w:pPr>
            <w:r w:rsidRPr="009702CE">
              <w:t>21</w:t>
            </w:r>
          </w:p>
        </w:tc>
      </w:tr>
      <w:tr w:rsidR="00331BE5" w:rsidRPr="009702CE" w14:paraId="39B2CA9E" w14:textId="77777777" w:rsidTr="00974126">
        <w:tc>
          <w:tcPr>
            <w:tcW w:w="2127" w:type="dxa"/>
          </w:tcPr>
          <w:p w14:paraId="0E6C31E5" w14:textId="55A085DE" w:rsidR="00331BE5" w:rsidRPr="009702CE" w:rsidRDefault="00331BE5" w:rsidP="00BC5B5D">
            <w:pPr>
              <w:pStyle w:val="Tabletext0"/>
            </w:pPr>
            <w:r>
              <w:t>European Union</w:t>
            </w:r>
          </w:p>
        </w:tc>
        <w:tc>
          <w:tcPr>
            <w:tcW w:w="1417" w:type="dxa"/>
          </w:tcPr>
          <w:p w14:paraId="67C2DD5B" w14:textId="105578C5" w:rsidR="00331BE5" w:rsidRPr="009702CE" w:rsidRDefault="00381CCE" w:rsidP="00974126">
            <w:pPr>
              <w:pStyle w:val="Tabletext0"/>
              <w:jc w:val="right"/>
            </w:pPr>
            <w:r>
              <w:t>68</w:t>
            </w:r>
          </w:p>
        </w:tc>
      </w:tr>
      <w:tr w:rsidR="009702CE" w:rsidRPr="009702CE" w14:paraId="3FF71BEC" w14:textId="77777777" w:rsidTr="00974126">
        <w:tc>
          <w:tcPr>
            <w:tcW w:w="2127" w:type="dxa"/>
            <w:hideMark/>
          </w:tcPr>
          <w:p w14:paraId="75C13DD4" w14:textId="77777777" w:rsidR="009702CE" w:rsidRPr="009702CE" w:rsidRDefault="009702CE" w:rsidP="00BC5B5D">
            <w:pPr>
              <w:pStyle w:val="Tabletext0"/>
            </w:pPr>
            <w:r w:rsidRPr="009702CE">
              <w:t>USA</w:t>
            </w:r>
          </w:p>
        </w:tc>
        <w:tc>
          <w:tcPr>
            <w:tcW w:w="1417" w:type="dxa"/>
            <w:hideMark/>
          </w:tcPr>
          <w:p w14:paraId="116DE501" w14:textId="77777777" w:rsidR="009702CE" w:rsidRPr="009702CE" w:rsidRDefault="009702CE" w:rsidP="00974126">
            <w:pPr>
              <w:pStyle w:val="Tabletext0"/>
              <w:jc w:val="right"/>
            </w:pPr>
            <w:r w:rsidRPr="009702CE">
              <w:t>20</w:t>
            </w:r>
          </w:p>
        </w:tc>
      </w:tr>
      <w:tr w:rsidR="00457664" w:rsidRPr="009702CE" w14:paraId="1DFDED12" w14:textId="77777777" w:rsidTr="00974126">
        <w:tc>
          <w:tcPr>
            <w:tcW w:w="2127" w:type="dxa"/>
          </w:tcPr>
          <w:p w14:paraId="32B40F69" w14:textId="69C1C1E7" w:rsidR="00457664" w:rsidRPr="009702CE" w:rsidRDefault="00457664" w:rsidP="00BC5B5D">
            <w:pPr>
              <w:pStyle w:val="Tabletext0"/>
            </w:pPr>
            <w:r>
              <w:t>Others</w:t>
            </w:r>
          </w:p>
        </w:tc>
        <w:tc>
          <w:tcPr>
            <w:tcW w:w="1417" w:type="dxa"/>
          </w:tcPr>
          <w:p w14:paraId="40BFED43" w14:textId="49CEC087" w:rsidR="00457664" w:rsidRPr="009702CE" w:rsidRDefault="00381CCE" w:rsidP="00974126">
            <w:pPr>
              <w:pStyle w:val="Tabletext0"/>
              <w:jc w:val="right"/>
            </w:pPr>
            <w:r>
              <w:t>3</w:t>
            </w:r>
          </w:p>
        </w:tc>
      </w:tr>
      <w:tr w:rsidR="009702CE" w:rsidRPr="009702CE" w14:paraId="09A4D809" w14:textId="77777777" w:rsidTr="00974126">
        <w:tc>
          <w:tcPr>
            <w:tcW w:w="2127" w:type="dxa"/>
          </w:tcPr>
          <w:p w14:paraId="05F70E4B" w14:textId="77777777" w:rsidR="009702CE" w:rsidRPr="009702CE" w:rsidRDefault="009702CE" w:rsidP="00BC5B5D">
            <w:pPr>
              <w:pStyle w:val="Tabletext0"/>
            </w:pPr>
            <w:r w:rsidRPr="009702CE">
              <w:t>Total</w:t>
            </w:r>
          </w:p>
        </w:tc>
        <w:tc>
          <w:tcPr>
            <w:tcW w:w="1417" w:type="dxa"/>
          </w:tcPr>
          <w:p w14:paraId="71EC19C0" w14:textId="77777777" w:rsidR="009702CE" w:rsidRPr="009702CE" w:rsidRDefault="009702CE" w:rsidP="00974126">
            <w:pPr>
              <w:pStyle w:val="Tabletext0"/>
              <w:jc w:val="right"/>
            </w:pPr>
            <w:r w:rsidRPr="009702CE">
              <w:t>112</w:t>
            </w:r>
          </w:p>
        </w:tc>
      </w:tr>
    </w:tbl>
    <w:p w14:paraId="5C4E4951" w14:textId="77777777" w:rsidR="00576462" w:rsidRPr="00576462" w:rsidRDefault="00576462" w:rsidP="005455E5">
      <w:pPr>
        <w:pStyle w:val="Heading5"/>
      </w:pPr>
      <w:bookmarkStart w:id="324" w:name="_Toc24119905"/>
      <w:r w:rsidRPr="00576462">
        <w:t xml:space="preserve">Entry </w:t>
      </w:r>
      <w:r w:rsidRPr="005B2974">
        <w:t>management</w:t>
      </w:r>
      <w:bookmarkEnd w:id="324"/>
    </w:p>
    <w:p w14:paraId="425F9F0A" w14:textId="448A0FEE" w:rsidR="00576462" w:rsidRPr="00576462" w:rsidRDefault="00576462" w:rsidP="00576462">
      <w:pPr>
        <w:rPr>
          <w:lang w:eastAsia="en-AU"/>
        </w:rPr>
      </w:pPr>
      <w:r w:rsidRPr="00576462">
        <w:rPr>
          <w:lang w:val="x-none" w:eastAsia="en-AU"/>
        </w:rPr>
        <w:t xml:space="preserve">Goods imported into Australia </w:t>
      </w:r>
      <w:r w:rsidRPr="00576462">
        <w:rPr>
          <w:lang w:eastAsia="en-AU"/>
        </w:rPr>
        <w:t>require</w:t>
      </w:r>
      <w:r w:rsidRPr="00576462">
        <w:rPr>
          <w:lang w:val="x-none" w:eastAsia="en-AU"/>
        </w:rPr>
        <w:t xml:space="preserve"> classifi</w:t>
      </w:r>
      <w:r w:rsidRPr="00576462">
        <w:rPr>
          <w:lang w:eastAsia="en-AU"/>
        </w:rPr>
        <w:t>cation</w:t>
      </w:r>
      <w:r w:rsidRPr="00576462">
        <w:rPr>
          <w:lang w:val="x-none" w:eastAsia="en-AU"/>
        </w:rPr>
        <w:t xml:space="preserve"> under the </w:t>
      </w:r>
      <w:r w:rsidRPr="00576462">
        <w:rPr>
          <w:i/>
          <w:lang w:val="x-none" w:eastAsia="en-AU"/>
        </w:rPr>
        <w:t>Customs Tariff Act 1995.</w:t>
      </w:r>
      <w:r w:rsidRPr="00576462">
        <w:rPr>
          <w:i/>
          <w:lang w:eastAsia="en-AU"/>
        </w:rPr>
        <w:t xml:space="preserve"> </w:t>
      </w:r>
      <w:r w:rsidR="00046D2F" w:rsidRPr="00046D2F">
        <w:t>O</w:t>
      </w:r>
      <w:r w:rsidR="00046D2F" w:rsidRPr="00D817BA">
        <w:t>n 21 July 2011</w:t>
      </w:r>
      <w:r w:rsidR="00046D2F">
        <w:t xml:space="preserve"> </w:t>
      </w:r>
      <w:r w:rsidR="00046D2F" w:rsidRPr="00576462">
        <w:rPr>
          <w:lang w:val="x-none" w:eastAsia="en-AU"/>
        </w:rPr>
        <w:t xml:space="preserve">the </w:t>
      </w:r>
      <w:r w:rsidR="00046D2F">
        <w:rPr>
          <w:lang w:eastAsia="en-AU"/>
        </w:rPr>
        <w:t xml:space="preserve">then </w:t>
      </w:r>
      <w:r w:rsidR="00046D2F" w:rsidRPr="00046D2F">
        <w:rPr>
          <w:lang w:val="x-none" w:eastAsia="en-AU"/>
        </w:rPr>
        <w:t>Department of Agriculture</w:t>
      </w:r>
      <w:r w:rsidR="00046D2F" w:rsidRPr="00576462">
        <w:rPr>
          <w:lang w:val="x-none" w:eastAsia="en-AU"/>
        </w:rPr>
        <w:t xml:space="preserve"> and the</w:t>
      </w:r>
      <w:r w:rsidR="00046D2F" w:rsidRPr="00576462">
        <w:rPr>
          <w:lang w:eastAsia="en-AU"/>
        </w:rPr>
        <w:t xml:space="preserve"> </w:t>
      </w:r>
      <w:r w:rsidR="00046D2F" w:rsidRPr="007A32AF">
        <w:rPr>
          <w:lang w:eastAsia="en-AU"/>
        </w:rPr>
        <w:t>then</w:t>
      </w:r>
      <w:r w:rsidR="00046D2F">
        <w:rPr>
          <w:lang w:eastAsia="en-AU"/>
        </w:rPr>
        <w:t xml:space="preserve"> </w:t>
      </w:r>
      <w:r w:rsidR="00046D2F" w:rsidRPr="00576462">
        <w:rPr>
          <w:lang w:val="x-none" w:eastAsia="en-AU"/>
        </w:rPr>
        <w:t>Australian Customs and Border Protection Service</w:t>
      </w:r>
      <w:r w:rsidR="00046D2F" w:rsidRPr="00576462">
        <w:rPr>
          <w:lang w:eastAsia="en-AU"/>
        </w:rPr>
        <w:t xml:space="preserve"> (Customs)</w:t>
      </w:r>
      <w:r w:rsidR="00046D2F">
        <w:rPr>
          <w:lang w:eastAsia="en-AU"/>
        </w:rPr>
        <w:t xml:space="preserve"> signed </w:t>
      </w:r>
      <w:r w:rsidR="00046D2F">
        <w:t>a</w:t>
      </w:r>
      <w:r w:rsidRPr="00576462">
        <w:rPr>
          <w:lang w:val="x-none" w:eastAsia="en-AU"/>
        </w:rPr>
        <w:t xml:space="preserve"> memorandum of understanding, defin</w:t>
      </w:r>
      <w:r w:rsidR="00046D2F">
        <w:rPr>
          <w:lang w:eastAsia="en-AU"/>
        </w:rPr>
        <w:t>ing</w:t>
      </w:r>
      <w:r w:rsidRPr="00576462">
        <w:rPr>
          <w:lang w:val="x-none" w:eastAsia="en-AU"/>
        </w:rPr>
        <w:t xml:space="preserve"> each party</w:t>
      </w:r>
      <w:r w:rsidR="00975905">
        <w:rPr>
          <w:lang w:val="x-none" w:eastAsia="en-AU"/>
        </w:rPr>
        <w:t>'</w:t>
      </w:r>
      <w:r w:rsidRPr="00576462">
        <w:rPr>
          <w:lang w:val="x-none" w:eastAsia="en-AU"/>
        </w:rPr>
        <w:t>s biosecurity and border protection responsibilities.</w:t>
      </w:r>
    </w:p>
    <w:p w14:paraId="69650AB6" w14:textId="1DE5D55B" w:rsidR="00576462" w:rsidRPr="00576462" w:rsidRDefault="00576462" w:rsidP="00576462">
      <w:pPr>
        <w:rPr>
          <w:lang w:val="x-none" w:eastAsia="en-AU"/>
        </w:rPr>
      </w:pPr>
      <w:r w:rsidRPr="00576462">
        <w:rPr>
          <w:lang w:val="x-none" w:eastAsia="en-AU"/>
        </w:rPr>
        <w:t>T</w:t>
      </w:r>
      <w:r w:rsidRPr="00576462">
        <w:rPr>
          <w:lang w:eastAsia="en-AU"/>
        </w:rPr>
        <w:t xml:space="preserve">he </w:t>
      </w:r>
      <w:r w:rsidR="00363242">
        <w:rPr>
          <w:lang w:eastAsia="en-AU"/>
        </w:rPr>
        <w:t>2</w:t>
      </w:r>
      <w:r w:rsidR="00363242" w:rsidRPr="00576462">
        <w:rPr>
          <w:lang w:val="x-none" w:eastAsia="en-AU"/>
        </w:rPr>
        <w:t xml:space="preserve"> </w:t>
      </w:r>
      <w:r w:rsidRPr="00576462">
        <w:rPr>
          <w:lang w:val="x-none" w:eastAsia="en-AU"/>
        </w:rPr>
        <w:t>interlinked electronic information management systems used for</w:t>
      </w:r>
      <w:r w:rsidRPr="00576462">
        <w:rPr>
          <w:lang w:eastAsia="en-AU"/>
        </w:rPr>
        <w:t xml:space="preserve"> </w:t>
      </w:r>
      <w:r w:rsidRPr="00576462">
        <w:rPr>
          <w:lang w:val="x-none" w:eastAsia="en-AU"/>
        </w:rPr>
        <w:t xml:space="preserve">clearing imported </w:t>
      </w:r>
      <w:r w:rsidRPr="00576462">
        <w:rPr>
          <w:lang w:eastAsia="en-AU"/>
        </w:rPr>
        <w:t>commodities, including pork and pork products,</w:t>
      </w:r>
      <w:r w:rsidRPr="00576462">
        <w:rPr>
          <w:lang w:val="x-none" w:eastAsia="en-AU"/>
        </w:rPr>
        <w:t xml:space="preserve"> at the border</w:t>
      </w:r>
      <w:r w:rsidRPr="00576462">
        <w:rPr>
          <w:lang w:eastAsia="en-AU"/>
        </w:rPr>
        <w:t xml:space="preserve"> are</w:t>
      </w:r>
      <w:r w:rsidRPr="00576462">
        <w:rPr>
          <w:lang w:val="x-none" w:eastAsia="en-AU"/>
        </w:rPr>
        <w:t>:</w:t>
      </w:r>
    </w:p>
    <w:p w14:paraId="6458DE47" w14:textId="77777777" w:rsidR="00576462" w:rsidRPr="00576462" w:rsidRDefault="00576462" w:rsidP="00576462">
      <w:pPr>
        <w:numPr>
          <w:ilvl w:val="0"/>
          <w:numId w:val="9"/>
        </w:numPr>
        <w:tabs>
          <w:tab w:val="clear" w:pos="567"/>
        </w:tabs>
        <w:rPr>
          <w:rFonts w:eastAsiaTheme="minorHAnsi" w:cstheme="minorBidi"/>
          <w:lang w:eastAsia="en-AU"/>
        </w:rPr>
      </w:pPr>
      <w:r w:rsidRPr="00576462">
        <w:rPr>
          <w:rFonts w:eastAsiaTheme="minorHAnsi" w:cstheme="minorBidi"/>
          <w:lang w:eastAsia="en-AU"/>
        </w:rPr>
        <w:t>the Integrated Cargo System (ICS)—managed by Customs</w:t>
      </w:r>
    </w:p>
    <w:p w14:paraId="405434CA" w14:textId="50C8A33D" w:rsidR="00576462" w:rsidRPr="00576462" w:rsidRDefault="00576462" w:rsidP="00576462">
      <w:pPr>
        <w:numPr>
          <w:ilvl w:val="0"/>
          <w:numId w:val="9"/>
        </w:numPr>
        <w:tabs>
          <w:tab w:val="clear" w:pos="567"/>
        </w:tabs>
        <w:rPr>
          <w:rFonts w:eastAsiaTheme="minorHAnsi" w:cstheme="minorBidi"/>
          <w:lang w:val="x-none" w:eastAsia="en-AU"/>
        </w:rPr>
      </w:pPr>
      <w:r w:rsidRPr="00576462">
        <w:rPr>
          <w:rFonts w:eastAsiaTheme="minorHAnsi" w:cstheme="minorBidi"/>
          <w:lang w:eastAsia="en-AU"/>
        </w:rPr>
        <w:t>the Agriculture Import Management System (AIMS)—managed by the department</w:t>
      </w:r>
      <w:r w:rsidR="00D817BA">
        <w:rPr>
          <w:rFonts w:eastAsiaTheme="minorHAnsi" w:cstheme="minorBidi"/>
          <w:lang w:eastAsia="en-AU"/>
        </w:rPr>
        <w:t>.</w:t>
      </w:r>
      <w:r w:rsidRPr="00576462">
        <w:rPr>
          <w:rFonts w:eastAsiaTheme="minorHAnsi" w:cstheme="minorBidi"/>
          <w:lang w:eastAsia="en-AU"/>
        </w:rPr>
        <w:t xml:space="preserve"> </w:t>
      </w:r>
      <w:r w:rsidR="00BF76DF">
        <w:rPr>
          <w:rFonts w:eastAsiaTheme="minorHAnsi" w:cstheme="minorBidi"/>
          <w:lang w:eastAsia="en-AU"/>
        </w:rPr>
        <w:t>The staff</w:t>
      </w:r>
      <w:r w:rsidRPr="00576462">
        <w:rPr>
          <w:rFonts w:eastAsiaTheme="minorHAnsi" w:cstheme="minorBidi"/>
          <w:lang w:val="x-none" w:eastAsia="en-AU"/>
        </w:rPr>
        <w:t xml:space="preserve"> use</w:t>
      </w:r>
      <w:r w:rsidR="00BF76DF">
        <w:rPr>
          <w:rFonts w:eastAsiaTheme="minorHAnsi" w:cstheme="minorBidi"/>
          <w:lang w:eastAsia="en-AU"/>
        </w:rPr>
        <w:t>s AIMS</w:t>
      </w:r>
      <w:r w:rsidRPr="00576462">
        <w:rPr>
          <w:rFonts w:eastAsiaTheme="minorHAnsi" w:cstheme="minorBidi"/>
          <w:lang w:val="x-none" w:eastAsia="en-AU"/>
        </w:rPr>
        <w:t xml:space="preserve"> to </w:t>
      </w:r>
      <w:r w:rsidR="00F7314F">
        <w:rPr>
          <w:rFonts w:eastAsiaTheme="minorHAnsi" w:cstheme="minorBidi"/>
          <w:lang w:eastAsia="en-AU"/>
        </w:rPr>
        <w:t>assess risk</w:t>
      </w:r>
      <w:r w:rsidRPr="00576462">
        <w:rPr>
          <w:rFonts w:eastAsiaTheme="minorHAnsi" w:cstheme="minorBidi"/>
          <w:lang w:val="x-none" w:eastAsia="en-AU"/>
        </w:rPr>
        <w:t xml:space="preserve">, target and record real-time processes, </w:t>
      </w:r>
      <w:r w:rsidR="00BF76DF">
        <w:rPr>
          <w:rFonts w:eastAsiaTheme="minorHAnsi" w:cstheme="minorBidi"/>
          <w:lang w:eastAsia="en-AU"/>
        </w:rPr>
        <w:t>such as</w:t>
      </w:r>
      <w:r w:rsidRPr="00576462">
        <w:rPr>
          <w:rFonts w:eastAsiaTheme="minorHAnsi" w:cstheme="minorBidi"/>
          <w:lang w:val="x-none" w:eastAsia="en-AU"/>
        </w:rPr>
        <w:t xml:space="preserve"> entry</w:t>
      </w:r>
      <w:r w:rsidRPr="00576462">
        <w:rPr>
          <w:rFonts w:eastAsiaTheme="minorHAnsi" w:cstheme="minorBidi"/>
          <w:lang w:eastAsia="en-AU"/>
        </w:rPr>
        <w:t xml:space="preserve"> </w:t>
      </w:r>
      <w:r w:rsidRPr="00576462">
        <w:rPr>
          <w:rFonts w:eastAsiaTheme="minorHAnsi" w:cstheme="minorBidi"/>
          <w:lang w:val="x-none" w:eastAsia="en-AU"/>
        </w:rPr>
        <w:t>management, point-to-point movement of imported goods</w:t>
      </w:r>
      <w:r w:rsidRPr="00576462">
        <w:rPr>
          <w:rFonts w:eastAsiaTheme="minorHAnsi" w:cstheme="minorBidi"/>
          <w:lang w:eastAsia="en-AU"/>
        </w:rPr>
        <w:t xml:space="preserve"> and</w:t>
      </w:r>
      <w:r w:rsidRPr="00576462">
        <w:rPr>
          <w:rFonts w:eastAsiaTheme="minorHAnsi" w:cstheme="minorBidi"/>
          <w:lang w:val="x-none" w:eastAsia="en-AU"/>
        </w:rPr>
        <w:t xml:space="preserve"> inspection findings</w:t>
      </w:r>
      <w:r w:rsidRPr="00576462">
        <w:rPr>
          <w:rFonts w:eastAsiaTheme="minorHAnsi" w:cstheme="minorBidi"/>
          <w:lang w:eastAsia="en-AU"/>
        </w:rPr>
        <w:t xml:space="preserve"> </w:t>
      </w:r>
      <w:r w:rsidRPr="00576462">
        <w:rPr>
          <w:rFonts w:eastAsiaTheme="minorHAnsi" w:cstheme="minorBidi"/>
          <w:lang w:val="x-none" w:eastAsia="en-AU"/>
        </w:rPr>
        <w:t>as part of arrival clearance procedures, and</w:t>
      </w:r>
      <w:r w:rsidRPr="00576462">
        <w:rPr>
          <w:rFonts w:eastAsiaTheme="minorHAnsi" w:cstheme="minorBidi"/>
          <w:lang w:eastAsia="en-AU"/>
        </w:rPr>
        <w:t xml:space="preserve"> </w:t>
      </w:r>
      <w:r w:rsidRPr="00576462">
        <w:rPr>
          <w:rFonts w:eastAsiaTheme="minorHAnsi" w:cstheme="minorBidi"/>
          <w:lang w:val="x-none" w:eastAsia="en-AU"/>
        </w:rPr>
        <w:t>directions for re-export or destruction of failed consignments.</w:t>
      </w:r>
    </w:p>
    <w:p w14:paraId="797A11E8" w14:textId="70C1F8CF" w:rsidR="00576462" w:rsidRDefault="00576462" w:rsidP="00576462">
      <w:pPr>
        <w:rPr>
          <w:lang w:val="x-none" w:eastAsia="en-AU"/>
        </w:rPr>
      </w:pPr>
      <w:r w:rsidRPr="00576462">
        <w:rPr>
          <w:lang w:val="x-none" w:eastAsia="en-AU"/>
        </w:rPr>
        <w:t>The ICS automatically refers all import consignments of biosecurity concern to AIMS. Some of these referrals are</w:t>
      </w:r>
      <w:r w:rsidRPr="00576462">
        <w:rPr>
          <w:lang w:eastAsia="en-AU"/>
        </w:rPr>
        <w:t xml:space="preserve"> </w:t>
      </w:r>
      <w:r w:rsidRPr="00576462">
        <w:rPr>
          <w:lang w:val="x-none" w:eastAsia="en-AU"/>
        </w:rPr>
        <w:t xml:space="preserve">based on tariff codes targeted by community protection </w:t>
      </w:r>
      <w:r w:rsidR="00F7314F">
        <w:rPr>
          <w:lang w:eastAsia="en-AU"/>
        </w:rPr>
        <w:t>criteria</w:t>
      </w:r>
      <w:r w:rsidR="00F7314F" w:rsidRPr="00576462">
        <w:rPr>
          <w:lang w:val="x-none" w:eastAsia="en-AU"/>
        </w:rPr>
        <w:t xml:space="preserve"> </w:t>
      </w:r>
      <w:r w:rsidRPr="00576462">
        <w:rPr>
          <w:lang w:val="x-none" w:eastAsia="en-AU"/>
        </w:rPr>
        <w:t>set by the</w:t>
      </w:r>
      <w:r w:rsidRPr="00576462">
        <w:rPr>
          <w:lang w:eastAsia="en-AU"/>
        </w:rPr>
        <w:t xml:space="preserve"> </w:t>
      </w:r>
      <w:r w:rsidRPr="00576462">
        <w:rPr>
          <w:lang w:val="x-none" w:eastAsia="en-AU"/>
        </w:rPr>
        <w:t xml:space="preserve">department. Inspectors at the first port of arrival </w:t>
      </w:r>
      <w:r w:rsidRPr="00576462">
        <w:rPr>
          <w:lang w:eastAsia="en-AU"/>
        </w:rPr>
        <w:t>a</w:t>
      </w:r>
      <w:r w:rsidRPr="00576462">
        <w:rPr>
          <w:lang w:val="x-none" w:eastAsia="en-AU"/>
        </w:rPr>
        <w:t>re responsible for clearing</w:t>
      </w:r>
      <w:r w:rsidRPr="00576462">
        <w:rPr>
          <w:lang w:eastAsia="en-AU"/>
        </w:rPr>
        <w:t xml:space="preserve"> </w:t>
      </w:r>
      <w:r w:rsidRPr="00576462">
        <w:rPr>
          <w:lang w:val="x-none" w:eastAsia="en-AU"/>
        </w:rPr>
        <w:t>imported consignments in their region.</w:t>
      </w:r>
    </w:p>
    <w:p w14:paraId="0047D815" w14:textId="5C732019" w:rsidR="007701B0" w:rsidRPr="008D6D90" w:rsidRDefault="008D6D90" w:rsidP="008D6D90">
      <w:pPr>
        <w:pStyle w:val="Heading5"/>
      </w:pPr>
      <w:r>
        <w:t xml:space="preserve">Risk </w:t>
      </w:r>
      <w:r w:rsidR="00F7314F">
        <w:t>assessment</w:t>
      </w:r>
    </w:p>
    <w:p w14:paraId="02C50E90" w14:textId="7B82A25D" w:rsidR="008D6D90" w:rsidRPr="00576462" w:rsidRDefault="008D6D90" w:rsidP="008D6D90">
      <w:pPr>
        <w:rPr>
          <w:lang w:eastAsia="en-AU"/>
        </w:rPr>
      </w:pPr>
      <w:r w:rsidRPr="008D6D90">
        <w:rPr>
          <w:lang w:eastAsia="en-AU"/>
        </w:rPr>
        <w:t xml:space="preserve">The department manages biosecurity and imported food risks associated with imported cargo through the use of </w:t>
      </w:r>
      <w:r w:rsidR="00F7314F">
        <w:rPr>
          <w:lang w:eastAsia="en-AU"/>
        </w:rPr>
        <w:t>particular criteria</w:t>
      </w:r>
      <w:r w:rsidRPr="008D6D90">
        <w:rPr>
          <w:lang w:eastAsia="en-AU"/>
        </w:rPr>
        <w:t xml:space="preserve"> in the Integrated Cargo System (ICS). </w:t>
      </w:r>
      <w:r w:rsidR="00F7314F">
        <w:rPr>
          <w:lang w:eastAsia="en-AU"/>
        </w:rPr>
        <w:t>Based on this criteria, d</w:t>
      </w:r>
      <w:r w:rsidRPr="008D6D90">
        <w:rPr>
          <w:lang w:eastAsia="en-AU"/>
        </w:rPr>
        <w:t>ata obtained from information lodged within the ICS</w:t>
      </w:r>
      <w:r w:rsidR="00F7314F">
        <w:rPr>
          <w:lang w:eastAsia="en-AU"/>
        </w:rPr>
        <w:t xml:space="preserve"> is assessed</w:t>
      </w:r>
      <w:r w:rsidRPr="008D6D90">
        <w:rPr>
          <w:lang w:eastAsia="en-AU"/>
        </w:rPr>
        <w:t xml:space="preserve"> to identify potential biosecurity and imported food risks. </w:t>
      </w:r>
      <w:r w:rsidR="00F7314F">
        <w:rPr>
          <w:lang w:eastAsia="en-AU"/>
        </w:rPr>
        <w:t>M</w:t>
      </w:r>
      <w:r w:rsidRPr="008D6D90">
        <w:rPr>
          <w:lang w:eastAsia="en-AU"/>
        </w:rPr>
        <w:t>atching conditions aimed at a broad target (such as tariff, goods description and entity) are the key tools for the referral of cargo of biosecurity and imported food concern from the ICS through to the AIMS or SAC database, for further risk assessment and/or intervention.</w:t>
      </w:r>
    </w:p>
    <w:p w14:paraId="5B0DDA08" w14:textId="77777777" w:rsidR="00576462" w:rsidRPr="00576462" w:rsidRDefault="00576462" w:rsidP="00275E6F">
      <w:pPr>
        <w:pStyle w:val="Heading5"/>
      </w:pPr>
      <w:bookmarkStart w:id="325" w:name="_Toc24119906"/>
      <w:r w:rsidRPr="00576462">
        <w:t>Tariff codes</w:t>
      </w:r>
      <w:bookmarkEnd w:id="325"/>
    </w:p>
    <w:p w14:paraId="3D723C59" w14:textId="7954088F" w:rsidR="00576462" w:rsidRPr="00576462" w:rsidRDefault="00576462" w:rsidP="00576462">
      <w:pPr>
        <w:rPr>
          <w:lang w:eastAsia="x-none" w:bidi="hi-IN"/>
        </w:rPr>
      </w:pPr>
      <w:r w:rsidRPr="00576462">
        <w:rPr>
          <w:lang w:eastAsia="x-none" w:bidi="hi-IN"/>
        </w:rPr>
        <w:t>Import trade and non-compliance data in the sea and air cargo pathways was sourced from the AIMS. Similarly, enhanced</w:t>
      </w:r>
      <w:r w:rsidRPr="00576462">
        <w:rPr>
          <w:lang w:val="x-none" w:eastAsia="x-none" w:bidi="hi-IN"/>
        </w:rPr>
        <w:t xml:space="preserve"> screening seizure data</w:t>
      </w:r>
      <w:r w:rsidRPr="00576462">
        <w:rPr>
          <w:lang w:eastAsia="x-none" w:bidi="hi-IN"/>
        </w:rPr>
        <w:t xml:space="preserve"> </w:t>
      </w:r>
      <w:r w:rsidRPr="00576462">
        <w:rPr>
          <w:lang w:val="x-none" w:eastAsia="x-none" w:bidi="hi-IN"/>
        </w:rPr>
        <w:t xml:space="preserve">in the </w:t>
      </w:r>
      <w:r w:rsidRPr="00576462">
        <w:rPr>
          <w:lang w:eastAsia="x-none" w:bidi="hi-IN"/>
        </w:rPr>
        <w:t xml:space="preserve">international </w:t>
      </w:r>
      <w:r w:rsidRPr="00576462">
        <w:rPr>
          <w:lang w:val="x-none" w:eastAsia="x-none" w:bidi="hi-IN"/>
        </w:rPr>
        <w:t>mail and</w:t>
      </w:r>
      <w:r w:rsidRPr="00576462">
        <w:rPr>
          <w:lang w:eastAsia="x-none" w:bidi="hi-IN"/>
        </w:rPr>
        <w:t xml:space="preserve"> travellers</w:t>
      </w:r>
      <w:r w:rsidR="00975905">
        <w:rPr>
          <w:lang w:eastAsia="x-none" w:bidi="hi-IN"/>
        </w:rPr>
        <w:t>'</w:t>
      </w:r>
      <w:r w:rsidRPr="00576462">
        <w:rPr>
          <w:lang w:val="x-none" w:eastAsia="x-none" w:bidi="hi-IN"/>
        </w:rPr>
        <w:t xml:space="preserve"> pathway</w:t>
      </w:r>
      <w:r w:rsidRPr="00576462">
        <w:rPr>
          <w:lang w:eastAsia="x-none" w:bidi="hi-IN"/>
        </w:rPr>
        <w:t>—</w:t>
      </w:r>
      <w:r w:rsidRPr="00576462">
        <w:rPr>
          <w:lang w:val="x-none" w:eastAsia="x-none" w:bidi="hi-IN"/>
        </w:rPr>
        <w:t xml:space="preserve">identified </w:t>
      </w:r>
      <w:r w:rsidR="00B904E2">
        <w:rPr>
          <w:lang w:eastAsia="x-none" w:bidi="hi-IN"/>
        </w:rPr>
        <w:t>by</w:t>
      </w:r>
      <w:r w:rsidRPr="00576462">
        <w:rPr>
          <w:lang w:val="x-none" w:eastAsia="x-none" w:bidi="hi-IN"/>
        </w:rPr>
        <w:t xml:space="preserve"> pig meat tariff codes—</w:t>
      </w:r>
      <w:r w:rsidRPr="00576462">
        <w:rPr>
          <w:lang w:eastAsia="x-none" w:bidi="hi-IN"/>
        </w:rPr>
        <w:t xml:space="preserve">was </w:t>
      </w:r>
      <w:r w:rsidRPr="00576462">
        <w:rPr>
          <w:lang w:val="x-none" w:eastAsia="x-none" w:bidi="hi-IN"/>
        </w:rPr>
        <w:t>sourced from MAPS.</w:t>
      </w:r>
      <w:r w:rsidRPr="00576462">
        <w:rPr>
          <w:lang w:eastAsia="x-none" w:bidi="hi-IN"/>
        </w:rPr>
        <w:t xml:space="preserve"> </w:t>
      </w:r>
      <w:hyperlink w:anchor="_Appendix_B:_Swine-specific" w:history="1">
        <w:r w:rsidR="00562E99" w:rsidRPr="00576462">
          <w:rPr>
            <w:color w:val="165788"/>
            <w:u w:val="single"/>
            <w:lang w:eastAsia="x-none" w:bidi="hi-IN"/>
          </w:rPr>
          <w:t>Appendix B</w:t>
        </w:r>
      </w:hyperlink>
      <w:r w:rsidR="00562E99" w:rsidRPr="009A61F3">
        <w:t xml:space="preserve"> contains a</w:t>
      </w:r>
      <w:r w:rsidRPr="00576462">
        <w:rPr>
          <w:lang w:eastAsia="x-none" w:bidi="hi-IN"/>
        </w:rPr>
        <w:t xml:space="preserve"> complete list of tariff codes</w:t>
      </w:r>
      <w:r w:rsidR="00562E99">
        <w:rPr>
          <w:lang w:eastAsia="x-none" w:bidi="hi-IN"/>
        </w:rPr>
        <w:t xml:space="preserve"> </w:t>
      </w:r>
      <w:r w:rsidRPr="00576462">
        <w:rPr>
          <w:lang w:eastAsia="x-none" w:bidi="hi-IN"/>
        </w:rPr>
        <w:t>used to identify permitted and seized pork and pork products across all pathways</w:t>
      </w:r>
      <w:hyperlink w:anchor="_Appendix_B:_Swine-specific" w:history="1"/>
      <w:r w:rsidRPr="00576462">
        <w:rPr>
          <w:lang w:eastAsia="x-none" w:bidi="hi-IN"/>
        </w:rPr>
        <w:t xml:space="preserve">. These </w:t>
      </w:r>
      <w:r w:rsidRPr="00576462">
        <w:rPr>
          <w:lang w:val="x-none" w:eastAsia="x-none" w:bidi="hi-IN"/>
        </w:rPr>
        <w:t>products</w:t>
      </w:r>
      <w:r w:rsidRPr="00576462">
        <w:rPr>
          <w:lang w:eastAsia="x-none" w:bidi="hi-IN"/>
        </w:rPr>
        <w:t xml:space="preserve"> </w:t>
      </w:r>
      <w:r w:rsidR="00562E99">
        <w:rPr>
          <w:lang w:eastAsia="x-none" w:bidi="hi-IN"/>
        </w:rPr>
        <w:t>were covered by</w:t>
      </w:r>
      <w:r w:rsidRPr="00576462">
        <w:rPr>
          <w:lang w:val="x-none" w:eastAsia="x-none" w:bidi="hi-IN"/>
        </w:rPr>
        <w:t xml:space="preserve"> 31 different tariff codes</w:t>
      </w:r>
      <w:r w:rsidR="00562E99">
        <w:rPr>
          <w:lang w:eastAsia="x-none" w:bidi="hi-IN"/>
        </w:rPr>
        <w:t>—</w:t>
      </w:r>
      <w:r w:rsidRPr="00576462">
        <w:rPr>
          <w:lang w:eastAsia="x-none" w:bidi="hi-IN"/>
        </w:rPr>
        <w:t>23</w:t>
      </w:r>
      <w:r w:rsidRPr="00576462">
        <w:rPr>
          <w:lang w:val="x-none" w:eastAsia="x-none" w:bidi="hi-IN"/>
        </w:rPr>
        <w:t xml:space="preserve"> swine-specific</w:t>
      </w:r>
      <w:r w:rsidRPr="00576462">
        <w:rPr>
          <w:lang w:eastAsia="x-none" w:bidi="hi-IN"/>
        </w:rPr>
        <w:t xml:space="preserve"> and 8 otherwise.</w:t>
      </w:r>
    </w:p>
    <w:p w14:paraId="6281FB32" w14:textId="77777777" w:rsidR="00576462" w:rsidRPr="00576462" w:rsidRDefault="00576462" w:rsidP="008D6D90">
      <w:pPr>
        <w:pStyle w:val="Heading5"/>
      </w:pPr>
      <w:bookmarkStart w:id="326" w:name="_Toc24119907"/>
      <w:r w:rsidRPr="00576462">
        <w:t>Import volumes</w:t>
      </w:r>
      <w:bookmarkEnd w:id="326"/>
    </w:p>
    <w:p w14:paraId="2F8E9757" w14:textId="648D186E" w:rsidR="00576462" w:rsidRPr="00576462" w:rsidRDefault="00576462" w:rsidP="00576462">
      <w:pPr>
        <w:rPr>
          <w:lang w:eastAsia="ja-JP"/>
        </w:rPr>
      </w:pPr>
      <w:r w:rsidRPr="00576462">
        <w:rPr>
          <w:lang w:eastAsia="ja-JP"/>
        </w:rPr>
        <w:t xml:space="preserve">Australia imports a substantial quantity of </w:t>
      </w:r>
      <w:r w:rsidRPr="009A61F3">
        <w:rPr>
          <w:lang w:eastAsia="ja-JP"/>
        </w:rPr>
        <w:t>primarily</w:t>
      </w:r>
      <w:r w:rsidRPr="00576462">
        <w:rPr>
          <w:lang w:eastAsia="ja-JP"/>
        </w:rPr>
        <w:t xml:space="preserve"> frozen pork—uncooked, cooked and cured. Between 1</w:t>
      </w:r>
      <w:r w:rsidR="00974126">
        <w:rPr>
          <w:lang w:eastAsia="ja-JP"/>
        </w:rPr>
        <w:t> </w:t>
      </w:r>
      <w:r w:rsidRPr="00576462">
        <w:rPr>
          <w:lang w:eastAsia="ja-JP"/>
        </w:rPr>
        <w:t>January</w:t>
      </w:r>
      <w:r w:rsidR="00974126">
        <w:rPr>
          <w:lang w:eastAsia="ja-JP"/>
        </w:rPr>
        <w:t> </w:t>
      </w:r>
      <w:r w:rsidRPr="00576462">
        <w:rPr>
          <w:lang w:eastAsia="ja-JP"/>
        </w:rPr>
        <w:t>2014 and 31</w:t>
      </w:r>
      <w:r w:rsidR="00974126">
        <w:rPr>
          <w:lang w:eastAsia="ja-JP"/>
        </w:rPr>
        <w:t> </w:t>
      </w:r>
      <w:r w:rsidRPr="00576462">
        <w:rPr>
          <w:lang w:eastAsia="ja-JP"/>
        </w:rPr>
        <w:t>October</w:t>
      </w:r>
      <w:r w:rsidR="00974126">
        <w:rPr>
          <w:lang w:eastAsia="ja-JP"/>
        </w:rPr>
        <w:t> </w:t>
      </w:r>
      <w:r w:rsidRPr="00576462">
        <w:rPr>
          <w:lang w:eastAsia="ja-JP"/>
        </w:rPr>
        <w:t xml:space="preserve">2019, a steady increase of </w:t>
      </w:r>
      <w:r w:rsidR="009A61F3">
        <w:rPr>
          <w:lang w:eastAsia="ja-JP"/>
        </w:rPr>
        <w:t xml:space="preserve">mostly uncooked </w:t>
      </w:r>
      <w:r w:rsidRPr="00576462">
        <w:rPr>
          <w:lang w:eastAsia="ja-JP"/>
        </w:rPr>
        <w:t>pig meat (over 986,500</w:t>
      </w:r>
      <w:r w:rsidR="00974126">
        <w:rPr>
          <w:lang w:eastAsia="ja-JP"/>
        </w:rPr>
        <w:t> </w:t>
      </w:r>
      <w:r w:rsidRPr="00576462">
        <w:rPr>
          <w:lang w:eastAsia="ja-JP"/>
        </w:rPr>
        <w:t>tonnes)</w:t>
      </w:r>
      <w:r w:rsidR="009A61F3">
        <w:rPr>
          <w:lang w:eastAsia="ja-JP"/>
        </w:rPr>
        <w:t xml:space="preserve"> was</w:t>
      </w:r>
      <w:r w:rsidRPr="00576462">
        <w:rPr>
          <w:lang w:eastAsia="ja-JP"/>
        </w:rPr>
        <w:t xml:space="preserve"> imported through the sea freight pathway (</w:t>
      </w:r>
      <w:r w:rsidR="002E253E">
        <w:rPr>
          <w:lang w:eastAsia="ja-JP"/>
        </w:rPr>
        <w:fldChar w:fldCharType="begin"/>
      </w:r>
      <w:r w:rsidR="002E253E">
        <w:rPr>
          <w:lang w:eastAsia="ja-JP"/>
        </w:rPr>
        <w:instrText xml:space="preserve"> REF _Ref34034728 \h </w:instrText>
      </w:r>
      <w:r w:rsidR="002E253E">
        <w:rPr>
          <w:lang w:eastAsia="ja-JP"/>
        </w:rPr>
      </w:r>
      <w:r w:rsidR="002E253E">
        <w:rPr>
          <w:lang w:eastAsia="ja-JP"/>
        </w:rPr>
        <w:fldChar w:fldCharType="separate"/>
      </w:r>
      <w:r w:rsidR="002E253E">
        <w:t xml:space="preserve">Figure </w:t>
      </w:r>
      <w:r w:rsidR="002E253E">
        <w:rPr>
          <w:noProof/>
        </w:rPr>
        <w:t>4</w:t>
      </w:r>
      <w:r w:rsidR="002E253E">
        <w:rPr>
          <w:lang w:eastAsia="ja-JP"/>
        </w:rPr>
        <w:fldChar w:fldCharType="end"/>
      </w:r>
      <w:r w:rsidRPr="00576462">
        <w:rPr>
          <w:lang w:eastAsia="ja-JP"/>
        </w:rPr>
        <w:t>). These imports</w:t>
      </w:r>
      <w:r w:rsidR="004A531C">
        <w:rPr>
          <w:lang w:eastAsia="ja-JP"/>
        </w:rPr>
        <w:t>—</w:t>
      </w:r>
      <w:r w:rsidR="004A531C" w:rsidRPr="00576462">
        <w:rPr>
          <w:lang w:eastAsia="ja-JP"/>
        </w:rPr>
        <w:t>represent</w:t>
      </w:r>
      <w:r w:rsidR="004A531C">
        <w:rPr>
          <w:lang w:eastAsia="ja-JP"/>
        </w:rPr>
        <w:t xml:space="preserve">ing </w:t>
      </w:r>
      <w:r w:rsidR="004A531C" w:rsidRPr="00576462">
        <w:rPr>
          <w:lang w:eastAsia="ja-JP"/>
        </w:rPr>
        <w:t>over 43,200 entries into the department</w:t>
      </w:r>
      <w:r w:rsidR="004A531C">
        <w:rPr>
          <w:lang w:eastAsia="ja-JP"/>
        </w:rPr>
        <w:t>'</w:t>
      </w:r>
      <w:r w:rsidR="004A531C" w:rsidRPr="00576462">
        <w:rPr>
          <w:lang w:eastAsia="ja-JP"/>
        </w:rPr>
        <w:t>s system</w:t>
      </w:r>
      <w:r w:rsidR="004A531C">
        <w:rPr>
          <w:lang w:eastAsia="ja-JP"/>
        </w:rPr>
        <w:t>—</w:t>
      </w:r>
      <w:r w:rsidRPr="00576462">
        <w:rPr>
          <w:lang w:eastAsia="ja-JP"/>
        </w:rPr>
        <w:t>originated from 42</w:t>
      </w:r>
      <w:r w:rsidR="00974126">
        <w:rPr>
          <w:lang w:eastAsia="ja-JP"/>
        </w:rPr>
        <w:t> </w:t>
      </w:r>
      <w:r w:rsidRPr="00576462">
        <w:rPr>
          <w:lang w:eastAsia="ja-JP"/>
        </w:rPr>
        <w:t>countries</w:t>
      </w:r>
      <w:r w:rsidR="004A531C">
        <w:rPr>
          <w:lang w:eastAsia="ja-JP"/>
        </w:rPr>
        <w:t>, with</w:t>
      </w:r>
      <w:r w:rsidRPr="00576462">
        <w:rPr>
          <w:lang w:eastAsia="ja-JP"/>
        </w:rPr>
        <w:t xml:space="preserve"> majority from the United States, Denmark, </w:t>
      </w:r>
      <w:r w:rsidR="009A61F3">
        <w:rPr>
          <w:lang w:eastAsia="ja-JP"/>
        </w:rPr>
        <w:t xml:space="preserve">the </w:t>
      </w:r>
      <w:r w:rsidRPr="00576462">
        <w:rPr>
          <w:lang w:eastAsia="ja-JP"/>
        </w:rPr>
        <w:t>Netherlands and Canada.</w:t>
      </w:r>
    </w:p>
    <w:p w14:paraId="27E08936" w14:textId="608CA07E" w:rsidR="005A05F5" w:rsidRPr="00576462" w:rsidRDefault="005A05F5" w:rsidP="005A05F5">
      <w:pPr>
        <w:pStyle w:val="Caption"/>
      </w:pPr>
      <w:bookmarkStart w:id="327" w:name="_Ref34034728"/>
      <w:bookmarkStart w:id="328" w:name="_Toc35855044"/>
      <w:r>
        <w:t xml:space="preserve">Figure </w:t>
      </w:r>
      <w:r w:rsidR="000B1E62">
        <w:rPr>
          <w:noProof/>
        </w:rPr>
        <w:fldChar w:fldCharType="begin"/>
      </w:r>
      <w:r w:rsidR="000B1E62">
        <w:rPr>
          <w:noProof/>
        </w:rPr>
        <w:instrText xml:space="preserve"> SEQ Figure \* ARABIC </w:instrText>
      </w:r>
      <w:r w:rsidR="000B1E62">
        <w:rPr>
          <w:noProof/>
        </w:rPr>
        <w:fldChar w:fldCharType="separate"/>
      </w:r>
      <w:r w:rsidR="007B30BC">
        <w:rPr>
          <w:noProof/>
        </w:rPr>
        <w:t>4</w:t>
      </w:r>
      <w:r w:rsidR="000B1E62">
        <w:rPr>
          <w:noProof/>
        </w:rPr>
        <w:fldChar w:fldCharType="end"/>
      </w:r>
      <w:bookmarkEnd w:id="327"/>
      <w:r>
        <w:rPr>
          <w:noProof/>
        </w:rPr>
        <w:t xml:space="preserve"> </w:t>
      </w:r>
      <w:r w:rsidRPr="001115A1">
        <w:rPr>
          <w:noProof/>
        </w:rPr>
        <w:t>Pork meat imported into Australia from 1</w:t>
      </w:r>
      <w:r w:rsidR="00974126">
        <w:rPr>
          <w:noProof/>
        </w:rPr>
        <w:t> </w:t>
      </w:r>
      <w:r w:rsidRPr="001115A1">
        <w:rPr>
          <w:noProof/>
        </w:rPr>
        <w:t>January</w:t>
      </w:r>
      <w:r w:rsidR="00974126">
        <w:rPr>
          <w:noProof/>
        </w:rPr>
        <w:t> </w:t>
      </w:r>
      <w:r w:rsidRPr="001115A1">
        <w:rPr>
          <w:noProof/>
        </w:rPr>
        <w:t>2014 to 31</w:t>
      </w:r>
      <w:r w:rsidR="00974126">
        <w:rPr>
          <w:noProof/>
        </w:rPr>
        <w:t> </w:t>
      </w:r>
      <w:r w:rsidRPr="001115A1">
        <w:rPr>
          <w:noProof/>
        </w:rPr>
        <w:t>October</w:t>
      </w:r>
      <w:r w:rsidR="00974126">
        <w:rPr>
          <w:noProof/>
        </w:rPr>
        <w:t> </w:t>
      </w:r>
      <w:r w:rsidRPr="001115A1">
        <w:rPr>
          <w:noProof/>
        </w:rPr>
        <w:t>2019</w:t>
      </w:r>
      <w:bookmarkEnd w:id="328"/>
    </w:p>
    <w:p w14:paraId="0BEF8B81" w14:textId="64B5B423" w:rsidR="00381D65" w:rsidRDefault="007F37D9" w:rsidP="00381D65">
      <w:pPr>
        <w:pStyle w:val="Caption"/>
        <w:rPr>
          <w:lang w:eastAsia="ja-JP"/>
        </w:rPr>
      </w:pPr>
      <w:bookmarkStart w:id="329" w:name="_Ref24095194"/>
      <w:bookmarkStart w:id="330" w:name="_Toc24036561"/>
      <w:bookmarkStart w:id="331" w:name="_Toc24467185"/>
      <w:bookmarkStart w:id="332" w:name="_Toc24618898"/>
      <w:bookmarkStart w:id="333" w:name="_Toc24983462"/>
      <w:bookmarkStart w:id="334" w:name="_Toc25071557"/>
      <w:bookmarkStart w:id="335" w:name="_Toc33616172"/>
      <w:bookmarkEnd w:id="329"/>
      <w:bookmarkEnd w:id="330"/>
      <w:bookmarkEnd w:id="331"/>
      <w:bookmarkEnd w:id="332"/>
      <w:bookmarkEnd w:id="333"/>
      <w:bookmarkEnd w:id="334"/>
      <w:bookmarkEnd w:id="335"/>
      <w:r>
        <w:rPr>
          <w:noProof/>
          <w:lang w:eastAsia="en-AU"/>
        </w:rPr>
        <w:drawing>
          <wp:inline distT="0" distB="0" distL="0" distR="0" wp14:anchorId="5BAA17F7" wp14:editId="5F4E5566">
            <wp:extent cx="4878906" cy="29578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99305" cy="2970252"/>
                    </a:xfrm>
                    <a:prstGeom prst="rect">
                      <a:avLst/>
                    </a:prstGeom>
                    <a:noFill/>
                  </pic:spPr>
                </pic:pic>
              </a:graphicData>
            </a:graphic>
          </wp:inline>
        </w:drawing>
      </w:r>
    </w:p>
    <w:p w14:paraId="7297EDFC" w14:textId="77777777" w:rsidR="00B83B0C" w:rsidRDefault="00B83B0C">
      <w:pPr>
        <w:tabs>
          <w:tab w:val="clear" w:pos="567"/>
        </w:tabs>
        <w:spacing w:before="0" w:after="0"/>
        <w:rPr>
          <w:lang w:eastAsia="ja-JP"/>
        </w:rPr>
      </w:pPr>
      <w:bookmarkStart w:id="336" w:name="_Ref34034254"/>
      <w:r>
        <w:rPr>
          <w:lang w:eastAsia="ja-JP"/>
        </w:rPr>
        <w:br w:type="page"/>
      </w:r>
    </w:p>
    <w:p w14:paraId="2D40B461" w14:textId="6835CA1F" w:rsidR="00B95D8F" w:rsidRDefault="00B95D8F" w:rsidP="00B83B0C">
      <w:pPr>
        <w:widowControl w:val="0"/>
        <w:spacing w:before="240"/>
      </w:pPr>
      <w:r w:rsidRPr="00576462">
        <w:rPr>
          <w:lang w:eastAsia="ja-JP"/>
        </w:rPr>
        <w:t>Between</w:t>
      </w:r>
      <w:r w:rsidRPr="00576462">
        <w:t xml:space="preserve"> 1</w:t>
      </w:r>
      <w:r w:rsidR="00974126">
        <w:t> </w:t>
      </w:r>
      <w:r w:rsidRPr="00576462">
        <w:t>January</w:t>
      </w:r>
      <w:r w:rsidR="00974126">
        <w:t> </w:t>
      </w:r>
      <w:r w:rsidRPr="00576462">
        <w:t>2018 and 31</w:t>
      </w:r>
      <w:r w:rsidR="00974126">
        <w:t> </w:t>
      </w:r>
      <w:r w:rsidRPr="00576462">
        <w:t>October</w:t>
      </w:r>
      <w:r w:rsidR="00974126">
        <w:t> </w:t>
      </w:r>
      <w:r w:rsidRPr="00576462">
        <w:t xml:space="preserve">2019 </w:t>
      </w:r>
      <w:r w:rsidR="009A61F3">
        <w:t xml:space="preserve">the department made </w:t>
      </w:r>
      <w:r w:rsidRPr="00576462">
        <w:t xml:space="preserve">over 21,700 pig meat import entries into the </w:t>
      </w:r>
      <w:r w:rsidR="009A61F3">
        <w:t>AIMS</w:t>
      </w:r>
      <w:r w:rsidRPr="00576462">
        <w:t>. Only 126 (0.7</w:t>
      </w:r>
      <w:r>
        <w:t>%</w:t>
      </w:r>
      <w:r w:rsidRPr="00576462">
        <w:t>) of those entries were found to be non-compliant (</w:t>
      </w:r>
      <w:r w:rsidR="002A158C">
        <w:fldChar w:fldCharType="begin"/>
      </w:r>
      <w:r w:rsidR="002A158C">
        <w:instrText xml:space="preserve"> REF _Ref34126512 \h </w:instrText>
      </w:r>
      <w:r w:rsidR="002A158C">
        <w:fldChar w:fldCharType="separate"/>
      </w:r>
      <w:r w:rsidR="002A158C">
        <w:t xml:space="preserve">Table </w:t>
      </w:r>
      <w:r w:rsidR="002A158C">
        <w:rPr>
          <w:noProof/>
        </w:rPr>
        <w:t>9</w:t>
      </w:r>
      <w:r w:rsidR="002A158C">
        <w:fldChar w:fldCharType="end"/>
      </w:r>
      <w:r w:rsidRPr="00576462">
        <w:t>). H</w:t>
      </w:r>
      <w:r>
        <w:t xml:space="preserve">owever, over 11% </w:t>
      </w:r>
      <w:r w:rsidRPr="00576462">
        <w:t>of not swine-specific entries failed document assessment. During this period, the department inspected 541 entries and directed 1,224 for re-export or destruction.</w:t>
      </w:r>
      <w:bookmarkStart w:id="337" w:name="_Ref25145018"/>
      <w:bookmarkStart w:id="338" w:name="_Toc33616182"/>
      <w:bookmarkEnd w:id="337"/>
      <w:bookmarkEnd w:id="338"/>
    </w:p>
    <w:p w14:paraId="3047940F" w14:textId="3F5861EE" w:rsidR="00C3707D" w:rsidRPr="00C3707D" w:rsidRDefault="00381D65" w:rsidP="00381D65">
      <w:pPr>
        <w:pStyle w:val="Caption"/>
        <w:rPr>
          <w:lang w:eastAsia="ja-JP"/>
        </w:rPr>
      </w:pPr>
      <w:bookmarkStart w:id="339" w:name="_Ref34126512"/>
      <w:bookmarkStart w:id="340" w:name="_Toc35419980"/>
      <w:bookmarkStart w:id="341" w:name="_Toc35855035"/>
      <w:r>
        <w:t xml:space="preserve">Table </w:t>
      </w:r>
      <w:r w:rsidR="000B1E62">
        <w:rPr>
          <w:noProof/>
        </w:rPr>
        <w:fldChar w:fldCharType="begin"/>
      </w:r>
      <w:r w:rsidR="000B1E62">
        <w:rPr>
          <w:noProof/>
        </w:rPr>
        <w:instrText xml:space="preserve"> SEQ Table \* ARABIC </w:instrText>
      </w:r>
      <w:r w:rsidR="000B1E62">
        <w:rPr>
          <w:noProof/>
        </w:rPr>
        <w:fldChar w:fldCharType="separate"/>
      </w:r>
      <w:r w:rsidR="002A158C">
        <w:rPr>
          <w:noProof/>
        </w:rPr>
        <w:t>9</w:t>
      </w:r>
      <w:r w:rsidR="000B1E62">
        <w:rPr>
          <w:noProof/>
        </w:rPr>
        <w:fldChar w:fldCharType="end"/>
      </w:r>
      <w:bookmarkEnd w:id="336"/>
      <w:bookmarkEnd w:id="339"/>
      <w:r>
        <w:rPr>
          <w:noProof/>
        </w:rPr>
        <w:t xml:space="preserve"> </w:t>
      </w:r>
      <w:r w:rsidRPr="00F9107D">
        <w:rPr>
          <w:noProof/>
        </w:rPr>
        <w:t>Imported pig meat, sea freight pathway, 1</w:t>
      </w:r>
      <w:r w:rsidR="00974126">
        <w:rPr>
          <w:noProof/>
        </w:rPr>
        <w:t> </w:t>
      </w:r>
      <w:r w:rsidRPr="00F9107D">
        <w:rPr>
          <w:noProof/>
        </w:rPr>
        <w:t>January</w:t>
      </w:r>
      <w:r w:rsidR="00974126">
        <w:rPr>
          <w:noProof/>
        </w:rPr>
        <w:t> </w:t>
      </w:r>
      <w:r w:rsidRPr="00F9107D">
        <w:rPr>
          <w:noProof/>
        </w:rPr>
        <w:t>2018 to 31</w:t>
      </w:r>
      <w:r w:rsidR="00974126">
        <w:rPr>
          <w:noProof/>
        </w:rPr>
        <w:t> </w:t>
      </w:r>
      <w:r w:rsidRPr="00F9107D">
        <w:rPr>
          <w:noProof/>
        </w:rPr>
        <w:t>October</w:t>
      </w:r>
      <w:r w:rsidR="00974126">
        <w:rPr>
          <w:noProof/>
        </w:rPr>
        <w:t> </w:t>
      </w:r>
      <w:r w:rsidRPr="00F9107D">
        <w:rPr>
          <w:noProof/>
        </w:rPr>
        <w:t>2019</w:t>
      </w:r>
      <w:bookmarkEnd w:id="340"/>
      <w:bookmarkEnd w:id="341"/>
    </w:p>
    <w:tbl>
      <w:tblPr>
        <w:tblStyle w:val="TableGrid1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1050"/>
        <w:gridCol w:w="1942"/>
        <w:gridCol w:w="2118"/>
        <w:gridCol w:w="1411"/>
      </w:tblGrid>
      <w:tr w:rsidR="007A32AF" w:rsidRPr="00576462" w14:paraId="4C03E0E3" w14:textId="6DCDF2BF" w:rsidTr="007A32AF">
        <w:trPr>
          <w:cantSplit/>
          <w:tblHeader/>
        </w:trPr>
        <w:tc>
          <w:tcPr>
            <w:tcW w:w="1514" w:type="pct"/>
            <w:vMerge w:val="restart"/>
            <w:tcBorders>
              <w:top w:val="single" w:sz="4" w:space="0" w:color="auto"/>
              <w:bottom w:val="nil"/>
            </w:tcBorders>
          </w:tcPr>
          <w:p w14:paraId="5123D0B9" w14:textId="6C19A47B" w:rsidR="007A32AF" w:rsidRPr="00576462" w:rsidRDefault="007A32AF" w:rsidP="00AA2F39">
            <w:pPr>
              <w:pStyle w:val="Tableheading"/>
              <w:rPr>
                <w:lang w:eastAsia="ja-JP"/>
              </w:rPr>
            </w:pPr>
            <w:r>
              <w:rPr>
                <w:lang w:eastAsia="ja-JP"/>
              </w:rPr>
              <w:t>Category</w:t>
            </w:r>
          </w:p>
        </w:tc>
        <w:tc>
          <w:tcPr>
            <w:tcW w:w="561" w:type="pct"/>
            <w:vMerge w:val="restart"/>
            <w:tcBorders>
              <w:top w:val="single" w:sz="4" w:space="0" w:color="auto"/>
              <w:bottom w:val="nil"/>
            </w:tcBorders>
          </w:tcPr>
          <w:p w14:paraId="56D5F7CD" w14:textId="5980B6E1" w:rsidR="007A32AF" w:rsidRPr="00576462" w:rsidRDefault="007A32AF" w:rsidP="007A32AF">
            <w:pPr>
              <w:pStyle w:val="Tableheading"/>
              <w:jc w:val="right"/>
              <w:rPr>
                <w:lang w:eastAsia="ja-JP"/>
              </w:rPr>
            </w:pPr>
            <w:r>
              <w:rPr>
                <w:lang w:eastAsia="ja-JP"/>
              </w:rPr>
              <w:t>Unit</w:t>
            </w:r>
          </w:p>
        </w:tc>
        <w:tc>
          <w:tcPr>
            <w:tcW w:w="2170" w:type="pct"/>
            <w:gridSpan w:val="2"/>
            <w:tcBorders>
              <w:top w:val="single" w:sz="4" w:space="0" w:color="auto"/>
              <w:bottom w:val="nil"/>
            </w:tcBorders>
          </w:tcPr>
          <w:p w14:paraId="640918A8" w14:textId="18DA196E" w:rsidR="007A32AF" w:rsidRPr="00576462" w:rsidRDefault="007A32AF" w:rsidP="00613F52">
            <w:pPr>
              <w:pStyle w:val="Tableheading"/>
              <w:jc w:val="center"/>
              <w:rPr>
                <w:lang w:eastAsia="ja-JP"/>
              </w:rPr>
            </w:pPr>
            <w:r w:rsidRPr="00576462">
              <w:rPr>
                <w:lang w:eastAsia="ja-JP"/>
              </w:rPr>
              <w:t>Tariff code</w:t>
            </w:r>
            <w:r>
              <w:rPr>
                <w:lang w:eastAsia="ja-JP"/>
              </w:rPr>
              <w:t xml:space="preserve"> a</w:t>
            </w:r>
          </w:p>
        </w:tc>
        <w:tc>
          <w:tcPr>
            <w:tcW w:w="754" w:type="pct"/>
            <w:vMerge w:val="restart"/>
            <w:tcBorders>
              <w:top w:val="single" w:sz="4" w:space="0" w:color="auto"/>
            </w:tcBorders>
            <w:shd w:val="clear" w:color="auto" w:fill="auto"/>
          </w:tcPr>
          <w:p w14:paraId="10E66A33" w14:textId="381C823A" w:rsidR="007A32AF" w:rsidRPr="00035F4F" w:rsidRDefault="007A32AF" w:rsidP="00035F4F">
            <w:pPr>
              <w:pStyle w:val="Tableheading"/>
              <w:jc w:val="right"/>
              <w:rPr>
                <w:highlight w:val="yellow"/>
              </w:rPr>
            </w:pPr>
            <w:r w:rsidRPr="00613F52">
              <w:t>Total</w:t>
            </w:r>
          </w:p>
        </w:tc>
      </w:tr>
      <w:tr w:rsidR="007A32AF" w:rsidRPr="00576462" w14:paraId="47EDA225" w14:textId="77777777" w:rsidTr="007A32AF">
        <w:trPr>
          <w:cantSplit/>
          <w:tblHeader/>
        </w:trPr>
        <w:tc>
          <w:tcPr>
            <w:tcW w:w="1514" w:type="pct"/>
            <w:vMerge/>
            <w:tcBorders>
              <w:top w:val="nil"/>
              <w:bottom w:val="single" w:sz="4" w:space="0" w:color="auto"/>
            </w:tcBorders>
          </w:tcPr>
          <w:p w14:paraId="4BD747F8" w14:textId="77777777" w:rsidR="007A32AF" w:rsidRPr="00576462" w:rsidRDefault="007A32AF" w:rsidP="00B904E2">
            <w:pPr>
              <w:pStyle w:val="Tableheading"/>
              <w:rPr>
                <w:lang w:eastAsia="ja-JP"/>
              </w:rPr>
            </w:pPr>
          </w:p>
        </w:tc>
        <w:tc>
          <w:tcPr>
            <w:tcW w:w="561" w:type="pct"/>
            <w:vMerge/>
            <w:tcBorders>
              <w:top w:val="nil"/>
              <w:bottom w:val="single" w:sz="4" w:space="0" w:color="auto"/>
            </w:tcBorders>
          </w:tcPr>
          <w:p w14:paraId="1CF0D754" w14:textId="77777777" w:rsidR="007A32AF" w:rsidRPr="00576462" w:rsidRDefault="007A32AF" w:rsidP="00B904E2">
            <w:pPr>
              <w:pStyle w:val="Tableheading"/>
              <w:jc w:val="right"/>
              <w:rPr>
                <w:lang w:eastAsia="ja-JP"/>
              </w:rPr>
            </w:pPr>
          </w:p>
        </w:tc>
        <w:tc>
          <w:tcPr>
            <w:tcW w:w="1038" w:type="pct"/>
            <w:tcBorders>
              <w:top w:val="nil"/>
              <w:bottom w:val="single" w:sz="4" w:space="0" w:color="auto"/>
            </w:tcBorders>
          </w:tcPr>
          <w:p w14:paraId="5E816A03" w14:textId="77777777" w:rsidR="007A32AF" w:rsidRPr="00576462" w:rsidRDefault="007A32AF" w:rsidP="00035F4F">
            <w:pPr>
              <w:pStyle w:val="Tableheading"/>
              <w:jc w:val="right"/>
              <w:rPr>
                <w:lang w:eastAsia="ja-JP"/>
              </w:rPr>
            </w:pPr>
            <w:r w:rsidRPr="00576462">
              <w:rPr>
                <w:lang w:eastAsia="ja-JP"/>
              </w:rPr>
              <w:t>Swine-specific</w:t>
            </w:r>
          </w:p>
        </w:tc>
        <w:tc>
          <w:tcPr>
            <w:tcW w:w="1132" w:type="pct"/>
            <w:tcBorders>
              <w:top w:val="nil"/>
              <w:bottom w:val="single" w:sz="4" w:space="0" w:color="auto"/>
            </w:tcBorders>
          </w:tcPr>
          <w:p w14:paraId="25CCCD48" w14:textId="77777777" w:rsidR="007A32AF" w:rsidRPr="00576462" w:rsidRDefault="007A32AF" w:rsidP="00035F4F">
            <w:pPr>
              <w:pStyle w:val="Tableheading"/>
              <w:jc w:val="right"/>
              <w:rPr>
                <w:lang w:eastAsia="ja-JP"/>
              </w:rPr>
            </w:pPr>
            <w:r w:rsidRPr="00576462">
              <w:rPr>
                <w:lang w:eastAsia="ja-JP"/>
              </w:rPr>
              <w:t>Not swine-specific</w:t>
            </w:r>
          </w:p>
        </w:tc>
        <w:tc>
          <w:tcPr>
            <w:tcW w:w="754" w:type="pct"/>
            <w:vMerge/>
            <w:tcBorders>
              <w:bottom w:val="single" w:sz="4" w:space="0" w:color="auto"/>
            </w:tcBorders>
          </w:tcPr>
          <w:p w14:paraId="3CEC14FA" w14:textId="7ECDCC1D" w:rsidR="007A32AF" w:rsidRPr="00035F4F" w:rsidRDefault="007A32AF" w:rsidP="00035F4F">
            <w:pPr>
              <w:pStyle w:val="Tableheading"/>
              <w:jc w:val="right"/>
              <w:rPr>
                <w:highlight w:val="yellow"/>
                <w:lang w:eastAsia="ja-JP"/>
              </w:rPr>
            </w:pPr>
          </w:p>
        </w:tc>
      </w:tr>
      <w:tr w:rsidR="00035F4F" w:rsidRPr="00576462" w14:paraId="59EB5EE0" w14:textId="77777777" w:rsidTr="007A32AF">
        <w:tc>
          <w:tcPr>
            <w:tcW w:w="1514" w:type="pct"/>
            <w:tcBorders>
              <w:top w:val="single" w:sz="4" w:space="0" w:color="auto"/>
            </w:tcBorders>
          </w:tcPr>
          <w:p w14:paraId="027251CB" w14:textId="77777777" w:rsidR="00035F4F" w:rsidRPr="00576462" w:rsidRDefault="00035F4F" w:rsidP="00035F4F">
            <w:pPr>
              <w:pStyle w:val="Tabletext0"/>
              <w:rPr>
                <w:lang w:eastAsia="ja-JP"/>
              </w:rPr>
            </w:pPr>
            <w:r w:rsidRPr="00576462">
              <w:rPr>
                <w:lang w:eastAsia="ja-JP"/>
              </w:rPr>
              <w:t>Entries</w:t>
            </w:r>
          </w:p>
        </w:tc>
        <w:tc>
          <w:tcPr>
            <w:tcW w:w="561" w:type="pct"/>
            <w:tcBorders>
              <w:top w:val="single" w:sz="4" w:space="0" w:color="auto"/>
            </w:tcBorders>
          </w:tcPr>
          <w:p w14:paraId="76B87EE2" w14:textId="7438A060" w:rsidR="00035F4F" w:rsidRPr="00974126" w:rsidRDefault="00035F4F" w:rsidP="007A32AF">
            <w:pPr>
              <w:pStyle w:val="Tabletext0"/>
              <w:jc w:val="right"/>
            </w:pPr>
            <w:r>
              <w:t>n</w:t>
            </w:r>
            <w:r w:rsidRPr="00974126">
              <w:t>o.</w:t>
            </w:r>
          </w:p>
        </w:tc>
        <w:tc>
          <w:tcPr>
            <w:tcW w:w="1038" w:type="pct"/>
            <w:tcBorders>
              <w:top w:val="single" w:sz="4" w:space="0" w:color="auto"/>
            </w:tcBorders>
          </w:tcPr>
          <w:p w14:paraId="1EE88F67" w14:textId="77777777" w:rsidR="00035F4F" w:rsidRPr="00576462" w:rsidRDefault="00035F4F" w:rsidP="00035F4F">
            <w:pPr>
              <w:pStyle w:val="Tabletext0"/>
              <w:jc w:val="right"/>
              <w:rPr>
                <w:lang w:eastAsia="ja-JP"/>
              </w:rPr>
            </w:pPr>
            <w:r w:rsidRPr="00576462">
              <w:rPr>
                <w:lang w:eastAsia="ja-JP"/>
              </w:rPr>
              <w:t>13,237</w:t>
            </w:r>
          </w:p>
        </w:tc>
        <w:tc>
          <w:tcPr>
            <w:tcW w:w="1132" w:type="pct"/>
            <w:tcBorders>
              <w:top w:val="single" w:sz="4" w:space="0" w:color="auto"/>
            </w:tcBorders>
          </w:tcPr>
          <w:p w14:paraId="5AD2312B" w14:textId="77777777" w:rsidR="00035F4F" w:rsidRPr="00576462" w:rsidRDefault="00035F4F" w:rsidP="00035F4F">
            <w:pPr>
              <w:pStyle w:val="Tabletext0"/>
              <w:jc w:val="right"/>
              <w:rPr>
                <w:lang w:eastAsia="ja-JP"/>
              </w:rPr>
            </w:pPr>
            <w:r w:rsidRPr="00576462">
              <w:rPr>
                <w:lang w:eastAsia="ja-JP"/>
              </w:rPr>
              <w:t>8,470</w:t>
            </w:r>
          </w:p>
        </w:tc>
        <w:tc>
          <w:tcPr>
            <w:tcW w:w="754" w:type="pct"/>
            <w:tcBorders>
              <w:top w:val="single" w:sz="4" w:space="0" w:color="auto"/>
            </w:tcBorders>
          </w:tcPr>
          <w:p w14:paraId="4CB514CA" w14:textId="77777777" w:rsidR="00035F4F" w:rsidRPr="00576462" w:rsidRDefault="00035F4F" w:rsidP="00035F4F">
            <w:pPr>
              <w:pStyle w:val="Tabletext0"/>
              <w:jc w:val="right"/>
              <w:rPr>
                <w:lang w:eastAsia="ja-JP"/>
              </w:rPr>
            </w:pPr>
            <w:r w:rsidRPr="00576462">
              <w:rPr>
                <w:lang w:eastAsia="ja-JP"/>
              </w:rPr>
              <w:t>21,707</w:t>
            </w:r>
          </w:p>
        </w:tc>
      </w:tr>
      <w:tr w:rsidR="00035F4F" w:rsidRPr="00576462" w14:paraId="4A577FDA" w14:textId="77777777" w:rsidTr="007A32AF">
        <w:tc>
          <w:tcPr>
            <w:tcW w:w="1514" w:type="pct"/>
          </w:tcPr>
          <w:p w14:paraId="35A39AE1" w14:textId="77777777" w:rsidR="00035F4F" w:rsidRPr="00576462" w:rsidRDefault="00035F4F" w:rsidP="00035F4F">
            <w:pPr>
              <w:pStyle w:val="Tabletext0"/>
              <w:rPr>
                <w:lang w:eastAsia="ja-JP"/>
              </w:rPr>
            </w:pPr>
            <w:r w:rsidRPr="00576462">
              <w:rPr>
                <w:lang w:eastAsia="ja-JP"/>
              </w:rPr>
              <w:t>Quantity</w:t>
            </w:r>
          </w:p>
        </w:tc>
        <w:tc>
          <w:tcPr>
            <w:tcW w:w="561" w:type="pct"/>
          </w:tcPr>
          <w:p w14:paraId="60798BF8" w14:textId="130078A0" w:rsidR="00035F4F" w:rsidRPr="00974126" w:rsidRDefault="00035F4F" w:rsidP="007A32AF">
            <w:pPr>
              <w:pStyle w:val="Tabletext0"/>
              <w:jc w:val="right"/>
            </w:pPr>
            <w:r>
              <w:t>k</w:t>
            </w:r>
            <w:r w:rsidRPr="00974126">
              <w:t>g (million)</w:t>
            </w:r>
          </w:p>
        </w:tc>
        <w:tc>
          <w:tcPr>
            <w:tcW w:w="1038" w:type="pct"/>
          </w:tcPr>
          <w:p w14:paraId="31FB87F4" w14:textId="77777777" w:rsidR="00035F4F" w:rsidRPr="00576462" w:rsidRDefault="00035F4F" w:rsidP="00035F4F">
            <w:pPr>
              <w:pStyle w:val="Tabletext0"/>
              <w:jc w:val="right"/>
              <w:rPr>
                <w:lang w:eastAsia="ja-JP"/>
              </w:rPr>
            </w:pPr>
            <w:r w:rsidRPr="00576462">
              <w:rPr>
                <w:lang w:eastAsia="ja-JP"/>
              </w:rPr>
              <w:t>1,837</w:t>
            </w:r>
          </w:p>
        </w:tc>
        <w:tc>
          <w:tcPr>
            <w:tcW w:w="1132" w:type="pct"/>
          </w:tcPr>
          <w:p w14:paraId="199B73D5" w14:textId="77777777" w:rsidR="00035F4F" w:rsidRPr="00576462" w:rsidRDefault="00035F4F" w:rsidP="00035F4F">
            <w:pPr>
              <w:pStyle w:val="Tabletext0"/>
              <w:jc w:val="right"/>
              <w:rPr>
                <w:lang w:eastAsia="ja-JP"/>
              </w:rPr>
            </w:pPr>
            <w:r w:rsidRPr="00576462">
              <w:rPr>
                <w:lang w:eastAsia="ja-JP"/>
              </w:rPr>
              <w:t>37</w:t>
            </w:r>
          </w:p>
        </w:tc>
        <w:tc>
          <w:tcPr>
            <w:tcW w:w="754" w:type="pct"/>
          </w:tcPr>
          <w:p w14:paraId="7BB78433" w14:textId="77777777" w:rsidR="00035F4F" w:rsidRPr="00576462" w:rsidRDefault="00035F4F" w:rsidP="00035F4F">
            <w:pPr>
              <w:pStyle w:val="Tabletext0"/>
              <w:jc w:val="right"/>
              <w:rPr>
                <w:lang w:eastAsia="ja-JP"/>
              </w:rPr>
            </w:pPr>
            <w:r w:rsidRPr="00576462">
              <w:rPr>
                <w:lang w:eastAsia="ja-JP"/>
              </w:rPr>
              <w:t>1,874</w:t>
            </w:r>
          </w:p>
        </w:tc>
      </w:tr>
      <w:tr w:rsidR="00035F4F" w:rsidRPr="00576462" w14:paraId="0F635C07" w14:textId="77777777" w:rsidTr="007A32AF">
        <w:tc>
          <w:tcPr>
            <w:tcW w:w="1514" w:type="pct"/>
          </w:tcPr>
          <w:p w14:paraId="19D0BA9F" w14:textId="77777777" w:rsidR="00035F4F" w:rsidRPr="00576462" w:rsidRDefault="00035F4F" w:rsidP="00035F4F">
            <w:pPr>
              <w:pStyle w:val="Tabletext0"/>
              <w:rPr>
                <w:lang w:eastAsia="ja-JP"/>
              </w:rPr>
            </w:pPr>
            <w:r w:rsidRPr="00576462">
              <w:rPr>
                <w:lang w:eastAsia="ja-JP"/>
              </w:rPr>
              <w:t>Failed documents</w:t>
            </w:r>
          </w:p>
        </w:tc>
        <w:tc>
          <w:tcPr>
            <w:tcW w:w="561" w:type="pct"/>
          </w:tcPr>
          <w:p w14:paraId="779412DE" w14:textId="14205018" w:rsidR="00035F4F" w:rsidRPr="00974126" w:rsidRDefault="00035F4F" w:rsidP="007A32AF">
            <w:pPr>
              <w:pStyle w:val="Tabletext0"/>
              <w:jc w:val="right"/>
            </w:pPr>
            <w:r>
              <w:t>n</w:t>
            </w:r>
            <w:r w:rsidRPr="00974126">
              <w:t>o.</w:t>
            </w:r>
          </w:p>
        </w:tc>
        <w:tc>
          <w:tcPr>
            <w:tcW w:w="1038" w:type="pct"/>
          </w:tcPr>
          <w:p w14:paraId="06A4B5D4" w14:textId="77777777" w:rsidR="00035F4F" w:rsidRPr="00576462" w:rsidRDefault="00035F4F" w:rsidP="00035F4F">
            <w:pPr>
              <w:pStyle w:val="Tabletext0"/>
              <w:jc w:val="right"/>
              <w:rPr>
                <w:lang w:eastAsia="ja-JP"/>
              </w:rPr>
            </w:pPr>
            <w:r w:rsidRPr="00576462">
              <w:rPr>
                <w:lang w:eastAsia="ja-JP"/>
              </w:rPr>
              <w:t xml:space="preserve">250 </w:t>
            </w:r>
            <w:r w:rsidRPr="00613F52">
              <w:rPr>
                <w:lang w:eastAsia="ja-JP"/>
              </w:rPr>
              <w:t>(1.9%)</w:t>
            </w:r>
          </w:p>
        </w:tc>
        <w:tc>
          <w:tcPr>
            <w:tcW w:w="1132" w:type="pct"/>
          </w:tcPr>
          <w:p w14:paraId="77E03E22" w14:textId="77777777" w:rsidR="00035F4F" w:rsidRPr="00576462" w:rsidRDefault="00035F4F" w:rsidP="00035F4F">
            <w:pPr>
              <w:pStyle w:val="Tabletext0"/>
              <w:jc w:val="right"/>
              <w:rPr>
                <w:lang w:eastAsia="ja-JP"/>
              </w:rPr>
            </w:pPr>
            <w:r w:rsidRPr="00576462">
              <w:rPr>
                <w:lang w:eastAsia="ja-JP"/>
              </w:rPr>
              <w:t>980 (11.6%)</w:t>
            </w:r>
          </w:p>
        </w:tc>
        <w:tc>
          <w:tcPr>
            <w:tcW w:w="754" w:type="pct"/>
          </w:tcPr>
          <w:p w14:paraId="70BCA06D" w14:textId="77777777" w:rsidR="00035F4F" w:rsidRPr="00576462" w:rsidRDefault="00035F4F" w:rsidP="00035F4F">
            <w:pPr>
              <w:pStyle w:val="Tabletext0"/>
              <w:jc w:val="right"/>
              <w:rPr>
                <w:lang w:eastAsia="ja-JP"/>
              </w:rPr>
            </w:pPr>
            <w:r w:rsidRPr="00576462">
              <w:rPr>
                <w:lang w:eastAsia="ja-JP"/>
              </w:rPr>
              <w:t>1,230 (5.7%)</w:t>
            </w:r>
          </w:p>
        </w:tc>
      </w:tr>
      <w:tr w:rsidR="00035F4F" w:rsidRPr="00576462" w14:paraId="76DDC771" w14:textId="77777777" w:rsidTr="007A32AF">
        <w:tc>
          <w:tcPr>
            <w:tcW w:w="1514" w:type="pct"/>
          </w:tcPr>
          <w:p w14:paraId="71CE37B4" w14:textId="77777777" w:rsidR="00035F4F" w:rsidRPr="00576462" w:rsidRDefault="00035F4F" w:rsidP="00035F4F">
            <w:pPr>
              <w:pStyle w:val="Tabletext0"/>
              <w:rPr>
                <w:lang w:eastAsia="ja-JP"/>
              </w:rPr>
            </w:pPr>
            <w:r w:rsidRPr="00576462">
              <w:rPr>
                <w:lang w:eastAsia="ja-JP"/>
              </w:rPr>
              <w:t>Non-compliant</w:t>
            </w:r>
          </w:p>
        </w:tc>
        <w:tc>
          <w:tcPr>
            <w:tcW w:w="561" w:type="pct"/>
          </w:tcPr>
          <w:p w14:paraId="0F3BF951" w14:textId="32F2137A" w:rsidR="00035F4F" w:rsidRPr="00974126" w:rsidRDefault="00035F4F" w:rsidP="007A32AF">
            <w:pPr>
              <w:pStyle w:val="Tabletext0"/>
              <w:jc w:val="right"/>
            </w:pPr>
            <w:r>
              <w:t>n</w:t>
            </w:r>
            <w:r w:rsidRPr="00974126">
              <w:t>o.</w:t>
            </w:r>
          </w:p>
        </w:tc>
        <w:tc>
          <w:tcPr>
            <w:tcW w:w="1038" w:type="pct"/>
          </w:tcPr>
          <w:p w14:paraId="0AD854E6" w14:textId="77777777" w:rsidR="00035F4F" w:rsidRPr="00576462" w:rsidRDefault="00035F4F" w:rsidP="00035F4F">
            <w:pPr>
              <w:pStyle w:val="Tabletext0"/>
              <w:jc w:val="right"/>
              <w:rPr>
                <w:lang w:eastAsia="ja-JP"/>
              </w:rPr>
            </w:pPr>
            <w:r w:rsidRPr="00576462">
              <w:rPr>
                <w:lang w:eastAsia="ja-JP"/>
              </w:rPr>
              <w:t>67 (0.5%)</w:t>
            </w:r>
          </w:p>
        </w:tc>
        <w:tc>
          <w:tcPr>
            <w:tcW w:w="1132" w:type="pct"/>
          </w:tcPr>
          <w:p w14:paraId="283D9F13" w14:textId="77777777" w:rsidR="00035F4F" w:rsidRPr="00576462" w:rsidRDefault="00035F4F" w:rsidP="00035F4F">
            <w:pPr>
              <w:pStyle w:val="Tabletext0"/>
              <w:jc w:val="right"/>
              <w:rPr>
                <w:lang w:eastAsia="ja-JP"/>
              </w:rPr>
            </w:pPr>
            <w:r w:rsidRPr="00576462">
              <w:rPr>
                <w:lang w:eastAsia="ja-JP"/>
              </w:rPr>
              <w:t>59 (0.7%)</w:t>
            </w:r>
          </w:p>
        </w:tc>
        <w:tc>
          <w:tcPr>
            <w:tcW w:w="754" w:type="pct"/>
          </w:tcPr>
          <w:p w14:paraId="5F0C531F" w14:textId="77777777" w:rsidR="00035F4F" w:rsidRPr="00576462" w:rsidRDefault="00035F4F" w:rsidP="00035F4F">
            <w:pPr>
              <w:pStyle w:val="Tabletext0"/>
              <w:jc w:val="right"/>
              <w:rPr>
                <w:lang w:eastAsia="ja-JP"/>
              </w:rPr>
            </w:pPr>
            <w:r w:rsidRPr="00576462">
              <w:rPr>
                <w:lang w:eastAsia="ja-JP"/>
              </w:rPr>
              <w:t>126 (0.7%)</w:t>
            </w:r>
          </w:p>
        </w:tc>
      </w:tr>
      <w:tr w:rsidR="00035F4F" w:rsidRPr="00576462" w14:paraId="382F10AB" w14:textId="77777777" w:rsidTr="007A32AF">
        <w:tc>
          <w:tcPr>
            <w:tcW w:w="1514" w:type="pct"/>
          </w:tcPr>
          <w:p w14:paraId="35392B91" w14:textId="77777777" w:rsidR="00035F4F" w:rsidRPr="00576462" w:rsidRDefault="00035F4F" w:rsidP="00035F4F">
            <w:pPr>
              <w:pStyle w:val="Tabletext0"/>
              <w:rPr>
                <w:lang w:eastAsia="ja-JP"/>
              </w:rPr>
            </w:pPr>
            <w:r w:rsidRPr="00576462">
              <w:rPr>
                <w:lang w:eastAsia="ja-JP"/>
              </w:rPr>
              <w:t>Inspected</w:t>
            </w:r>
          </w:p>
        </w:tc>
        <w:tc>
          <w:tcPr>
            <w:tcW w:w="561" w:type="pct"/>
          </w:tcPr>
          <w:p w14:paraId="6D493AB5" w14:textId="7C6825F8" w:rsidR="00035F4F" w:rsidRPr="00974126" w:rsidRDefault="00035F4F" w:rsidP="007A32AF">
            <w:pPr>
              <w:pStyle w:val="Tabletext0"/>
              <w:jc w:val="right"/>
            </w:pPr>
            <w:r>
              <w:t>n</w:t>
            </w:r>
            <w:r w:rsidRPr="00974126">
              <w:t>o.</w:t>
            </w:r>
          </w:p>
        </w:tc>
        <w:tc>
          <w:tcPr>
            <w:tcW w:w="1038" w:type="pct"/>
          </w:tcPr>
          <w:p w14:paraId="2D5E1436" w14:textId="77777777" w:rsidR="00035F4F" w:rsidRPr="00576462" w:rsidRDefault="00035F4F" w:rsidP="00035F4F">
            <w:pPr>
              <w:pStyle w:val="Tabletext0"/>
              <w:jc w:val="right"/>
              <w:rPr>
                <w:lang w:eastAsia="ja-JP"/>
              </w:rPr>
            </w:pPr>
            <w:r w:rsidRPr="00576462">
              <w:rPr>
                <w:lang w:eastAsia="ja-JP"/>
              </w:rPr>
              <w:t>142 (1.1%)</w:t>
            </w:r>
          </w:p>
        </w:tc>
        <w:tc>
          <w:tcPr>
            <w:tcW w:w="1132" w:type="pct"/>
          </w:tcPr>
          <w:p w14:paraId="0D3A292C" w14:textId="77777777" w:rsidR="00035F4F" w:rsidRPr="00576462" w:rsidRDefault="00035F4F" w:rsidP="00035F4F">
            <w:pPr>
              <w:pStyle w:val="Tabletext0"/>
              <w:jc w:val="right"/>
              <w:rPr>
                <w:lang w:eastAsia="ja-JP"/>
              </w:rPr>
            </w:pPr>
            <w:r w:rsidRPr="00576462">
              <w:rPr>
                <w:lang w:eastAsia="ja-JP"/>
              </w:rPr>
              <w:t>399 (4.7%)</w:t>
            </w:r>
          </w:p>
        </w:tc>
        <w:tc>
          <w:tcPr>
            <w:tcW w:w="754" w:type="pct"/>
          </w:tcPr>
          <w:p w14:paraId="0B4A3064" w14:textId="77777777" w:rsidR="00035F4F" w:rsidRPr="00576462" w:rsidRDefault="00035F4F" w:rsidP="00035F4F">
            <w:pPr>
              <w:pStyle w:val="Tabletext0"/>
              <w:jc w:val="right"/>
              <w:rPr>
                <w:lang w:eastAsia="ja-JP"/>
              </w:rPr>
            </w:pPr>
            <w:r w:rsidRPr="00576462">
              <w:rPr>
                <w:lang w:eastAsia="ja-JP"/>
              </w:rPr>
              <w:t>541 (2.5%)</w:t>
            </w:r>
          </w:p>
        </w:tc>
      </w:tr>
      <w:tr w:rsidR="00035F4F" w:rsidRPr="00576462" w14:paraId="58469753" w14:textId="77777777" w:rsidTr="007A32AF">
        <w:tc>
          <w:tcPr>
            <w:tcW w:w="1514" w:type="pct"/>
          </w:tcPr>
          <w:p w14:paraId="009F4DA3" w14:textId="417E72CA" w:rsidR="00035F4F" w:rsidRPr="00576462" w:rsidRDefault="00035F4F" w:rsidP="00035F4F">
            <w:pPr>
              <w:pStyle w:val="Tabletext0"/>
              <w:rPr>
                <w:lang w:eastAsia="ja-JP"/>
              </w:rPr>
            </w:pPr>
            <w:r w:rsidRPr="00576462">
              <w:rPr>
                <w:lang w:eastAsia="ja-JP"/>
              </w:rPr>
              <w:t>Re-export</w:t>
            </w:r>
            <w:r>
              <w:rPr>
                <w:lang w:eastAsia="ja-JP"/>
              </w:rPr>
              <w:t xml:space="preserve"> or </w:t>
            </w:r>
            <w:r w:rsidRPr="00576462">
              <w:rPr>
                <w:lang w:eastAsia="ja-JP"/>
              </w:rPr>
              <w:t>destruction</w:t>
            </w:r>
          </w:p>
        </w:tc>
        <w:tc>
          <w:tcPr>
            <w:tcW w:w="561" w:type="pct"/>
          </w:tcPr>
          <w:p w14:paraId="7A720DB3" w14:textId="07D63378" w:rsidR="00035F4F" w:rsidRPr="00974126" w:rsidRDefault="00035F4F" w:rsidP="007A32AF">
            <w:pPr>
              <w:pStyle w:val="Tabletext0"/>
              <w:jc w:val="right"/>
            </w:pPr>
            <w:r>
              <w:t>n</w:t>
            </w:r>
            <w:r w:rsidRPr="00974126">
              <w:t>o.</w:t>
            </w:r>
          </w:p>
        </w:tc>
        <w:tc>
          <w:tcPr>
            <w:tcW w:w="1038" w:type="pct"/>
          </w:tcPr>
          <w:p w14:paraId="048481AB" w14:textId="77777777" w:rsidR="00035F4F" w:rsidRPr="00576462" w:rsidRDefault="00035F4F" w:rsidP="00035F4F">
            <w:pPr>
              <w:pStyle w:val="Tabletext0"/>
              <w:jc w:val="right"/>
              <w:rPr>
                <w:lang w:eastAsia="ja-JP"/>
              </w:rPr>
            </w:pPr>
            <w:r w:rsidRPr="00576462">
              <w:rPr>
                <w:lang w:eastAsia="ja-JP"/>
              </w:rPr>
              <w:t>467 (3.5%)</w:t>
            </w:r>
          </w:p>
        </w:tc>
        <w:tc>
          <w:tcPr>
            <w:tcW w:w="1132" w:type="pct"/>
          </w:tcPr>
          <w:p w14:paraId="6A6F42E1" w14:textId="77777777" w:rsidR="00035F4F" w:rsidRPr="00576462" w:rsidRDefault="00035F4F" w:rsidP="00035F4F">
            <w:pPr>
              <w:pStyle w:val="Tabletext0"/>
              <w:jc w:val="right"/>
              <w:rPr>
                <w:lang w:eastAsia="ja-JP"/>
              </w:rPr>
            </w:pPr>
            <w:r w:rsidRPr="00576462">
              <w:rPr>
                <w:lang w:eastAsia="ja-JP"/>
              </w:rPr>
              <w:t>757 (8.9%)</w:t>
            </w:r>
          </w:p>
        </w:tc>
        <w:tc>
          <w:tcPr>
            <w:tcW w:w="754" w:type="pct"/>
          </w:tcPr>
          <w:p w14:paraId="49658FB3" w14:textId="77777777" w:rsidR="00035F4F" w:rsidRPr="00576462" w:rsidRDefault="00035F4F" w:rsidP="00035F4F">
            <w:pPr>
              <w:pStyle w:val="Tabletext0"/>
              <w:jc w:val="right"/>
              <w:rPr>
                <w:lang w:eastAsia="ja-JP"/>
              </w:rPr>
            </w:pPr>
            <w:r w:rsidRPr="00576462">
              <w:rPr>
                <w:lang w:eastAsia="ja-JP"/>
              </w:rPr>
              <w:t>1,224 (5.6%)</w:t>
            </w:r>
          </w:p>
        </w:tc>
      </w:tr>
    </w:tbl>
    <w:p w14:paraId="27282811" w14:textId="15E61D25" w:rsidR="00576462" w:rsidRDefault="00974126" w:rsidP="00AA2F39">
      <w:pPr>
        <w:pStyle w:val="FigureTableNoteSource"/>
        <w:rPr>
          <w:lang w:eastAsia="ja-JP"/>
        </w:rPr>
      </w:pPr>
      <w:r w:rsidRPr="00AA2F39">
        <w:rPr>
          <w:rStyle w:val="Strong"/>
        </w:rPr>
        <w:t>a</w:t>
      </w:r>
      <w:r>
        <w:rPr>
          <w:lang w:eastAsia="ja-JP"/>
        </w:rPr>
        <w:t xml:space="preserve"> T</w:t>
      </w:r>
      <w:r w:rsidR="00576462" w:rsidRPr="00576462">
        <w:rPr>
          <w:lang w:eastAsia="ja-JP"/>
        </w:rPr>
        <w:t xml:space="preserve">ariff codes for swine-specific and not swine-specific products are in </w:t>
      </w:r>
      <w:hyperlink w:anchor="_Toc24036610" w:history="1">
        <w:r w:rsidR="00576462" w:rsidRPr="00576462">
          <w:rPr>
            <w:color w:val="165788"/>
            <w:u w:val="single"/>
            <w:lang w:eastAsia="ja-JP"/>
          </w:rPr>
          <w:t>Appendix B</w:t>
        </w:r>
      </w:hyperlink>
      <w:r w:rsidR="009A61F3">
        <w:rPr>
          <w:color w:val="165788"/>
          <w:u w:val="single"/>
          <w:lang w:eastAsia="ja-JP"/>
        </w:rPr>
        <w:t>.</w:t>
      </w:r>
    </w:p>
    <w:p w14:paraId="55FC22A6" w14:textId="77777777" w:rsidR="00245891" w:rsidRPr="00245891" w:rsidRDefault="00245891" w:rsidP="008D6D90">
      <w:pPr>
        <w:pStyle w:val="Heading5"/>
      </w:pPr>
      <w:bookmarkStart w:id="342" w:name="_Toc24119908"/>
      <w:bookmarkStart w:id="343" w:name="_Toc24467213"/>
      <w:bookmarkStart w:id="344" w:name="_Toc24554338"/>
      <w:bookmarkStart w:id="345" w:name="_Toc24612919"/>
      <w:bookmarkStart w:id="346" w:name="_Toc24983489"/>
      <w:bookmarkStart w:id="347" w:name="_Toc33620273"/>
      <w:r w:rsidRPr="00245891">
        <w:t>Approved arrangements</w:t>
      </w:r>
      <w:bookmarkEnd w:id="342"/>
      <w:bookmarkEnd w:id="343"/>
      <w:bookmarkEnd w:id="344"/>
      <w:bookmarkEnd w:id="345"/>
      <w:bookmarkEnd w:id="346"/>
      <w:bookmarkEnd w:id="347"/>
    </w:p>
    <w:p w14:paraId="44CA1C89" w14:textId="5308B7A4" w:rsidR="00245891" w:rsidRPr="00245891" w:rsidRDefault="00245891" w:rsidP="00245891">
      <w:r w:rsidRPr="00245891">
        <w:rPr>
          <w:lang w:eastAsia="en-AU"/>
        </w:rPr>
        <w:t>Imported uncooked pig meat poses a high biosecurity risk because it provides a direct pathway for the introduction of exotic diseases such as foot-and-mouth disease and A</w:t>
      </w:r>
      <w:r w:rsidR="00035F4F">
        <w:rPr>
          <w:lang w:eastAsia="en-AU"/>
        </w:rPr>
        <w:t>SF</w:t>
      </w:r>
      <w:r w:rsidRPr="00245891">
        <w:rPr>
          <w:lang w:eastAsia="en-AU"/>
        </w:rPr>
        <w:t xml:space="preserve"> into Australia. Australia only permits importation of uncooked pig meat </w:t>
      </w:r>
      <w:r w:rsidRPr="00245891">
        <w:t xml:space="preserve">for processing into pre-cooked product like ham or bacon, or for smallgoods like salami and sausages. If strict biosecurity control is not maintained on the product until it is properly processed, there </w:t>
      </w:r>
      <w:r w:rsidR="00035F4F">
        <w:t>is a</w:t>
      </w:r>
      <w:r w:rsidRPr="00245891">
        <w:t xml:space="preserve"> risk of illegal diversion of imported raw pork to the domestic market with consequent livestock disease risks (IGB 2019</w:t>
      </w:r>
      <w:r w:rsidR="005503FE">
        <w:t>a</w:t>
      </w:r>
      <w:r w:rsidRPr="00245891">
        <w:t>).</w:t>
      </w:r>
    </w:p>
    <w:p w14:paraId="18B592A2" w14:textId="59E8C092" w:rsidR="00245891" w:rsidRPr="00245891" w:rsidRDefault="00245891" w:rsidP="00245891">
      <w:r w:rsidRPr="00245891">
        <w:t xml:space="preserve">Under the </w:t>
      </w:r>
      <w:r w:rsidRPr="00245891">
        <w:rPr>
          <w:i/>
        </w:rPr>
        <w:t>Biosecurity Act 2015</w:t>
      </w:r>
      <w:r w:rsidRPr="00245891">
        <w:t xml:space="preserve"> the department can approve public or private industry entities (or biosecurity industry participants) to carry out certain border biosecurity risk management activities, in accordance with specified conditions. Approved arrangement holders enter into a legal obligation with the department agreeing to maintain appropriate biosecurity standards and protocols. Approved arrangements, categorised under different classes to manage the risk associated with imported uncooked pig meat, include:</w:t>
      </w:r>
    </w:p>
    <w:p w14:paraId="08C702AF" w14:textId="77777777" w:rsidR="00245891" w:rsidRPr="00245891" w:rsidRDefault="00245891" w:rsidP="00055358">
      <w:pPr>
        <w:pStyle w:val="ListBullet"/>
      </w:pPr>
      <w:r w:rsidRPr="00245891">
        <w:t>Class 2.52—Temperature-controlled storage of imported pig meat</w:t>
      </w:r>
    </w:p>
    <w:p w14:paraId="55BE9F08" w14:textId="77777777" w:rsidR="00245891" w:rsidRPr="00245891" w:rsidRDefault="00245891" w:rsidP="00055358">
      <w:pPr>
        <w:pStyle w:val="ListBullet"/>
      </w:pPr>
      <w:r w:rsidRPr="00245891">
        <w:t>Class 2.8—Temporary storage of containerised refrigerated pig meat</w:t>
      </w:r>
    </w:p>
    <w:p w14:paraId="0CE7DD3C" w14:textId="77777777" w:rsidR="00245891" w:rsidRPr="00245891" w:rsidRDefault="00245891" w:rsidP="00055358">
      <w:pPr>
        <w:pStyle w:val="ListBullet"/>
      </w:pPr>
      <w:r w:rsidRPr="00245891">
        <w:t>Class 3.2—Imported pig meat processing</w:t>
      </w:r>
    </w:p>
    <w:p w14:paraId="361F0CC8" w14:textId="77777777" w:rsidR="00245891" w:rsidRPr="00245891" w:rsidRDefault="00245891" w:rsidP="00055358">
      <w:pPr>
        <w:pStyle w:val="ListBullet"/>
      </w:pPr>
      <w:r w:rsidRPr="00245891">
        <w:t>Class 10.2—Biosecurity waste collection</w:t>
      </w:r>
    </w:p>
    <w:p w14:paraId="603A2128" w14:textId="77777777" w:rsidR="00245891" w:rsidRPr="00245891" w:rsidRDefault="00245891" w:rsidP="00055358">
      <w:pPr>
        <w:pStyle w:val="ListBullet"/>
      </w:pPr>
      <w:r w:rsidRPr="00245891">
        <w:t>Class 10.6—Biosecurity waste transport.</w:t>
      </w:r>
    </w:p>
    <w:p w14:paraId="3116E6D4" w14:textId="198AA27C" w:rsidR="00245891" w:rsidRPr="00245891" w:rsidRDefault="00245891" w:rsidP="00245891">
      <w:r w:rsidRPr="00245891">
        <w:t>As of July 2019, 27 class 3.2 approved arrangement facilities</w:t>
      </w:r>
      <w:r w:rsidR="00035F4F" w:rsidRPr="00035F4F">
        <w:t xml:space="preserve"> </w:t>
      </w:r>
      <w:r w:rsidR="00035F4F" w:rsidRPr="00245891">
        <w:t>were operating in Australia</w:t>
      </w:r>
      <w:r w:rsidRPr="00245891">
        <w:t>—spread across NSW (7), Victoria (11), Queensland (4), South Australia (3) and Western</w:t>
      </w:r>
      <w:r w:rsidR="00D90BAD">
        <w:t> </w:t>
      </w:r>
      <w:r w:rsidRPr="00245891">
        <w:t>Australia</w:t>
      </w:r>
      <w:r w:rsidR="00D90BAD">
        <w:t> </w:t>
      </w:r>
      <w:r w:rsidRPr="00245891">
        <w:t>(2).</w:t>
      </w:r>
    </w:p>
    <w:p w14:paraId="56A2310D" w14:textId="344C56E4" w:rsidR="00245891" w:rsidRPr="00245891" w:rsidRDefault="00245891" w:rsidP="00245891">
      <w:r w:rsidRPr="00245891">
        <w:t>Between 2017 and 2019, the department conducted 269 audits on class 2.52, 2.8 and 3.2</w:t>
      </w:r>
      <w:r w:rsidR="00613F52">
        <w:t> </w:t>
      </w:r>
      <w:r w:rsidRPr="00245891">
        <w:t>approved arrangements. It found a high level of non-compliance</w:t>
      </w:r>
      <w:r w:rsidR="0091301F">
        <w:t>,</w:t>
      </w:r>
      <w:r w:rsidRPr="00245891">
        <w:t xml:space="preserve"> including 24 failed (8.9</w:t>
      </w:r>
      <w:r w:rsidR="002B76CB">
        <w:t>%</w:t>
      </w:r>
      <w:r w:rsidRPr="00245891">
        <w:t>), 17</w:t>
      </w:r>
      <w:r w:rsidR="00613F52">
        <w:t> </w:t>
      </w:r>
      <w:r w:rsidRPr="00245891">
        <w:t>critical and 158 major non-compliances (</w:t>
      </w:r>
      <w:r w:rsidRPr="00613F52">
        <w:t>Table 17 in</w:t>
      </w:r>
      <w:r w:rsidRPr="00245891">
        <w:t xml:space="preserve"> </w:t>
      </w:r>
      <w:r w:rsidRPr="005503FE">
        <w:t>IGB 2019</w:t>
      </w:r>
      <w:r w:rsidR="005503FE" w:rsidRPr="005503FE">
        <w:t>a</w:t>
      </w:r>
      <w:r w:rsidRPr="00245891">
        <w:t>).</w:t>
      </w:r>
    </w:p>
    <w:p w14:paraId="4A95D0A5" w14:textId="23C5DE38" w:rsidR="00576462" w:rsidRDefault="00933102" w:rsidP="00576462">
      <w:pPr>
        <w:rPr>
          <w:lang w:eastAsia="ja-JP"/>
        </w:rPr>
      </w:pPr>
      <w:r w:rsidRPr="00933102">
        <w:rPr>
          <w:lang w:eastAsia="ja-JP"/>
        </w:rPr>
        <w:t xml:space="preserve">The </w:t>
      </w:r>
      <w:r>
        <w:rPr>
          <w:lang w:eastAsia="ja-JP"/>
        </w:rPr>
        <w:t>department</w:t>
      </w:r>
      <w:r w:rsidR="00975905">
        <w:rPr>
          <w:lang w:eastAsia="ja-JP"/>
        </w:rPr>
        <w:t>'</w:t>
      </w:r>
      <w:r>
        <w:rPr>
          <w:lang w:eastAsia="ja-JP"/>
        </w:rPr>
        <w:t xml:space="preserve">s </w:t>
      </w:r>
      <w:r w:rsidRPr="00933102">
        <w:rPr>
          <w:lang w:eastAsia="ja-JP"/>
        </w:rPr>
        <w:t>biosecurity protocols for uncooked imported pig meat are rigorous</w:t>
      </w:r>
      <w:r w:rsidR="009C2B8E">
        <w:rPr>
          <w:lang w:eastAsia="ja-JP"/>
        </w:rPr>
        <w:t>—</w:t>
      </w:r>
      <w:r w:rsidRPr="00933102">
        <w:rPr>
          <w:lang w:eastAsia="ja-JP"/>
        </w:rPr>
        <w:t>imports</w:t>
      </w:r>
      <w:r w:rsidR="009C2B8E">
        <w:rPr>
          <w:lang w:eastAsia="ja-JP"/>
        </w:rPr>
        <w:t xml:space="preserve"> are</w:t>
      </w:r>
      <w:r w:rsidRPr="00933102">
        <w:rPr>
          <w:lang w:eastAsia="ja-JP"/>
        </w:rPr>
        <w:t xml:space="preserve"> only permitted from countries free of ASF.</w:t>
      </w:r>
      <w:r>
        <w:rPr>
          <w:lang w:eastAsia="ja-JP"/>
        </w:rPr>
        <w:t xml:space="preserve"> </w:t>
      </w:r>
      <w:r w:rsidR="00576462" w:rsidRPr="00576462">
        <w:rPr>
          <w:lang w:eastAsia="ja-JP"/>
        </w:rPr>
        <w:t>The</w:t>
      </w:r>
      <w:r w:rsidR="006C6D02" w:rsidRPr="00245891">
        <w:t xml:space="preserve"> IGB considers that the </w:t>
      </w:r>
      <w:r w:rsidR="00576462" w:rsidRPr="00576462">
        <w:rPr>
          <w:lang w:eastAsia="ja-JP"/>
        </w:rPr>
        <w:t>department appears to be satisfactorily managing the commercially imported pig meat consignments that use swine-specific tariff codes. However, pig meat imported using tariff codes that are not swine-specific have a higher rate of non-compliance—resulting in re-export or destruction of those consignments. Many of these imports were found to contain pig products. This may have been due to incorrect product descriptions being entered by importers or brokers into the Integrated Cargo System.</w:t>
      </w:r>
    </w:p>
    <w:p w14:paraId="707213D1" w14:textId="425E9119" w:rsidR="00576462" w:rsidRPr="00576462" w:rsidRDefault="00984501" w:rsidP="00984501">
      <w:pPr>
        <w:pStyle w:val="Recommendation"/>
        <w:rPr>
          <w:color w:val="404040"/>
          <w:lang w:eastAsia="ja-JP"/>
        </w:rPr>
      </w:pPr>
      <w:r>
        <w:rPr>
          <w:lang w:eastAsia="ja-JP"/>
        </w:rPr>
        <w:t xml:space="preserve">Recommendation </w:t>
      </w:r>
      <w:r w:rsidR="004F66E5">
        <w:rPr>
          <w:lang w:eastAsia="ja-JP"/>
        </w:rPr>
        <w:t>5</w:t>
      </w:r>
    </w:p>
    <w:p w14:paraId="636F3CDF" w14:textId="37763316" w:rsidR="00576462" w:rsidRDefault="006D4C8E" w:rsidP="00CE4364">
      <w:pPr>
        <w:pStyle w:val="BoxText"/>
      </w:pPr>
      <w:r w:rsidRPr="006D4C8E">
        <w:t xml:space="preserve">The department should work closely with commercial importers and brokers of pork products to ensure product descriptions on imported tariff products that are not swine-specific are accurate and include </w:t>
      </w:r>
      <w:r w:rsidR="00975905">
        <w:t>'</w:t>
      </w:r>
      <w:r w:rsidRPr="006D4C8E">
        <w:t>pork</w:t>
      </w:r>
      <w:r w:rsidR="00975905">
        <w:t>'</w:t>
      </w:r>
      <w:r w:rsidRPr="006D4C8E">
        <w:t>, where applicable.</w:t>
      </w:r>
    </w:p>
    <w:p w14:paraId="79BF61FC" w14:textId="642C9F5D" w:rsidR="009F0EC6" w:rsidRDefault="009F0EC6" w:rsidP="00CE4364">
      <w:pPr>
        <w:pStyle w:val="BoxText"/>
      </w:pPr>
      <w:r w:rsidRPr="009F0EC6">
        <w:rPr>
          <w:rStyle w:val="Strong"/>
        </w:rPr>
        <w:t>Department’s response:</w:t>
      </w:r>
      <w:r>
        <w:t xml:space="preserve"> Agreed</w:t>
      </w:r>
    </w:p>
    <w:p w14:paraId="73B43A47" w14:textId="261CABF4" w:rsidR="009F0EC6" w:rsidRPr="00576462" w:rsidRDefault="009F0EC6" w:rsidP="009F0EC6">
      <w:pPr>
        <w:pStyle w:val="BoxText"/>
      </w:pPr>
      <w:r>
        <w:t>The department will continue to undertake a range of communication activities to ensure commercial importers and brokers are aware of their biosecurity responsibilities in relation to import declarations and tariff codes. The department also monitors compliance of pork import declarations and where systemic non-compliance is observed ensures process improvements are made and any relevant regulatory actions are initiated.</w:t>
      </w:r>
    </w:p>
    <w:p w14:paraId="3752F848" w14:textId="77777777" w:rsidR="007D6B02" w:rsidRPr="00A573AC" w:rsidRDefault="007D6B02" w:rsidP="00AF4CFE">
      <w:pPr>
        <w:pStyle w:val="Heading3"/>
      </w:pPr>
      <w:bookmarkStart w:id="348" w:name="_Toc35368826"/>
      <w:bookmarkStart w:id="349" w:name="_Toc35438003"/>
      <w:bookmarkStart w:id="350" w:name="_Toc35854976"/>
      <w:r w:rsidRPr="00A573AC">
        <w:t>Other pathways</w:t>
      </w:r>
      <w:bookmarkEnd w:id="348"/>
      <w:bookmarkEnd w:id="349"/>
      <w:bookmarkEnd w:id="350"/>
    </w:p>
    <w:p w14:paraId="2ADFAFCD" w14:textId="199209AC" w:rsidR="00F01CEC" w:rsidRDefault="00F01CEC" w:rsidP="00A97CEE">
      <w:pPr>
        <w:pStyle w:val="Heading4"/>
      </w:pPr>
      <w:r w:rsidRPr="00F01CEC">
        <w:t>Porcine fluids, tissues and genetic material</w:t>
      </w:r>
    </w:p>
    <w:p w14:paraId="0B9CD9FD" w14:textId="09E41989" w:rsidR="00F01CEC" w:rsidRDefault="007D6B02" w:rsidP="00F01CEC">
      <w:pPr>
        <w:rPr>
          <w:lang w:eastAsia="en-AU"/>
        </w:rPr>
      </w:pPr>
      <w:r w:rsidRPr="007D6B02">
        <w:t>Australia does not allow import of porcine genetic material (semen and embryos) for breeding purposes. However,</w:t>
      </w:r>
      <w:r w:rsidR="00F01CEC">
        <w:rPr>
          <w:lang w:eastAsia="en-AU"/>
        </w:rPr>
        <w:t xml:space="preserve"> recently there have been attempts to import porcine semen illegally with successful prosecution (</w:t>
      </w:r>
      <w:r w:rsidR="007875C7">
        <w:rPr>
          <w:lang w:eastAsia="en-AU"/>
        </w:rPr>
        <w:fldChar w:fldCharType="begin"/>
      </w:r>
      <w:r w:rsidR="007875C7">
        <w:rPr>
          <w:lang w:eastAsia="en-AU"/>
        </w:rPr>
        <w:instrText xml:space="preserve"> REF _Ref35517782 \h </w:instrText>
      </w:r>
      <w:r w:rsidR="007875C7">
        <w:rPr>
          <w:lang w:eastAsia="en-AU"/>
        </w:rPr>
      </w:r>
      <w:r w:rsidR="007875C7">
        <w:rPr>
          <w:lang w:eastAsia="en-AU"/>
        </w:rPr>
        <w:fldChar w:fldCharType="separate"/>
      </w:r>
      <w:r w:rsidR="007875C7">
        <w:t xml:space="preserve">Box </w:t>
      </w:r>
      <w:r w:rsidR="007875C7">
        <w:rPr>
          <w:noProof/>
        </w:rPr>
        <w:t>1</w:t>
      </w:r>
      <w:r w:rsidR="007875C7">
        <w:rPr>
          <w:lang w:eastAsia="en-AU"/>
        </w:rPr>
        <w:fldChar w:fldCharType="end"/>
      </w:r>
      <w:r w:rsidR="00F01CEC">
        <w:rPr>
          <w:lang w:eastAsia="en-AU"/>
        </w:rPr>
        <w:t>). Import of porcine biological material for laboratory research is permitted under strict import conditions.</w:t>
      </w:r>
    </w:p>
    <w:p w14:paraId="1B637FBA" w14:textId="1415393E" w:rsidR="00F01CEC" w:rsidRDefault="00213B65" w:rsidP="00213B65">
      <w:pPr>
        <w:pStyle w:val="Caption"/>
        <w:rPr>
          <w:lang w:eastAsia="en-AU"/>
        </w:rPr>
      </w:pPr>
      <w:bookmarkStart w:id="351" w:name="_Ref35517782"/>
      <w:bookmarkStart w:id="352" w:name="_Toc35855048"/>
      <w:r>
        <w:t xml:space="preserve">Box </w:t>
      </w:r>
      <w:r w:rsidR="0021355B">
        <w:rPr>
          <w:noProof/>
        </w:rPr>
        <w:fldChar w:fldCharType="begin"/>
      </w:r>
      <w:r w:rsidR="0021355B">
        <w:rPr>
          <w:noProof/>
        </w:rPr>
        <w:instrText xml:space="preserve"> SEQ Box \* ARABIC </w:instrText>
      </w:r>
      <w:r w:rsidR="0021355B">
        <w:rPr>
          <w:noProof/>
        </w:rPr>
        <w:fldChar w:fldCharType="separate"/>
      </w:r>
      <w:r>
        <w:rPr>
          <w:noProof/>
        </w:rPr>
        <w:t>1</w:t>
      </w:r>
      <w:r w:rsidR="0021355B">
        <w:rPr>
          <w:noProof/>
        </w:rPr>
        <w:fldChar w:fldCharType="end"/>
      </w:r>
      <w:bookmarkEnd w:id="351"/>
      <w:r>
        <w:t xml:space="preserve"> </w:t>
      </w:r>
      <w:r w:rsidRPr="00213B65">
        <w:t>Semengate</w:t>
      </w:r>
      <w:bookmarkEnd w:id="352"/>
    </w:p>
    <w:p w14:paraId="2D775FFA" w14:textId="1C0BDD4D" w:rsidR="007D6B02" w:rsidRDefault="00F01CEC" w:rsidP="00533206">
      <w:pPr>
        <w:pStyle w:val="BoxText"/>
      </w:pPr>
      <w:r>
        <w:t xml:space="preserve">Since 1995 the department has not issued any permit to import pig genetics because of the biosecurity risk. In February 2017 the </w:t>
      </w:r>
      <w:r w:rsidRPr="00533206">
        <w:t>department</w:t>
      </w:r>
      <w:r>
        <w:t xml:space="preserve"> was tipped off about </w:t>
      </w:r>
      <w:r w:rsidR="00286A4C">
        <w:t>a</w:t>
      </w:r>
      <w:r>
        <w:t xml:space="preserve"> semen syndicate. In August 2019 the investigation led to prison sentencing of </w:t>
      </w:r>
      <w:r w:rsidR="00363242">
        <w:t xml:space="preserve">2 </w:t>
      </w:r>
      <w:r>
        <w:t>Western Australian men for their involvement in aiding the illegal importation of Danish pig semen, hidden in shampoo and hand lotion bottles. The semen—imported between 2009 and 2017—was used for insemination of 199 sows, spawning more than 2,000 piglets in Australia. Testing by the department found no traces of exotic disease.</w:t>
      </w:r>
    </w:p>
    <w:p w14:paraId="4561F9A9" w14:textId="7B5BF536" w:rsidR="00533206" w:rsidRDefault="00C8564D" w:rsidP="00533206">
      <w:pPr>
        <w:pStyle w:val="Heading4"/>
      </w:pPr>
      <w:r>
        <w:t>Yachts</w:t>
      </w:r>
    </w:p>
    <w:p w14:paraId="212E1F8F" w14:textId="0E359643" w:rsidR="00533206" w:rsidRDefault="00533206" w:rsidP="00533206">
      <w:pPr>
        <w:rPr>
          <w:lang w:eastAsia="ja-JP"/>
        </w:rPr>
      </w:pPr>
      <w:r>
        <w:rPr>
          <w:lang w:eastAsia="ja-JP"/>
        </w:rPr>
        <w:t>All commercial vessels arriving in Australia must use the department</w:t>
      </w:r>
      <w:r w:rsidR="00975905">
        <w:rPr>
          <w:lang w:eastAsia="ja-JP"/>
        </w:rPr>
        <w:t>'</w:t>
      </w:r>
      <w:r>
        <w:rPr>
          <w:lang w:eastAsia="ja-JP"/>
        </w:rPr>
        <w:t xml:space="preserve">s Maritime Arrivals Reporting System (MARS). </w:t>
      </w:r>
      <w:r w:rsidRPr="007775D5">
        <w:rPr>
          <w:lang w:eastAsia="ja-JP"/>
        </w:rPr>
        <w:t xml:space="preserve">All non-commercial vessels arriving in Australia are required to </w:t>
      </w:r>
      <w:r>
        <w:rPr>
          <w:lang w:eastAsia="ja-JP"/>
        </w:rPr>
        <w:t>contact the department</w:t>
      </w:r>
      <w:r w:rsidRPr="007775D5">
        <w:rPr>
          <w:lang w:eastAsia="ja-JP"/>
        </w:rPr>
        <w:t xml:space="preserve"> </w:t>
      </w:r>
      <w:r>
        <w:rPr>
          <w:lang w:eastAsia="ja-JP"/>
        </w:rPr>
        <w:t>at least 96</w:t>
      </w:r>
      <w:r w:rsidR="00286A4C">
        <w:rPr>
          <w:lang w:eastAsia="ja-JP"/>
        </w:rPr>
        <w:t> </w:t>
      </w:r>
      <w:r>
        <w:rPr>
          <w:lang w:eastAsia="ja-JP"/>
        </w:rPr>
        <w:t xml:space="preserve">hours </w:t>
      </w:r>
      <w:r w:rsidRPr="007775D5">
        <w:rPr>
          <w:lang w:eastAsia="ja-JP"/>
        </w:rPr>
        <w:t>before arrival.</w:t>
      </w:r>
    </w:p>
    <w:p w14:paraId="7DDE8ED1" w14:textId="0E8988D2" w:rsidR="00533206" w:rsidRDefault="00533206" w:rsidP="00533206">
      <w:pPr>
        <w:rPr>
          <w:lang w:eastAsia="ja-JP"/>
        </w:rPr>
      </w:pPr>
      <w:r>
        <w:rPr>
          <w:lang w:eastAsia="ja-JP"/>
        </w:rPr>
        <w:t xml:space="preserve">A departmental biosecurity officer </w:t>
      </w:r>
      <w:r w:rsidRPr="007775D5">
        <w:rPr>
          <w:lang w:eastAsia="ja-JP"/>
        </w:rPr>
        <w:t>board</w:t>
      </w:r>
      <w:r w:rsidR="00286A4C">
        <w:rPr>
          <w:lang w:eastAsia="ja-JP"/>
        </w:rPr>
        <w:t>s</w:t>
      </w:r>
      <w:r w:rsidRPr="007775D5">
        <w:rPr>
          <w:lang w:eastAsia="ja-JP"/>
        </w:rPr>
        <w:t xml:space="preserve"> </w:t>
      </w:r>
      <w:r>
        <w:rPr>
          <w:lang w:eastAsia="ja-JP"/>
        </w:rPr>
        <w:t>the</w:t>
      </w:r>
      <w:r w:rsidRPr="007775D5">
        <w:rPr>
          <w:lang w:eastAsia="ja-JP"/>
        </w:rPr>
        <w:t xml:space="preserve"> vessel to ask questions, assess</w:t>
      </w:r>
      <w:r w:rsidR="00286A4C">
        <w:rPr>
          <w:lang w:eastAsia="ja-JP"/>
        </w:rPr>
        <w:t>es</w:t>
      </w:r>
      <w:r w:rsidRPr="007775D5">
        <w:rPr>
          <w:lang w:eastAsia="ja-JP"/>
        </w:rPr>
        <w:t xml:space="preserve"> documents and conduct</w:t>
      </w:r>
      <w:r w:rsidR="00286A4C">
        <w:rPr>
          <w:lang w:eastAsia="ja-JP"/>
        </w:rPr>
        <w:t>s</w:t>
      </w:r>
      <w:r w:rsidRPr="007775D5">
        <w:rPr>
          <w:lang w:eastAsia="ja-JP"/>
        </w:rPr>
        <w:t xml:space="preserve"> a physical inspection</w:t>
      </w:r>
      <w:r>
        <w:rPr>
          <w:lang w:eastAsia="ja-JP"/>
        </w:rPr>
        <w:t xml:space="preserve"> upon arrival. </w:t>
      </w:r>
      <w:r w:rsidRPr="003A0A6E">
        <w:rPr>
          <w:lang w:eastAsia="ja-JP"/>
        </w:rPr>
        <w:t>Vessel masters must declare and present all food</w:t>
      </w:r>
      <w:r w:rsidR="00286A4C">
        <w:rPr>
          <w:lang w:eastAsia="ja-JP"/>
        </w:rPr>
        <w:t xml:space="preserve"> and </w:t>
      </w:r>
      <w:r w:rsidRPr="003A0A6E">
        <w:rPr>
          <w:lang w:eastAsia="ja-JP"/>
        </w:rPr>
        <w:t>provisions, plant material and animal products for inspection on arrival in Australia.</w:t>
      </w:r>
      <w:r>
        <w:rPr>
          <w:lang w:eastAsia="ja-JP"/>
        </w:rPr>
        <w:t xml:space="preserve"> All passengers and crew are required to stay on board until pratique is </w:t>
      </w:r>
      <w:r w:rsidR="001926F1">
        <w:rPr>
          <w:lang w:eastAsia="ja-JP"/>
        </w:rPr>
        <w:t>grante</w:t>
      </w:r>
      <w:r>
        <w:rPr>
          <w:lang w:eastAsia="ja-JP"/>
        </w:rPr>
        <w:t xml:space="preserve">d. The department recommends that </w:t>
      </w:r>
      <w:r w:rsidRPr="003A0A6E">
        <w:rPr>
          <w:lang w:eastAsia="ja-JP"/>
        </w:rPr>
        <w:t xml:space="preserve">passengers </w:t>
      </w:r>
      <w:r w:rsidR="001926F1">
        <w:rPr>
          <w:lang w:eastAsia="ja-JP"/>
        </w:rPr>
        <w:t xml:space="preserve">declare all </w:t>
      </w:r>
      <w:r w:rsidR="00554972" w:rsidRPr="00554972">
        <w:rPr>
          <w:lang w:eastAsia="ja-JP"/>
        </w:rPr>
        <w:t xml:space="preserve">prohibited </w:t>
      </w:r>
      <w:r w:rsidR="00554972">
        <w:rPr>
          <w:lang w:eastAsia="ja-JP"/>
        </w:rPr>
        <w:t xml:space="preserve">goods </w:t>
      </w:r>
      <w:r w:rsidRPr="003A0A6E">
        <w:rPr>
          <w:lang w:eastAsia="ja-JP"/>
        </w:rPr>
        <w:t>prior to arriving in Australia.</w:t>
      </w:r>
    </w:p>
    <w:p w14:paraId="58DB5E4D" w14:textId="77777777" w:rsidR="00511360" w:rsidRPr="00511360" w:rsidRDefault="00511360" w:rsidP="00AF4CFE">
      <w:pPr>
        <w:pStyle w:val="Heading3"/>
      </w:pPr>
      <w:bookmarkStart w:id="353" w:name="_Toc35368827"/>
      <w:bookmarkStart w:id="354" w:name="_Toc35438004"/>
      <w:bookmarkStart w:id="355" w:name="_Toc24119911"/>
      <w:bookmarkStart w:id="356" w:name="_Toc24467216"/>
      <w:bookmarkStart w:id="357" w:name="_Toc24554341"/>
      <w:bookmarkStart w:id="358" w:name="_Toc24612922"/>
      <w:bookmarkStart w:id="359" w:name="_Toc35854977"/>
      <w:r w:rsidRPr="00511360">
        <w:t>Testing seized pork and pork products for African swine fever</w:t>
      </w:r>
      <w:bookmarkEnd w:id="353"/>
      <w:bookmarkEnd w:id="354"/>
      <w:bookmarkEnd w:id="359"/>
    </w:p>
    <w:p w14:paraId="72BD95CC" w14:textId="19F1566B" w:rsidR="00511360" w:rsidRPr="00511360" w:rsidRDefault="00511360" w:rsidP="00511360">
      <w:pPr>
        <w:rPr>
          <w:lang w:eastAsia="ja-JP"/>
        </w:rPr>
      </w:pPr>
      <w:r w:rsidRPr="00511360">
        <w:rPr>
          <w:lang w:eastAsia="ja-JP"/>
        </w:rPr>
        <w:t>Between November 2018 and May 2019, the department seized 23</w:t>
      </w:r>
      <w:r w:rsidR="00AA2F39">
        <w:rPr>
          <w:lang w:eastAsia="ja-JP"/>
        </w:rPr>
        <w:t> </w:t>
      </w:r>
      <w:r w:rsidRPr="00511360">
        <w:rPr>
          <w:lang w:eastAsia="ja-JP"/>
        </w:rPr>
        <w:t>tonnes of banned pork products at Australian borders. The department tested pork and pork products</w:t>
      </w:r>
      <w:r w:rsidR="00286A4C">
        <w:rPr>
          <w:lang w:eastAsia="ja-JP"/>
        </w:rPr>
        <w:t xml:space="preserve"> </w:t>
      </w:r>
      <w:r w:rsidRPr="00511360">
        <w:rPr>
          <w:lang w:eastAsia="ja-JP"/>
        </w:rPr>
        <w:t xml:space="preserve">seized at Melbourne and Sydney international airports and mail gateway facilities over </w:t>
      </w:r>
      <w:r w:rsidR="00363242">
        <w:rPr>
          <w:lang w:eastAsia="ja-JP"/>
        </w:rPr>
        <w:t>2</w:t>
      </w:r>
      <w:r w:rsidR="00363242" w:rsidRPr="00511360">
        <w:rPr>
          <w:lang w:eastAsia="ja-JP"/>
        </w:rPr>
        <w:t xml:space="preserve"> </w:t>
      </w:r>
      <w:r w:rsidRPr="00511360">
        <w:rPr>
          <w:lang w:eastAsia="ja-JP"/>
        </w:rPr>
        <w:t>periods. The third round of testing</w:t>
      </w:r>
      <w:r w:rsidRPr="00511360">
        <w:t xml:space="preserve"> included products seized at </w:t>
      </w:r>
      <w:r w:rsidRPr="00511360">
        <w:rPr>
          <w:lang w:eastAsia="ja-JP"/>
        </w:rPr>
        <w:t>Melbourne, Sydney, Brisbane, Perth and Avalon international airports and Sydney and Melbourne mail gateway facilities (</w:t>
      </w:r>
      <w:r w:rsidR="002A158C">
        <w:rPr>
          <w:lang w:eastAsia="ja-JP"/>
        </w:rPr>
        <w:fldChar w:fldCharType="begin"/>
      </w:r>
      <w:r w:rsidR="002A158C">
        <w:rPr>
          <w:lang w:eastAsia="ja-JP"/>
        </w:rPr>
        <w:instrText xml:space="preserve"> REF _Ref34034067 \h </w:instrText>
      </w:r>
      <w:r w:rsidR="002A158C">
        <w:rPr>
          <w:lang w:eastAsia="ja-JP"/>
        </w:rPr>
      </w:r>
      <w:r w:rsidR="002A158C">
        <w:rPr>
          <w:lang w:eastAsia="ja-JP"/>
        </w:rPr>
        <w:fldChar w:fldCharType="separate"/>
      </w:r>
      <w:r w:rsidR="002A158C" w:rsidRPr="00B95D8F">
        <w:t xml:space="preserve">Table </w:t>
      </w:r>
      <w:r w:rsidR="002A158C">
        <w:rPr>
          <w:noProof/>
        </w:rPr>
        <w:t>10</w:t>
      </w:r>
      <w:r w:rsidR="002A158C">
        <w:rPr>
          <w:lang w:eastAsia="ja-JP"/>
        </w:rPr>
        <w:fldChar w:fldCharType="end"/>
      </w:r>
      <w:r w:rsidRPr="00511360">
        <w:rPr>
          <w:lang w:eastAsia="ja-JP"/>
        </w:rPr>
        <w:t>).</w:t>
      </w:r>
      <w:bookmarkStart w:id="360" w:name="_Ref24556162"/>
      <w:bookmarkStart w:id="361" w:name="_Toc23430401"/>
      <w:bookmarkStart w:id="362" w:name="_Toc23515736"/>
      <w:bookmarkStart w:id="363" w:name="_Toc23862489"/>
      <w:bookmarkStart w:id="364" w:name="_Toc23944958"/>
      <w:bookmarkStart w:id="365" w:name="_Toc24036567"/>
      <w:bookmarkStart w:id="366" w:name="_Toc24467193"/>
      <w:bookmarkStart w:id="367" w:name="_Toc24618906"/>
      <w:bookmarkStart w:id="368" w:name="_Toc24983469"/>
      <w:bookmarkStart w:id="369" w:name="_Toc25071565"/>
      <w:bookmarkStart w:id="370" w:name="_Toc33616179"/>
      <w:bookmarkEnd w:id="360"/>
      <w:bookmarkEnd w:id="361"/>
      <w:bookmarkEnd w:id="362"/>
      <w:bookmarkEnd w:id="363"/>
      <w:bookmarkEnd w:id="364"/>
      <w:bookmarkEnd w:id="365"/>
      <w:bookmarkEnd w:id="366"/>
      <w:bookmarkEnd w:id="367"/>
      <w:bookmarkEnd w:id="368"/>
      <w:bookmarkEnd w:id="369"/>
      <w:bookmarkEnd w:id="370"/>
    </w:p>
    <w:p w14:paraId="6E28AD8A" w14:textId="6F645373" w:rsidR="00511360" w:rsidRPr="00B95D8F" w:rsidRDefault="00511360" w:rsidP="00B95D8F">
      <w:pPr>
        <w:pStyle w:val="Caption"/>
      </w:pPr>
      <w:bookmarkStart w:id="371" w:name="_Ref34034067"/>
      <w:bookmarkStart w:id="372" w:name="_Toc35419981"/>
      <w:bookmarkStart w:id="373" w:name="_Toc35855036"/>
      <w:r w:rsidRPr="00B95D8F">
        <w:t xml:space="preserve">Table </w:t>
      </w:r>
      <w:r w:rsidR="0021355B">
        <w:rPr>
          <w:noProof/>
        </w:rPr>
        <w:fldChar w:fldCharType="begin"/>
      </w:r>
      <w:r w:rsidR="0021355B">
        <w:rPr>
          <w:noProof/>
        </w:rPr>
        <w:instrText xml:space="preserve"> SEQ Table \* ARABIC </w:instrText>
      </w:r>
      <w:r w:rsidR="0021355B">
        <w:rPr>
          <w:noProof/>
        </w:rPr>
        <w:fldChar w:fldCharType="separate"/>
      </w:r>
      <w:r w:rsidR="002A158C">
        <w:rPr>
          <w:noProof/>
        </w:rPr>
        <w:t>10</w:t>
      </w:r>
      <w:r w:rsidR="0021355B">
        <w:rPr>
          <w:noProof/>
        </w:rPr>
        <w:fldChar w:fldCharType="end"/>
      </w:r>
      <w:bookmarkEnd w:id="371"/>
      <w:r w:rsidRPr="00B95D8F">
        <w:t xml:space="preserve"> Seized pork and pork products specimens testing for A</w:t>
      </w:r>
      <w:r w:rsidR="00827C25">
        <w:t>SF</w:t>
      </w:r>
      <w:r w:rsidRPr="00B95D8F">
        <w:t>, December 2018</w:t>
      </w:r>
      <w:r w:rsidR="00AA2F39">
        <w:t xml:space="preserve"> to </w:t>
      </w:r>
      <w:r w:rsidRPr="00B95D8F">
        <w:t>September 2019</w:t>
      </w:r>
      <w:bookmarkEnd w:id="372"/>
      <w:bookmarkEnd w:id="373"/>
    </w:p>
    <w:tbl>
      <w:tblPr>
        <w:tblW w:w="5000" w:type="pct"/>
        <w:tblBorders>
          <w:top w:val="single" w:sz="4" w:space="0" w:color="auto"/>
          <w:bottom w:val="single" w:sz="4" w:space="0" w:color="auto"/>
        </w:tblBorders>
        <w:tblLook w:val="04A0" w:firstRow="1" w:lastRow="0" w:firstColumn="1" w:lastColumn="0" w:noHBand="0" w:noVBand="1"/>
      </w:tblPr>
      <w:tblGrid>
        <w:gridCol w:w="2554"/>
        <w:gridCol w:w="2834"/>
        <w:gridCol w:w="1416"/>
        <w:gridCol w:w="1276"/>
        <w:gridCol w:w="1274"/>
      </w:tblGrid>
      <w:tr w:rsidR="008D3C20" w:rsidRPr="00511360" w14:paraId="7A3D1C58" w14:textId="77777777" w:rsidTr="00827C25">
        <w:trPr>
          <w:cantSplit/>
          <w:tblHeader/>
        </w:trPr>
        <w:tc>
          <w:tcPr>
            <w:tcW w:w="1365" w:type="pct"/>
            <w:tcBorders>
              <w:top w:val="single" w:sz="4" w:space="0" w:color="auto"/>
              <w:bottom w:val="single" w:sz="4" w:space="0" w:color="auto"/>
            </w:tcBorders>
          </w:tcPr>
          <w:p w14:paraId="29967FD8" w14:textId="77777777" w:rsidR="00511360" w:rsidRPr="00511360" w:rsidRDefault="00511360" w:rsidP="00AA2F39">
            <w:pPr>
              <w:pStyle w:val="Tableheading"/>
              <w:rPr>
                <w:lang w:eastAsia="ja-JP"/>
              </w:rPr>
            </w:pPr>
            <w:r w:rsidRPr="00511360">
              <w:rPr>
                <w:lang w:eastAsia="ja-JP"/>
              </w:rPr>
              <w:t>Date</w:t>
            </w:r>
          </w:p>
        </w:tc>
        <w:tc>
          <w:tcPr>
            <w:tcW w:w="1515" w:type="pct"/>
            <w:tcBorders>
              <w:top w:val="single" w:sz="4" w:space="0" w:color="auto"/>
              <w:bottom w:val="single" w:sz="4" w:space="0" w:color="auto"/>
            </w:tcBorders>
          </w:tcPr>
          <w:p w14:paraId="0DB34CED" w14:textId="77777777" w:rsidR="00511360" w:rsidRPr="00511360" w:rsidRDefault="00511360" w:rsidP="00AA2F39">
            <w:pPr>
              <w:pStyle w:val="Tableheading"/>
              <w:rPr>
                <w:lang w:eastAsia="ja-JP"/>
              </w:rPr>
            </w:pPr>
            <w:r w:rsidRPr="00511360">
              <w:rPr>
                <w:lang w:eastAsia="ja-JP"/>
              </w:rPr>
              <w:t>Pathway/location</w:t>
            </w:r>
          </w:p>
        </w:tc>
        <w:tc>
          <w:tcPr>
            <w:tcW w:w="757" w:type="pct"/>
            <w:tcBorders>
              <w:top w:val="single" w:sz="4" w:space="0" w:color="auto"/>
              <w:bottom w:val="single" w:sz="4" w:space="0" w:color="auto"/>
            </w:tcBorders>
          </w:tcPr>
          <w:p w14:paraId="329AD034" w14:textId="77777777" w:rsidR="00511360" w:rsidRPr="00511360" w:rsidRDefault="00511360" w:rsidP="00827C25">
            <w:pPr>
              <w:pStyle w:val="Tableheading"/>
              <w:jc w:val="right"/>
              <w:rPr>
                <w:lang w:eastAsia="ja-JP"/>
              </w:rPr>
            </w:pPr>
            <w:r w:rsidRPr="00511360">
              <w:rPr>
                <w:lang w:eastAsia="ja-JP"/>
              </w:rPr>
              <w:t>Sample tested</w:t>
            </w:r>
          </w:p>
        </w:tc>
        <w:tc>
          <w:tcPr>
            <w:tcW w:w="682" w:type="pct"/>
            <w:tcBorders>
              <w:top w:val="single" w:sz="4" w:space="0" w:color="auto"/>
              <w:bottom w:val="single" w:sz="4" w:space="0" w:color="auto"/>
            </w:tcBorders>
          </w:tcPr>
          <w:p w14:paraId="783225E4" w14:textId="77777777" w:rsidR="00511360" w:rsidRPr="00511360" w:rsidRDefault="00511360" w:rsidP="00827C25">
            <w:pPr>
              <w:pStyle w:val="Tableheading"/>
              <w:jc w:val="right"/>
              <w:rPr>
                <w:lang w:eastAsia="ja-JP"/>
              </w:rPr>
            </w:pPr>
            <w:r w:rsidRPr="00511360">
              <w:rPr>
                <w:lang w:eastAsia="ja-JP"/>
              </w:rPr>
              <w:t>ASF-positive</w:t>
            </w:r>
          </w:p>
        </w:tc>
        <w:tc>
          <w:tcPr>
            <w:tcW w:w="681" w:type="pct"/>
            <w:tcBorders>
              <w:top w:val="single" w:sz="4" w:space="0" w:color="auto"/>
              <w:bottom w:val="single" w:sz="4" w:space="0" w:color="auto"/>
            </w:tcBorders>
          </w:tcPr>
          <w:p w14:paraId="36E49536" w14:textId="069CB194" w:rsidR="00511360" w:rsidRPr="00511360" w:rsidRDefault="00511360" w:rsidP="00827C25">
            <w:pPr>
              <w:pStyle w:val="Tableheading"/>
              <w:jc w:val="right"/>
              <w:rPr>
                <w:lang w:eastAsia="ja-JP"/>
              </w:rPr>
            </w:pPr>
            <w:r w:rsidRPr="00511360">
              <w:rPr>
                <w:lang w:eastAsia="ja-JP"/>
              </w:rPr>
              <w:t>ASF-positive</w:t>
            </w:r>
            <w:r w:rsidR="00AA2F39">
              <w:rPr>
                <w:lang w:eastAsia="ja-JP"/>
              </w:rPr>
              <w:t xml:space="preserve"> (%)</w:t>
            </w:r>
          </w:p>
        </w:tc>
      </w:tr>
      <w:tr w:rsidR="008D3C20" w:rsidRPr="00511360" w14:paraId="71C5F57F" w14:textId="77777777" w:rsidTr="00827C25">
        <w:tc>
          <w:tcPr>
            <w:tcW w:w="1365" w:type="pct"/>
            <w:tcBorders>
              <w:top w:val="single" w:sz="4" w:space="0" w:color="auto"/>
            </w:tcBorders>
          </w:tcPr>
          <w:p w14:paraId="1575531C" w14:textId="77777777" w:rsidR="00511360" w:rsidRPr="00511360" w:rsidRDefault="00511360" w:rsidP="00AA2F39">
            <w:pPr>
              <w:pStyle w:val="Tabletext0"/>
              <w:rPr>
                <w:lang w:eastAsia="ja-JP"/>
              </w:rPr>
            </w:pPr>
            <w:r w:rsidRPr="00511360">
              <w:t>3 to 16 December 2018</w:t>
            </w:r>
          </w:p>
        </w:tc>
        <w:tc>
          <w:tcPr>
            <w:tcW w:w="1515" w:type="pct"/>
            <w:tcBorders>
              <w:top w:val="single" w:sz="4" w:space="0" w:color="auto"/>
            </w:tcBorders>
          </w:tcPr>
          <w:p w14:paraId="473953B5" w14:textId="125F23CD" w:rsidR="00511360" w:rsidRPr="00511360" w:rsidRDefault="00511360" w:rsidP="008D3C20">
            <w:pPr>
              <w:pStyle w:val="Tabletext0"/>
            </w:pPr>
            <w:r w:rsidRPr="00511360">
              <w:t>Melbourne and Sydney</w:t>
            </w:r>
            <w:r w:rsidR="008D3C20">
              <w:t xml:space="preserve"> </w:t>
            </w:r>
            <w:r w:rsidRPr="00511360">
              <w:t>international airport</w:t>
            </w:r>
            <w:r w:rsidR="008D3C20">
              <w:t xml:space="preserve">s and </w:t>
            </w:r>
            <w:r w:rsidRPr="00511360">
              <w:t>international mail gateway facilit</w:t>
            </w:r>
            <w:r w:rsidR="008D3C20">
              <w:t>ies</w:t>
            </w:r>
          </w:p>
        </w:tc>
        <w:tc>
          <w:tcPr>
            <w:tcW w:w="757" w:type="pct"/>
            <w:tcBorders>
              <w:top w:val="single" w:sz="4" w:space="0" w:color="auto"/>
            </w:tcBorders>
          </w:tcPr>
          <w:p w14:paraId="7D4D1760" w14:textId="77777777" w:rsidR="00511360" w:rsidRPr="00511360" w:rsidRDefault="00511360" w:rsidP="008D3C20">
            <w:pPr>
              <w:pStyle w:val="Tabletext0"/>
              <w:jc w:val="right"/>
              <w:rPr>
                <w:lang w:eastAsia="ja-JP"/>
              </w:rPr>
            </w:pPr>
            <w:r w:rsidRPr="00511360">
              <w:t>152</w:t>
            </w:r>
          </w:p>
        </w:tc>
        <w:tc>
          <w:tcPr>
            <w:tcW w:w="682" w:type="pct"/>
            <w:tcBorders>
              <w:top w:val="single" w:sz="4" w:space="0" w:color="auto"/>
            </w:tcBorders>
          </w:tcPr>
          <w:p w14:paraId="1186A8CD" w14:textId="77777777" w:rsidR="00511360" w:rsidRPr="00511360" w:rsidRDefault="00511360" w:rsidP="008D3C20">
            <w:pPr>
              <w:pStyle w:val="Tabletext0"/>
              <w:jc w:val="right"/>
              <w:rPr>
                <w:lang w:eastAsia="ja-JP"/>
              </w:rPr>
            </w:pPr>
            <w:r w:rsidRPr="00511360">
              <w:rPr>
                <w:lang w:eastAsia="ja-JP"/>
              </w:rPr>
              <w:t>6</w:t>
            </w:r>
          </w:p>
        </w:tc>
        <w:tc>
          <w:tcPr>
            <w:tcW w:w="681" w:type="pct"/>
            <w:tcBorders>
              <w:top w:val="single" w:sz="4" w:space="0" w:color="auto"/>
            </w:tcBorders>
          </w:tcPr>
          <w:p w14:paraId="76067BBD" w14:textId="66ED3D19" w:rsidR="00511360" w:rsidRPr="00511360" w:rsidRDefault="00511360" w:rsidP="008D3C20">
            <w:pPr>
              <w:pStyle w:val="Tabletext0"/>
              <w:jc w:val="right"/>
              <w:rPr>
                <w:lang w:eastAsia="ja-JP"/>
              </w:rPr>
            </w:pPr>
            <w:r w:rsidRPr="00511360">
              <w:rPr>
                <w:lang w:eastAsia="ja-JP"/>
              </w:rPr>
              <w:t>3.9</w:t>
            </w:r>
          </w:p>
        </w:tc>
      </w:tr>
      <w:tr w:rsidR="008D3C20" w:rsidRPr="00511360" w14:paraId="608F1482" w14:textId="77777777" w:rsidTr="00827C25">
        <w:tc>
          <w:tcPr>
            <w:tcW w:w="1365" w:type="pct"/>
          </w:tcPr>
          <w:p w14:paraId="52680272" w14:textId="77777777" w:rsidR="00511360" w:rsidRPr="00511360" w:rsidRDefault="00511360" w:rsidP="00AA2F39">
            <w:pPr>
              <w:pStyle w:val="Tabletext0"/>
              <w:rPr>
                <w:lang w:eastAsia="ja-JP"/>
              </w:rPr>
            </w:pPr>
            <w:r w:rsidRPr="00511360">
              <w:t>21 January to 3 February 2019</w:t>
            </w:r>
          </w:p>
        </w:tc>
        <w:tc>
          <w:tcPr>
            <w:tcW w:w="1515" w:type="pct"/>
          </w:tcPr>
          <w:p w14:paraId="3F0FF9B0" w14:textId="0411A5F7" w:rsidR="00511360" w:rsidRPr="00511360" w:rsidRDefault="00511360" w:rsidP="00AA2F39">
            <w:pPr>
              <w:pStyle w:val="Tabletext0"/>
            </w:pPr>
            <w:r w:rsidRPr="00511360">
              <w:t>Melbourne and Sydney</w:t>
            </w:r>
            <w:r w:rsidR="008D3C20">
              <w:t xml:space="preserve"> </w:t>
            </w:r>
            <w:r w:rsidRPr="00511360">
              <w:t>international airport</w:t>
            </w:r>
            <w:r w:rsidR="008D3C20">
              <w:t xml:space="preserve">s and </w:t>
            </w:r>
            <w:r w:rsidRPr="00511360">
              <w:t>international mail gateway facilit</w:t>
            </w:r>
            <w:r w:rsidR="008D3C20">
              <w:t>ies</w:t>
            </w:r>
          </w:p>
        </w:tc>
        <w:tc>
          <w:tcPr>
            <w:tcW w:w="757" w:type="pct"/>
          </w:tcPr>
          <w:p w14:paraId="62EA99B8" w14:textId="3418A463" w:rsidR="00511360" w:rsidRPr="00511360" w:rsidRDefault="00511360" w:rsidP="008D3C20">
            <w:pPr>
              <w:pStyle w:val="Tabletext0"/>
              <w:jc w:val="right"/>
              <w:rPr>
                <w:lang w:eastAsia="ja-JP"/>
              </w:rPr>
            </w:pPr>
            <w:r w:rsidRPr="00511360">
              <w:t>283</w:t>
            </w:r>
            <w:r w:rsidR="00286A4C">
              <w:t xml:space="preserve"> </w:t>
            </w:r>
            <w:r w:rsidR="00286A4C" w:rsidRPr="00827C25">
              <w:rPr>
                <w:rStyle w:val="Strong"/>
              </w:rPr>
              <w:t>a</w:t>
            </w:r>
          </w:p>
        </w:tc>
        <w:tc>
          <w:tcPr>
            <w:tcW w:w="682" w:type="pct"/>
          </w:tcPr>
          <w:p w14:paraId="5D181E4E" w14:textId="77777777" w:rsidR="00511360" w:rsidRPr="00511360" w:rsidRDefault="00511360" w:rsidP="008D3C20">
            <w:pPr>
              <w:pStyle w:val="Tabletext0"/>
              <w:jc w:val="right"/>
              <w:rPr>
                <w:lang w:eastAsia="ja-JP"/>
              </w:rPr>
            </w:pPr>
            <w:r w:rsidRPr="00511360">
              <w:rPr>
                <w:lang w:eastAsia="ja-JP"/>
              </w:rPr>
              <w:t>40</w:t>
            </w:r>
          </w:p>
        </w:tc>
        <w:tc>
          <w:tcPr>
            <w:tcW w:w="681" w:type="pct"/>
          </w:tcPr>
          <w:p w14:paraId="014F76D9" w14:textId="158CF24C" w:rsidR="00511360" w:rsidRPr="00511360" w:rsidRDefault="00511360" w:rsidP="008D3C20">
            <w:pPr>
              <w:pStyle w:val="Tabletext0"/>
              <w:jc w:val="right"/>
              <w:rPr>
                <w:lang w:eastAsia="ja-JP"/>
              </w:rPr>
            </w:pPr>
            <w:r w:rsidRPr="00511360">
              <w:rPr>
                <w:lang w:eastAsia="ja-JP"/>
              </w:rPr>
              <w:t>14.1</w:t>
            </w:r>
          </w:p>
        </w:tc>
      </w:tr>
      <w:tr w:rsidR="00613F52" w:rsidRPr="00511360" w14:paraId="7A3CC701" w14:textId="77777777" w:rsidTr="00827C25">
        <w:trPr>
          <w:trHeight w:val="1307"/>
        </w:trPr>
        <w:tc>
          <w:tcPr>
            <w:tcW w:w="1365" w:type="pct"/>
          </w:tcPr>
          <w:p w14:paraId="6C12A979" w14:textId="77777777" w:rsidR="00613F52" w:rsidRPr="00511360" w:rsidRDefault="00613F52" w:rsidP="00AA2F39">
            <w:pPr>
              <w:pStyle w:val="Tabletext0"/>
              <w:rPr>
                <w:lang w:eastAsia="ja-JP"/>
              </w:rPr>
            </w:pPr>
            <w:r w:rsidRPr="00511360">
              <w:t>2 to 15 September 2019</w:t>
            </w:r>
          </w:p>
        </w:tc>
        <w:tc>
          <w:tcPr>
            <w:tcW w:w="1515" w:type="pct"/>
          </w:tcPr>
          <w:p w14:paraId="2457EFAE" w14:textId="3A4DCBC7" w:rsidR="00613F52" w:rsidRDefault="00613F52" w:rsidP="00AA2F39">
            <w:pPr>
              <w:pStyle w:val="Tabletext0"/>
            </w:pPr>
            <w:r w:rsidRPr="00511360">
              <w:t>Melbourne and Sydney</w:t>
            </w:r>
            <w:r>
              <w:t xml:space="preserve"> </w:t>
            </w:r>
            <w:r w:rsidRPr="00511360">
              <w:t>international airport</w:t>
            </w:r>
            <w:r>
              <w:t xml:space="preserve">s and </w:t>
            </w:r>
            <w:r w:rsidRPr="00511360">
              <w:t>international mail gateway facilit</w:t>
            </w:r>
            <w:r>
              <w:t>ies</w:t>
            </w:r>
          </w:p>
          <w:p w14:paraId="59BEBA1D" w14:textId="52A7467C" w:rsidR="00613F52" w:rsidRPr="00511360" w:rsidRDefault="00613F52" w:rsidP="00AA2F39">
            <w:pPr>
              <w:pStyle w:val="Tabletext0"/>
            </w:pPr>
            <w:r w:rsidRPr="00613F52">
              <w:t>Brisbane, Perth and Avalon international airports</w:t>
            </w:r>
          </w:p>
        </w:tc>
        <w:tc>
          <w:tcPr>
            <w:tcW w:w="757" w:type="pct"/>
          </w:tcPr>
          <w:p w14:paraId="04F6D829" w14:textId="77777777" w:rsidR="00613F52" w:rsidRPr="00511360" w:rsidRDefault="00613F52" w:rsidP="008D3C20">
            <w:pPr>
              <w:pStyle w:val="Tabletext0"/>
              <w:jc w:val="right"/>
              <w:rPr>
                <w:lang w:eastAsia="ja-JP"/>
              </w:rPr>
            </w:pPr>
            <w:r w:rsidRPr="00511360">
              <w:t>418</w:t>
            </w:r>
          </w:p>
        </w:tc>
        <w:tc>
          <w:tcPr>
            <w:tcW w:w="682" w:type="pct"/>
          </w:tcPr>
          <w:p w14:paraId="0CCF4669" w14:textId="77777777" w:rsidR="00613F52" w:rsidRPr="00511360" w:rsidRDefault="00613F52" w:rsidP="008D3C20">
            <w:pPr>
              <w:pStyle w:val="Tabletext0"/>
              <w:jc w:val="right"/>
              <w:rPr>
                <w:lang w:eastAsia="ja-JP"/>
              </w:rPr>
            </w:pPr>
            <w:r w:rsidRPr="00511360">
              <w:rPr>
                <w:lang w:eastAsia="ja-JP"/>
              </w:rPr>
              <w:t>202</w:t>
            </w:r>
          </w:p>
        </w:tc>
        <w:tc>
          <w:tcPr>
            <w:tcW w:w="681" w:type="pct"/>
          </w:tcPr>
          <w:p w14:paraId="06CCCF63" w14:textId="7647E127" w:rsidR="00613F52" w:rsidRPr="00511360" w:rsidRDefault="00613F52" w:rsidP="008D3C20">
            <w:pPr>
              <w:pStyle w:val="Tabletext0"/>
              <w:jc w:val="right"/>
              <w:rPr>
                <w:lang w:eastAsia="ja-JP"/>
              </w:rPr>
            </w:pPr>
            <w:r w:rsidRPr="00511360">
              <w:rPr>
                <w:lang w:eastAsia="ja-JP"/>
              </w:rPr>
              <w:t>48.3</w:t>
            </w:r>
          </w:p>
        </w:tc>
      </w:tr>
    </w:tbl>
    <w:p w14:paraId="08AB5A7E" w14:textId="06631C8E" w:rsidR="00511360" w:rsidRPr="008D3C20" w:rsidRDefault="008D3C20" w:rsidP="008D3C20">
      <w:pPr>
        <w:pStyle w:val="FigureTableNoteSource"/>
      </w:pPr>
      <w:r w:rsidRPr="008D3C20">
        <w:rPr>
          <w:rStyle w:val="Strong"/>
        </w:rPr>
        <w:t>a</w:t>
      </w:r>
      <w:r w:rsidR="00511360" w:rsidRPr="008D3C20">
        <w:t xml:space="preserve"> </w:t>
      </w:r>
      <w:r w:rsidR="00EA0B27">
        <w:t>T</w:t>
      </w:r>
      <w:r w:rsidR="00511360" w:rsidRPr="008D3C20">
        <w:t>wo samples were also found to carry fragments of foot-and-mouth disease virus</w:t>
      </w:r>
      <w:r>
        <w:t>. T</w:t>
      </w:r>
      <w:r w:rsidR="00511360" w:rsidRPr="008D3C20">
        <w:t>est results were supplied by the Australian Animal Health Laboratory</w:t>
      </w:r>
    </w:p>
    <w:p w14:paraId="30BB4142" w14:textId="234B21D2" w:rsidR="00511360" w:rsidRPr="00511360" w:rsidRDefault="00511360" w:rsidP="00511360">
      <w:pPr>
        <w:spacing w:before="240"/>
        <w:rPr>
          <w:lang w:eastAsia="ja-JP"/>
        </w:rPr>
      </w:pPr>
      <w:r w:rsidRPr="00511360">
        <w:rPr>
          <w:lang w:eastAsia="ja-JP"/>
        </w:rPr>
        <w:t xml:space="preserve">The department expected some positive results as </w:t>
      </w:r>
      <w:r w:rsidR="00286A4C">
        <w:rPr>
          <w:lang w:eastAsia="ja-JP"/>
        </w:rPr>
        <w:t xml:space="preserve">a number </w:t>
      </w:r>
      <w:r w:rsidRPr="00511360">
        <w:rPr>
          <w:lang w:eastAsia="ja-JP"/>
        </w:rPr>
        <w:t>of the products seized and tested are banned for import into Australia. The types of pork products that tested positive for ASF virus included cooked pork, sausages, mooncakes, ham, unprocessed pork buns, dumplings and preserved products.</w:t>
      </w:r>
    </w:p>
    <w:p w14:paraId="1AC33E45" w14:textId="01DF091B" w:rsidR="00511360" w:rsidRPr="00511360" w:rsidRDefault="00511360" w:rsidP="00511360">
      <w:pPr>
        <w:rPr>
          <w:lang w:eastAsia="ja-JP"/>
        </w:rPr>
      </w:pPr>
      <w:r w:rsidRPr="00511360">
        <w:rPr>
          <w:lang w:eastAsia="ja-JP"/>
        </w:rPr>
        <w:t>In the sample test conducted between 2 and 15</w:t>
      </w:r>
      <w:r w:rsidR="008D3C20">
        <w:rPr>
          <w:lang w:eastAsia="ja-JP"/>
        </w:rPr>
        <w:t> </w:t>
      </w:r>
      <w:r w:rsidRPr="00511360">
        <w:rPr>
          <w:lang w:eastAsia="ja-JP"/>
        </w:rPr>
        <w:t>September</w:t>
      </w:r>
      <w:r w:rsidR="008D3C20">
        <w:rPr>
          <w:lang w:eastAsia="ja-JP"/>
        </w:rPr>
        <w:t> </w:t>
      </w:r>
      <w:r w:rsidRPr="00511360">
        <w:rPr>
          <w:lang w:eastAsia="ja-JP"/>
        </w:rPr>
        <w:t xml:space="preserve">2019, the majority of samples (57.4%) were taken from Melbourne and Sydney gateway facilities. These </w:t>
      </w:r>
      <w:r w:rsidR="00363242">
        <w:rPr>
          <w:lang w:eastAsia="ja-JP"/>
        </w:rPr>
        <w:t>2</w:t>
      </w:r>
      <w:r w:rsidR="00363242" w:rsidRPr="00511360">
        <w:rPr>
          <w:lang w:eastAsia="ja-JP"/>
        </w:rPr>
        <w:t xml:space="preserve"> </w:t>
      </w:r>
      <w:r w:rsidRPr="00511360">
        <w:rPr>
          <w:lang w:eastAsia="ja-JP"/>
        </w:rPr>
        <w:t>mail centres accounted for 57.9% of the total positive results (</w:t>
      </w:r>
      <w:r w:rsidR="002E253E">
        <w:rPr>
          <w:lang w:eastAsia="ja-JP"/>
        </w:rPr>
        <w:fldChar w:fldCharType="begin"/>
      </w:r>
      <w:r w:rsidR="002E253E">
        <w:rPr>
          <w:lang w:eastAsia="ja-JP"/>
        </w:rPr>
        <w:instrText xml:space="preserve"> REF _Ref34034643 \h </w:instrText>
      </w:r>
      <w:r w:rsidR="002E253E">
        <w:rPr>
          <w:lang w:eastAsia="ja-JP"/>
        </w:rPr>
      </w:r>
      <w:r w:rsidR="002E253E">
        <w:rPr>
          <w:lang w:eastAsia="ja-JP"/>
        </w:rPr>
        <w:fldChar w:fldCharType="separate"/>
      </w:r>
      <w:r w:rsidR="002E253E" w:rsidRPr="00511360">
        <w:t xml:space="preserve">Figure </w:t>
      </w:r>
      <w:r w:rsidR="002E253E">
        <w:rPr>
          <w:noProof/>
        </w:rPr>
        <w:t>5</w:t>
      </w:r>
      <w:r w:rsidR="002E253E">
        <w:rPr>
          <w:lang w:eastAsia="ja-JP"/>
        </w:rPr>
        <w:fldChar w:fldCharType="end"/>
      </w:r>
      <w:r w:rsidRPr="00511360">
        <w:rPr>
          <w:lang w:eastAsia="ja-JP"/>
        </w:rPr>
        <w:t>). The results indicated the presence of ASF virus fragments, which means that these products could possibly transmit the virus.</w:t>
      </w:r>
    </w:p>
    <w:p w14:paraId="4F38A6DF" w14:textId="49FE0135" w:rsidR="00511360" w:rsidRPr="00511360" w:rsidRDefault="00511360" w:rsidP="00511360">
      <w:pPr>
        <w:rPr>
          <w:lang w:eastAsia="ja-JP"/>
        </w:rPr>
      </w:pPr>
      <w:r w:rsidRPr="00511360">
        <w:rPr>
          <w:lang w:eastAsia="ja-JP"/>
        </w:rPr>
        <w:t>Data analysis confirmed that the highest volume of pork products are detected in E</w:t>
      </w:r>
      <w:r w:rsidR="008D3C20">
        <w:rPr>
          <w:lang w:eastAsia="ja-JP"/>
        </w:rPr>
        <w:t>MS</w:t>
      </w:r>
      <w:r w:rsidRPr="00511360">
        <w:rPr>
          <w:lang w:eastAsia="ja-JP"/>
        </w:rPr>
        <w:t xml:space="preserve"> and </w:t>
      </w:r>
      <w:r w:rsidR="008D3C20">
        <w:rPr>
          <w:lang w:eastAsia="ja-JP"/>
        </w:rPr>
        <w:t>p</w:t>
      </w:r>
      <w:r w:rsidRPr="00511360">
        <w:rPr>
          <w:lang w:eastAsia="ja-JP"/>
        </w:rPr>
        <w:t>arcels.</w:t>
      </w:r>
    </w:p>
    <w:p w14:paraId="25C4F124" w14:textId="02DBDA55" w:rsidR="00511360" w:rsidRDefault="00511360" w:rsidP="00511360">
      <w:pPr>
        <w:rPr>
          <w:lang w:eastAsia="ja-JP"/>
        </w:rPr>
      </w:pPr>
      <w:r w:rsidRPr="00511360">
        <w:rPr>
          <w:lang w:eastAsia="ja-JP"/>
        </w:rPr>
        <w:t>Testing for ASF has not been conducted on any pork products post-border.</w:t>
      </w:r>
      <w:bookmarkStart w:id="374" w:name="_Ref24556397"/>
      <w:bookmarkStart w:id="375" w:name="_Toc23430394"/>
      <w:bookmarkStart w:id="376" w:name="_Toc23515729"/>
      <w:bookmarkStart w:id="377" w:name="_Toc23862482"/>
      <w:bookmarkStart w:id="378" w:name="_Toc23944948"/>
      <w:bookmarkStart w:id="379" w:name="_Toc24036557"/>
      <w:bookmarkStart w:id="380" w:name="_Toc24467181"/>
      <w:bookmarkStart w:id="381" w:name="_Toc24618910"/>
      <w:bookmarkStart w:id="382" w:name="_Toc24983456"/>
      <w:bookmarkStart w:id="383" w:name="_Toc25071551"/>
      <w:bookmarkStart w:id="384" w:name="_Toc33616185"/>
      <w:bookmarkEnd w:id="374"/>
      <w:bookmarkEnd w:id="375"/>
      <w:bookmarkEnd w:id="376"/>
      <w:bookmarkEnd w:id="377"/>
      <w:bookmarkEnd w:id="378"/>
      <w:bookmarkEnd w:id="379"/>
      <w:bookmarkEnd w:id="380"/>
      <w:bookmarkEnd w:id="381"/>
      <w:bookmarkEnd w:id="382"/>
      <w:bookmarkEnd w:id="383"/>
      <w:bookmarkEnd w:id="384"/>
    </w:p>
    <w:p w14:paraId="5360B5E2" w14:textId="77777777" w:rsidR="004E6797" w:rsidRDefault="004E6797" w:rsidP="004E6797">
      <w:pPr>
        <w:pStyle w:val="Heading3"/>
      </w:pPr>
      <w:bookmarkStart w:id="385" w:name="_Toc35854978"/>
      <w:r>
        <w:t>Handling and disposal of seized pork and pork products</w:t>
      </w:r>
      <w:bookmarkEnd w:id="385"/>
    </w:p>
    <w:p w14:paraId="402E6FA6" w14:textId="77777777" w:rsidR="004E6797" w:rsidRDefault="004E6797" w:rsidP="004E6797">
      <w:pPr>
        <w:rPr>
          <w:lang w:eastAsia="ja-JP"/>
        </w:rPr>
      </w:pPr>
      <w:r>
        <w:rPr>
          <w:lang w:eastAsia="ja-JP"/>
        </w:rPr>
        <w:t>Pork and pork products seized at the border are treated as biosecurity waste. Biosecurity officers dispose of products in secure biosecurity waste bins kept at first points of entry, including mail gateway facilities, seaports and airports. Waste bins are regularly collected by contracted third-party service providers, transported to an approved waste disposal site and treated by deep burial.</w:t>
      </w:r>
    </w:p>
    <w:p w14:paraId="0C2B5B29" w14:textId="77777777" w:rsidR="004E6797" w:rsidRPr="00511360" w:rsidRDefault="004E6797" w:rsidP="00511360">
      <w:pPr>
        <w:rPr>
          <w:lang w:eastAsia="ja-JP"/>
        </w:rPr>
      </w:pPr>
    </w:p>
    <w:p w14:paraId="0F63BBD0" w14:textId="1BA8BBE9" w:rsidR="00511360" w:rsidRPr="00511360" w:rsidRDefault="00511360" w:rsidP="00511360">
      <w:pPr>
        <w:pStyle w:val="Caption"/>
        <w:rPr>
          <w:lang w:eastAsia="ja-JP"/>
        </w:rPr>
      </w:pPr>
      <w:bookmarkStart w:id="386" w:name="_Ref34034643"/>
      <w:bookmarkStart w:id="387" w:name="_Toc35855045"/>
      <w:r w:rsidRPr="00511360">
        <w:t xml:space="preserve">Figure </w:t>
      </w:r>
      <w:r w:rsidR="000B1E62">
        <w:rPr>
          <w:noProof/>
        </w:rPr>
        <w:fldChar w:fldCharType="begin"/>
      </w:r>
      <w:r w:rsidR="000B1E62">
        <w:rPr>
          <w:noProof/>
        </w:rPr>
        <w:instrText xml:space="preserve"> SEQ Figure \* ARABIC </w:instrText>
      </w:r>
      <w:r w:rsidR="000B1E62">
        <w:rPr>
          <w:noProof/>
        </w:rPr>
        <w:fldChar w:fldCharType="separate"/>
      </w:r>
      <w:r w:rsidR="007B30BC">
        <w:rPr>
          <w:noProof/>
        </w:rPr>
        <w:t>5</w:t>
      </w:r>
      <w:r w:rsidR="000B1E62">
        <w:rPr>
          <w:noProof/>
        </w:rPr>
        <w:fldChar w:fldCharType="end"/>
      </w:r>
      <w:bookmarkEnd w:id="386"/>
      <w:r w:rsidRPr="00511360">
        <w:rPr>
          <w:noProof/>
        </w:rPr>
        <w:t xml:space="preserve"> A</w:t>
      </w:r>
      <w:r w:rsidR="0090072F">
        <w:rPr>
          <w:noProof/>
        </w:rPr>
        <w:t>SF</w:t>
      </w:r>
      <w:r w:rsidRPr="00511360">
        <w:rPr>
          <w:noProof/>
        </w:rPr>
        <w:t xml:space="preserve"> virus testing of seized pork and pork products, air travellers and mail pathways, 2</w:t>
      </w:r>
      <w:r w:rsidR="008D3C20">
        <w:rPr>
          <w:noProof/>
        </w:rPr>
        <w:t xml:space="preserve"> to </w:t>
      </w:r>
      <w:r w:rsidRPr="00511360">
        <w:rPr>
          <w:noProof/>
        </w:rPr>
        <w:t>15</w:t>
      </w:r>
      <w:r w:rsidR="008D3C20">
        <w:rPr>
          <w:noProof/>
        </w:rPr>
        <w:t> </w:t>
      </w:r>
      <w:r w:rsidRPr="00511360">
        <w:rPr>
          <w:noProof/>
        </w:rPr>
        <w:t>September</w:t>
      </w:r>
      <w:r w:rsidR="008D3C20">
        <w:rPr>
          <w:noProof/>
        </w:rPr>
        <w:t> </w:t>
      </w:r>
      <w:r w:rsidRPr="00511360">
        <w:rPr>
          <w:noProof/>
        </w:rPr>
        <w:t>2019</w:t>
      </w:r>
      <w:bookmarkEnd w:id="387"/>
    </w:p>
    <w:p w14:paraId="0028C3DA" w14:textId="77777777" w:rsidR="00511360" w:rsidRPr="00511360" w:rsidRDefault="00511360" w:rsidP="00511360">
      <w:pPr>
        <w:rPr>
          <w:lang w:eastAsia="ja-JP"/>
        </w:rPr>
      </w:pPr>
      <w:r w:rsidRPr="00511360">
        <w:rPr>
          <w:noProof/>
          <w:lang w:eastAsia="en-AU"/>
        </w:rPr>
        <w:drawing>
          <wp:inline distT="0" distB="0" distL="0" distR="0" wp14:anchorId="36EE38E5" wp14:editId="4655AEB4">
            <wp:extent cx="5146522" cy="3096491"/>
            <wp:effectExtent l="0" t="0" r="0" b="8890"/>
            <wp:docPr id="23" name="Picture 23" descr="This graph shows African swine fever virus testing of seized pork and pork products in air travellers and mail pathways between 2 and 15 September 2019.&#10;As noted in Table 9, pork and pork products were seized at Melbourne and Sydney international airports and international mail gateway facilities as well as Brisbane, Perth and Avalon international airports. A total of 418 samples were tested and 202 of those were found positive for ASF virus fragments (48.3% of samples tested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6611" cy="3102561"/>
                    </a:xfrm>
                    <a:prstGeom prst="rect">
                      <a:avLst/>
                    </a:prstGeom>
                    <a:noFill/>
                  </pic:spPr>
                </pic:pic>
              </a:graphicData>
            </a:graphic>
          </wp:inline>
        </w:drawing>
      </w:r>
    </w:p>
    <w:p w14:paraId="57A9B46A" w14:textId="77777777" w:rsidR="007D6B02" w:rsidRPr="00A16603" w:rsidRDefault="007D6B02" w:rsidP="00872F53">
      <w:pPr>
        <w:pStyle w:val="Heading2"/>
      </w:pPr>
      <w:bookmarkStart w:id="388" w:name="_Toc29460975"/>
      <w:bookmarkStart w:id="389" w:name="_Toc29891408"/>
      <w:bookmarkStart w:id="390" w:name="_Toc32227211"/>
      <w:bookmarkStart w:id="391" w:name="_Toc32227553"/>
      <w:bookmarkStart w:id="392" w:name="_Toc32845830"/>
      <w:bookmarkStart w:id="393" w:name="_Toc35368829"/>
      <w:bookmarkStart w:id="394" w:name="_Toc35438006"/>
      <w:bookmarkStart w:id="395" w:name="_Toc35854979"/>
      <w:bookmarkEnd w:id="355"/>
      <w:bookmarkEnd w:id="356"/>
      <w:bookmarkEnd w:id="357"/>
      <w:bookmarkEnd w:id="358"/>
      <w:r w:rsidRPr="00872F53">
        <w:t>Appropriate</w:t>
      </w:r>
      <w:r w:rsidRPr="00A16603">
        <w:t xml:space="preserve"> infrastructure and operational capability in place</w:t>
      </w:r>
      <w:bookmarkEnd w:id="388"/>
      <w:bookmarkEnd w:id="389"/>
      <w:bookmarkEnd w:id="390"/>
      <w:bookmarkEnd w:id="391"/>
      <w:bookmarkEnd w:id="392"/>
      <w:bookmarkEnd w:id="393"/>
      <w:bookmarkEnd w:id="394"/>
      <w:bookmarkEnd w:id="395"/>
    </w:p>
    <w:p w14:paraId="39DFDF76" w14:textId="39AA13A0" w:rsidR="00456AFE" w:rsidRPr="00456AFE" w:rsidRDefault="0055532B" w:rsidP="00AF4CFE">
      <w:pPr>
        <w:pStyle w:val="Heading3"/>
      </w:pPr>
      <w:bookmarkStart w:id="396" w:name="_Toc24119900"/>
      <w:bookmarkStart w:id="397" w:name="_Toc24467207"/>
      <w:bookmarkStart w:id="398" w:name="_Toc24554332"/>
      <w:bookmarkStart w:id="399" w:name="_Toc24612913"/>
      <w:bookmarkStart w:id="400" w:name="_Toc24983483"/>
      <w:bookmarkStart w:id="401" w:name="_Toc33620267"/>
      <w:bookmarkStart w:id="402" w:name="_Toc35368830"/>
      <w:bookmarkStart w:id="403" w:name="_Toc35438007"/>
      <w:bookmarkStart w:id="404" w:name="_Toc35854980"/>
      <w:r>
        <w:t>Risk assessment</w:t>
      </w:r>
      <w:r w:rsidR="00456AFE" w:rsidRPr="00456AFE">
        <w:t>, screening and verification methods</w:t>
      </w:r>
      <w:bookmarkEnd w:id="396"/>
      <w:bookmarkEnd w:id="397"/>
      <w:bookmarkEnd w:id="398"/>
      <w:bookmarkEnd w:id="399"/>
      <w:bookmarkEnd w:id="400"/>
      <w:bookmarkEnd w:id="401"/>
      <w:bookmarkEnd w:id="402"/>
      <w:bookmarkEnd w:id="403"/>
      <w:bookmarkEnd w:id="404"/>
    </w:p>
    <w:p w14:paraId="6985DB04" w14:textId="51B66492" w:rsidR="0026223D" w:rsidRDefault="00456AFE" w:rsidP="00456AFE">
      <w:pPr>
        <w:rPr>
          <w:lang w:eastAsia="en-AU"/>
        </w:rPr>
      </w:pPr>
      <w:r w:rsidRPr="00456AFE">
        <w:rPr>
          <w:lang w:eastAsia="en-AU"/>
        </w:rPr>
        <w:t xml:space="preserve">Following the outbreak and spread of ASF in Asia and Europe, the department determined that the mail and traveller pathways </w:t>
      </w:r>
      <w:r w:rsidR="00E8129E">
        <w:rPr>
          <w:lang w:eastAsia="en-AU"/>
        </w:rPr>
        <w:t>are</w:t>
      </w:r>
      <w:r w:rsidRPr="00456AFE">
        <w:rPr>
          <w:lang w:eastAsia="en-AU"/>
        </w:rPr>
        <w:t xml:space="preserve"> the highest risk pathways for the illegal import of pork products from ASF-affected countries.</w:t>
      </w:r>
    </w:p>
    <w:p w14:paraId="13E75250" w14:textId="5DE39E96" w:rsidR="00456AFE" w:rsidRPr="00456AFE" w:rsidRDefault="00456AFE" w:rsidP="00456AFE">
      <w:pPr>
        <w:rPr>
          <w:lang w:eastAsia="en-AU"/>
        </w:rPr>
      </w:pPr>
      <w:r w:rsidRPr="00456AFE">
        <w:rPr>
          <w:lang w:eastAsia="en-AU"/>
        </w:rPr>
        <w:t>Practical options available to the department to reduce the ASF risk include:</w:t>
      </w:r>
    </w:p>
    <w:p w14:paraId="2C4D7FA3" w14:textId="77777777" w:rsidR="00456AFE" w:rsidRPr="00456AFE" w:rsidRDefault="00456AFE" w:rsidP="00CE4364">
      <w:pPr>
        <w:pStyle w:val="ListBullet"/>
        <w:rPr>
          <w:lang w:eastAsia="en-AU"/>
        </w:rPr>
      </w:pPr>
      <w:r w:rsidRPr="00456AFE">
        <w:rPr>
          <w:lang w:eastAsia="en-AU"/>
        </w:rPr>
        <w:t>banning the import of all non-commercial pork products</w:t>
      </w:r>
    </w:p>
    <w:p w14:paraId="34264903" w14:textId="5CACE680" w:rsidR="00456AFE" w:rsidRPr="00456AFE" w:rsidRDefault="00456AFE" w:rsidP="00CE4364">
      <w:pPr>
        <w:pStyle w:val="ListBullet"/>
        <w:rPr>
          <w:lang w:eastAsia="en-AU"/>
        </w:rPr>
      </w:pPr>
      <w:r w:rsidRPr="00456AFE">
        <w:rPr>
          <w:lang w:eastAsia="en-AU"/>
        </w:rPr>
        <w:t>increased inspections and screening of travellers and mail articles from ASF-affected countries</w:t>
      </w:r>
    </w:p>
    <w:p w14:paraId="3BCBC5CB" w14:textId="77777777" w:rsidR="00456AFE" w:rsidRPr="00456AFE" w:rsidRDefault="00456AFE" w:rsidP="00CE4364">
      <w:pPr>
        <w:pStyle w:val="ListBullet"/>
        <w:rPr>
          <w:lang w:eastAsia="en-AU"/>
        </w:rPr>
      </w:pPr>
      <w:r w:rsidRPr="00456AFE">
        <w:rPr>
          <w:lang w:eastAsia="en-AU"/>
        </w:rPr>
        <w:t>targeting of travellers who lived in rural areas or worked on farms with pigs, especially those who intended to work on farms in Australia</w:t>
      </w:r>
    </w:p>
    <w:p w14:paraId="136FBE16" w14:textId="77777777" w:rsidR="00456AFE" w:rsidRPr="00456AFE" w:rsidRDefault="00456AFE" w:rsidP="00CE4364">
      <w:pPr>
        <w:pStyle w:val="ListBullet"/>
        <w:rPr>
          <w:lang w:eastAsia="en-AU"/>
        </w:rPr>
      </w:pPr>
      <w:r w:rsidRPr="00456AFE">
        <w:rPr>
          <w:lang w:eastAsia="en-AU"/>
        </w:rPr>
        <w:t>testing of seized pork products for presence of ASF virus</w:t>
      </w:r>
    </w:p>
    <w:p w14:paraId="40DC1474" w14:textId="78361622" w:rsidR="00456AFE" w:rsidRPr="00456AFE" w:rsidRDefault="00456AFE" w:rsidP="00CE4364">
      <w:pPr>
        <w:pStyle w:val="ListBullet"/>
        <w:rPr>
          <w:lang w:eastAsia="en-AU"/>
        </w:rPr>
      </w:pPr>
      <w:r w:rsidRPr="00456AFE">
        <w:rPr>
          <w:lang w:eastAsia="en-AU"/>
        </w:rPr>
        <w:t xml:space="preserve">modelling to adjust </w:t>
      </w:r>
      <w:r w:rsidR="00E8129E">
        <w:rPr>
          <w:lang w:eastAsia="en-AU"/>
        </w:rPr>
        <w:t xml:space="preserve">the </w:t>
      </w:r>
      <w:r w:rsidR="009F2E37">
        <w:rPr>
          <w:lang w:eastAsia="en-AU"/>
        </w:rPr>
        <w:t>risk assessment</w:t>
      </w:r>
      <w:r w:rsidRPr="00456AFE">
        <w:rPr>
          <w:lang w:eastAsia="en-AU"/>
        </w:rPr>
        <w:t xml:space="preserve"> of high-risk passengers</w:t>
      </w:r>
    </w:p>
    <w:p w14:paraId="56098466" w14:textId="2B22B28F" w:rsidR="00456AFE" w:rsidRPr="00456AFE" w:rsidRDefault="00456AFE" w:rsidP="00CE4364">
      <w:pPr>
        <w:pStyle w:val="ListBullet"/>
        <w:rPr>
          <w:lang w:eastAsia="en-AU"/>
        </w:rPr>
      </w:pPr>
      <w:r w:rsidRPr="00456AFE">
        <w:rPr>
          <w:lang w:eastAsia="en-AU"/>
        </w:rPr>
        <w:t>education and awareness campaigns for the traveller and mail pathways</w:t>
      </w:r>
      <w:r w:rsidR="00FD25C8">
        <w:rPr>
          <w:lang w:eastAsia="en-AU"/>
        </w:rPr>
        <w:t xml:space="preserve"> (</w:t>
      </w:r>
      <w:r w:rsidR="00E8129E">
        <w:rPr>
          <w:lang w:eastAsia="en-AU"/>
        </w:rPr>
        <w:t xml:space="preserve">see </w:t>
      </w:r>
      <w:hyperlink w:anchor="_Adequate_public_information" w:history="1">
        <w:r w:rsidR="00FD25C8" w:rsidRPr="00232282">
          <w:rPr>
            <w:rStyle w:val="Hyperlink"/>
            <w:lang w:eastAsia="en-AU"/>
          </w:rPr>
          <w:t>Chapter 11</w:t>
        </w:r>
      </w:hyperlink>
      <w:r w:rsidR="00FD25C8">
        <w:rPr>
          <w:lang w:eastAsia="en-AU"/>
        </w:rPr>
        <w:t>)</w:t>
      </w:r>
      <w:r w:rsidRPr="00456AFE">
        <w:rPr>
          <w:lang w:eastAsia="en-AU"/>
        </w:rPr>
        <w:t>.</w:t>
      </w:r>
    </w:p>
    <w:p w14:paraId="46292A3A" w14:textId="00BC86B6" w:rsidR="00456AFE" w:rsidRPr="00456AFE" w:rsidRDefault="00456AFE" w:rsidP="00456AFE">
      <w:pPr>
        <w:rPr>
          <w:lang w:eastAsia="en-AU"/>
        </w:rPr>
      </w:pPr>
      <w:bookmarkStart w:id="405" w:name="_Toc24119901"/>
      <w:bookmarkStart w:id="406" w:name="_Toc24467208"/>
      <w:r w:rsidRPr="00456AFE">
        <w:rPr>
          <w:lang w:eastAsia="en-AU"/>
        </w:rPr>
        <w:t xml:space="preserve">The department implemented these options to varying degrees. </w:t>
      </w:r>
      <w:r w:rsidR="00E8129E">
        <w:rPr>
          <w:lang w:eastAsia="en-AU"/>
        </w:rPr>
        <w:t>However, m</w:t>
      </w:r>
      <w:r w:rsidRPr="00456AFE">
        <w:rPr>
          <w:lang w:eastAsia="en-AU"/>
        </w:rPr>
        <w:t>any of the department</w:t>
      </w:r>
      <w:r w:rsidR="00975905">
        <w:rPr>
          <w:lang w:eastAsia="en-AU"/>
        </w:rPr>
        <w:t>'</w:t>
      </w:r>
      <w:r w:rsidRPr="00456AFE">
        <w:rPr>
          <w:lang w:eastAsia="en-AU"/>
        </w:rPr>
        <w:t>s actions have been reactive. When a new country notifies of an outbreak of ASF, the department responds in due course. The IGB has not seen evidence that the department has plans in place to be proactive against travellers and mail articles from countries that have not yet experienced an ASF outbreak.</w:t>
      </w:r>
    </w:p>
    <w:p w14:paraId="3445BF80" w14:textId="77777777" w:rsidR="00456AFE" w:rsidRPr="00456AFE" w:rsidRDefault="00456AFE" w:rsidP="00456AFE">
      <w:pPr>
        <w:pStyle w:val="Heading4"/>
      </w:pPr>
      <w:bookmarkStart w:id="407" w:name="_Toc24554333"/>
      <w:bookmarkStart w:id="408" w:name="_Toc24612914"/>
      <w:bookmarkStart w:id="409" w:name="_Toc24983484"/>
      <w:bookmarkStart w:id="410" w:name="_Toc33620268"/>
      <w:r w:rsidRPr="00456AFE">
        <w:t>Overall process</w:t>
      </w:r>
      <w:bookmarkEnd w:id="405"/>
      <w:bookmarkEnd w:id="406"/>
      <w:bookmarkEnd w:id="407"/>
      <w:bookmarkEnd w:id="408"/>
      <w:bookmarkEnd w:id="409"/>
      <w:bookmarkEnd w:id="410"/>
    </w:p>
    <w:p w14:paraId="72D04F77" w14:textId="489F541C" w:rsidR="00456AFE" w:rsidRPr="00456AFE" w:rsidRDefault="00456AFE" w:rsidP="00456AFE">
      <w:r w:rsidRPr="00456AFE">
        <w:t xml:space="preserve">The types of goods arriving into Australia via international mail and travellers are constantly changing. </w:t>
      </w:r>
      <w:r w:rsidR="00E8129E">
        <w:t>O</w:t>
      </w:r>
      <w:r w:rsidRPr="00456AFE">
        <w:t xml:space="preserve">nline products </w:t>
      </w:r>
      <w:r w:rsidR="00E8129E">
        <w:t xml:space="preserve">are </w:t>
      </w:r>
      <w:r w:rsidR="00E8129E" w:rsidRPr="00456AFE">
        <w:t>evolving,</w:t>
      </w:r>
      <w:r w:rsidRPr="00456AFE">
        <w:t xml:space="preserve"> online businesses </w:t>
      </w:r>
      <w:r w:rsidR="00E8129E">
        <w:t xml:space="preserve">are </w:t>
      </w:r>
      <w:r w:rsidRPr="00456AFE">
        <w:t xml:space="preserve">expanding, </w:t>
      </w:r>
      <w:r w:rsidR="002E2E53">
        <w:t xml:space="preserve">and </w:t>
      </w:r>
      <w:r w:rsidRPr="00456AFE">
        <w:t xml:space="preserve">goods that are in demand now may not be in demand in the future. Different countries present different risks. Tourism and other inbound travel from different countries changes over time but is steadily increasing. For these reasons, biosecurity risk </w:t>
      </w:r>
      <w:r w:rsidR="009F2E37">
        <w:t>assessments</w:t>
      </w:r>
      <w:r w:rsidRPr="00456AFE">
        <w:t xml:space="preserve"> are reviewed annually to ensure the department targets international mail articles and travellers presenting the highest biosecurity risks (IGB 2019</w:t>
      </w:r>
      <w:r w:rsidR="00DF1213">
        <w:t>b</w:t>
      </w:r>
      <w:r w:rsidRPr="00456AFE">
        <w:t xml:space="preserve">). However, ASF risk is changing </w:t>
      </w:r>
      <w:r w:rsidRPr="002E2E53">
        <w:t>rapidly</w:t>
      </w:r>
      <w:r w:rsidRPr="00456AFE">
        <w:t>.</w:t>
      </w:r>
    </w:p>
    <w:p w14:paraId="3C856A63" w14:textId="1E689C53" w:rsidR="00456AFE" w:rsidRPr="00456AFE" w:rsidRDefault="00456AFE" w:rsidP="00456AFE">
      <w:r w:rsidRPr="00456AFE">
        <w:t>The department screens selected international mail and passengers on arrival</w:t>
      </w:r>
      <w:r w:rsidR="002E2E53">
        <w:t>,</w:t>
      </w:r>
      <w:r w:rsidRPr="00456AFE">
        <w:t xml:space="preserve"> either </w:t>
      </w:r>
      <w:r w:rsidR="002E2E53" w:rsidRPr="00456AFE">
        <w:t xml:space="preserve">by </w:t>
      </w:r>
      <w:r w:rsidRPr="00456AFE">
        <w:t>X-ray, detector dogs or manual inspection. This helps biosecurity officers identify passengers who are carrying undeclared biosecurity risk material. However, passengers may carry goods that are difficult to detect through X-ray screening or are not detector dog targets. Officers may then need to consider other information such as visual assessment and knowledge of seasonal and cultural events to select passengers for manual screening (IGB 2019</w:t>
      </w:r>
      <w:r w:rsidR="00DF1213">
        <w:t>b</w:t>
      </w:r>
      <w:r w:rsidRPr="00456AFE">
        <w:t>).</w:t>
      </w:r>
    </w:p>
    <w:p w14:paraId="654F3001" w14:textId="3936945B" w:rsidR="00456AFE" w:rsidRPr="00456AFE" w:rsidRDefault="00456AFE" w:rsidP="00456AFE">
      <w:r w:rsidRPr="00456AFE">
        <w:t>The Mail and Passenger System (MAPS)</w:t>
      </w:r>
      <w:r w:rsidR="002E2E53">
        <w:rPr>
          <w:rFonts w:ascii="Calibri" w:hAnsi="Calibri"/>
        </w:rPr>
        <w:t xml:space="preserve"> </w:t>
      </w:r>
      <w:r w:rsidRPr="00456AFE">
        <w:t xml:space="preserve">is the repository for </w:t>
      </w:r>
      <w:r w:rsidR="002E2E53">
        <w:t>data on</w:t>
      </w:r>
      <w:r w:rsidR="002E2E53" w:rsidRPr="00456AFE">
        <w:t xml:space="preserve"> </w:t>
      </w:r>
      <w:r w:rsidRPr="00456AFE">
        <w:t xml:space="preserve">air and sea travellers, international mail and cruise vessel pathways. Frontline officers use MAPS to record information about detections of biosecurity risk material and pests in these pathways. Data collected in MAPS are also used to </w:t>
      </w:r>
      <w:r w:rsidR="009F2E37">
        <w:t>inform</w:t>
      </w:r>
      <w:r w:rsidRPr="00456AFE">
        <w:t xml:space="preserve"> mail and passenger </w:t>
      </w:r>
      <w:r w:rsidR="009F2E37">
        <w:t>risk assessments</w:t>
      </w:r>
      <w:r w:rsidRPr="00456AFE">
        <w:t>, calculate performance indicators and help allocate resources.</w:t>
      </w:r>
    </w:p>
    <w:p w14:paraId="341C6041" w14:textId="294AE7D7" w:rsidR="00456AFE" w:rsidRDefault="00456AFE" w:rsidP="00456AFE">
      <w:r w:rsidRPr="00456AFE">
        <w:t xml:space="preserve">The department also conducts daily end-point surveys on a random sample of international travellers </w:t>
      </w:r>
      <w:r w:rsidR="00137B12">
        <w:t xml:space="preserve">(see </w:t>
      </w:r>
      <w:hyperlink w:anchor="_End-point_survey" w:history="1">
        <w:r w:rsidR="00137B12" w:rsidRPr="005C539F">
          <w:rPr>
            <w:rStyle w:val="Hyperlink"/>
          </w:rPr>
          <w:t>2.2.1.5</w:t>
        </w:r>
      </w:hyperlink>
      <w:r w:rsidR="00137B12">
        <w:t xml:space="preserve">) </w:t>
      </w:r>
      <w:r w:rsidRPr="00456AFE">
        <w:t xml:space="preserve">and mail articles </w:t>
      </w:r>
      <w:r w:rsidR="00137B12" w:rsidRPr="00137B12">
        <w:t>(see</w:t>
      </w:r>
      <w:r w:rsidR="00137B12">
        <w:t xml:space="preserve"> </w:t>
      </w:r>
      <w:hyperlink w:anchor="_End-point_survey_1" w:history="1">
        <w:r w:rsidR="00137B12" w:rsidRPr="005C539F">
          <w:rPr>
            <w:rStyle w:val="Hyperlink"/>
          </w:rPr>
          <w:t>2.3.5</w:t>
        </w:r>
      </w:hyperlink>
      <w:r w:rsidR="00137B12" w:rsidRPr="00137B12">
        <w:t>)</w:t>
      </w:r>
      <w:r w:rsidR="00137B12">
        <w:t xml:space="preserve"> </w:t>
      </w:r>
      <w:r w:rsidRPr="00456AFE">
        <w:t>to estimate the amount of biosecurity risk material that has not been detected by routine screening methods.</w:t>
      </w:r>
    </w:p>
    <w:p w14:paraId="247B21FF" w14:textId="4D9CC7F5" w:rsidR="007D6B02" w:rsidRPr="00A573AC" w:rsidRDefault="007D6B02" w:rsidP="00AF4CFE">
      <w:pPr>
        <w:pStyle w:val="Heading3"/>
      </w:pPr>
      <w:bookmarkStart w:id="411" w:name="_Toc35368831"/>
      <w:bookmarkStart w:id="412" w:name="_Toc35438008"/>
      <w:bookmarkStart w:id="413" w:name="_Toc35854981"/>
      <w:r w:rsidRPr="00A6522F">
        <w:t>Detector</w:t>
      </w:r>
      <w:r w:rsidRPr="00A573AC">
        <w:t xml:space="preserve"> dogs</w:t>
      </w:r>
      <w:bookmarkEnd w:id="411"/>
      <w:bookmarkEnd w:id="412"/>
      <w:bookmarkEnd w:id="413"/>
    </w:p>
    <w:p w14:paraId="22D40529" w14:textId="5EDD1986" w:rsidR="007D6B02" w:rsidRPr="007D6B02" w:rsidRDefault="007D6B02" w:rsidP="007D6B02">
      <w:pPr>
        <w:rPr>
          <w:lang w:eastAsia="en-AU"/>
        </w:rPr>
      </w:pPr>
      <w:r w:rsidRPr="007D6B02">
        <w:rPr>
          <w:lang w:eastAsia="en-AU"/>
        </w:rPr>
        <w:t xml:space="preserve">Previous IGB </w:t>
      </w:r>
      <w:r w:rsidRPr="005133C2">
        <w:rPr>
          <w:lang w:eastAsia="en-AU"/>
        </w:rPr>
        <w:t>reviews</w:t>
      </w:r>
      <w:r w:rsidR="00BD00F5" w:rsidRPr="005133C2">
        <w:rPr>
          <w:lang w:eastAsia="en-AU"/>
        </w:rPr>
        <w:t xml:space="preserve"> (IGB </w:t>
      </w:r>
      <w:r w:rsidR="005133C2" w:rsidRPr="005133C2">
        <w:rPr>
          <w:lang w:eastAsia="en-AU"/>
        </w:rPr>
        <w:t>2019</w:t>
      </w:r>
      <w:r w:rsidR="00EF34A5">
        <w:rPr>
          <w:lang w:eastAsia="en-AU"/>
        </w:rPr>
        <w:t>b</w:t>
      </w:r>
      <w:r w:rsidR="00BD00F5" w:rsidRPr="005133C2">
        <w:rPr>
          <w:lang w:eastAsia="en-AU"/>
        </w:rPr>
        <w:t xml:space="preserve">, IGB </w:t>
      </w:r>
      <w:r w:rsidR="005133C2" w:rsidRPr="005133C2">
        <w:rPr>
          <w:lang w:eastAsia="en-AU"/>
        </w:rPr>
        <w:t>2019</w:t>
      </w:r>
      <w:r w:rsidR="00EF34A5">
        <w:rPr>
          <w:lang w:eastAsia="en-AU"/>
        </w:rPr>
        <w:t>c</w:t>
      </w:r>
      <w:r w:rsidR="00BD00F5" w:rsidRPr="005133C2">
        <w:rPr>
          <w:lang w:eastAsia="en-AU"/>
        </w:rPr>
        <w:t>)</w:t>
      </w:r>
      <w:r w:rsidRPr="005133C2">
        <w:rPr>
          <w:lang w:eastAsia="en-AU"/>
        </w:rPr>
        <w:t xml:space="preserve"> noted</w:t>
      </w:r>
      <w:r w:rsidRPr="007D6B02">
        <w:rPr>
          <w:lang w:eastAsia="en-AU"/>
        </w:rPr>
        <w:t xml:space="preserve"> that detector dogs have proven to be the most effective tool for detecting undeclared pork and other meat products carried by travellers,</w:t>
      </w:r>
      <w:r w:rsidR="005A2E3F">
        <w:rPr>
          <w:lang w:eastAsia="en-AU"/>
        </w:rPr>
        <w:t xml:space="preserve"> and </w:t>
      </w:r>
      <w:r w:rsidR="002E2E53">
        <w:rPr>
          <w:lang w:eastAsia="en-AU"/>
        </w:rPr>
        <w:t xml:space="preserve">in </w:t>
      </w:r>
      <w:r w:rsidR="005A2E3F">
        <w:rPr>
          <w:lang w:eastAsia="en-AU"/>
        </w:rPr>
        <w:t>international</w:t>
      </w:r>
      <w:r w:rsidRPr="007D6B02">
        <w:rPr>
          <w:lang w:eastAsia="en-AU"/>
        </w:rPr>
        <w:t xml:space="preserve"> mail and parcels. </w:t>
      </w:r>
      <w:r w:rsidR="002E2E53">
        <w:rPr>
          <w:lang w:eastAsia="en-AU"/>
        </w:rPr>
        <w:t>T</w:t>
      </w:r>
      <w:r w:rsidRPr="007D6B02">
        <w:rPr>
          <w:lang w:eastAsia="en-AU"/>
        </w:rPr>
        <w:t>he use of detector dogs has gained popularity across the globe. Canada, the United</w:t>
      </w:r>
      <w:r w:rsidR="00862891">
        <w:rPr>
          <w:lang w:eastAsia="en-AU"/>
        </w:rPr>
        <w:t> </w:t>
      </w:r>
      <w:r w:rsidRPr="007D6B02">
        <w:rPr>
          <w:lang w:eastAsia="en-AU"/>
        </w:rPr>
        <w:t>States and some European countries have started using detector dogs to successfully detect meat products that could carry ASF and foot-and-mouth disease virus, in baggage and mail.</w:t>
      </w:r>
    </w:p>
    <w:p w14:paraId="3AD6C159" w14:textId="550A2B77" w:rsidR="007D6B02" w:rsidRDefault="007D6B02" w:rsidP="007D6B02">
      <w:pPr>
        <w:rPr>
          <w:lang w:eastAsia="en-AU"/>
        </w:rPr>
      </w:pPr>
      <w:r w:rsidRPr="007D6B02">
        <w:rPr>
          <w:lang w:eastAsia="en-AU"/>
        </w:rPr>
        <w:t>Detector dogs are an integral part of the department</w:t>
      </w:r>
      <w:r w:rsidR="00975905">
        <w:rPr>
          <w:lang w:eastAsia="en-AU"/>
        </w:rPr>
        <w:t>'</w:t>
      </w:r>
      <w:r w:rsidRPr="007D6B02">
        <w:rPr>
          <w:lang w:eastAsia="en-AU"/>
        </w:rPr>
        <w:t xml:space="preserve">s biosecurity screening regime for travellers, mail and cargo. The department currently uses 39 detector dogs, deployed at most Australian international airports that receive travellers from ASF-affected and hub </w:t>
      </w:r>
      <w:r w:rsidR="002E2E53">
        <w:rPr>
          <w:lang w:eastAsia="en-AU"/>
        </w:rPr>
        <w:t>regions</w:t>
      </w:r>
      <w:r w:rsidR="002E2E53" w:rsidRPr="007D6B02">
        <w:rPr>
          <w:lang w:eastAsia="en-AU"/>
        </w:rPr>
        <w:t xml:space="preserve"> </w:t>
      </w:r>
      <w:r w:rsidRPr="007D6B02">
        <w:rPr>
          <w:lang w:eastAsia="en-AU"/>
        </w:rPr>
        <w:t>such as Singapore and Hong Kong. Canberra Airport does not have a detector dog but does receive direct flights from Singapore. The department also uses detector dogs at all international mail gateway facilities.</w:t>
      </w:r>
    </w:p>
    <w:p w14:paraId="5A544D4E" w14:textId="02324F92" w:rsidR="00DC5C1D" w:rsidRPr="00DC5C1D" w:rsidRDefault="00DC5C1D" w:rsidP="00DC5C1D">
      <w:pPr>
        <w:rPr>
          <w:lang w:eastAsia="en-AU"/>
        </w:rPr>
      </w:pPr>
      <w:r w:rsidRPr="00DC5C1D">
        <w:rPr>
          <w:lang w:eastAsia="en-AU"/>
        </w:rPr>
        <w:t>At airports, travellers are directed to a dedicated marshalling point for screening. At mail centres, detector dogs conduct screening on moving conveyor belts carrying targeted mail items. The mobility of detector dogs allows the department to rapidly deploy them to areas or regions that require increased screening. Detector dogs provide a distinct advantage in detecting undeclared biosecurity risk material over other screening methods, including the ability to:</w:t>
      </w:r>
    </w:p>
    <w:p w14:paraId="6F269348" w14:textId="77777777" w:rsidR="00DC5C1D" w:rsidRPr="00DC5C1D" w:rsidRDefault="00DC5C1D" w:rsidP="00CE4364">
      <w:pPr>
        <w:pStyle w:val="ListBullet"/>
        <w:rPr>
          <w:lang w:eastAsia="en-AU"/>
        </w:rPr>
      </w:pPr>
      <w:r w:rsidRPr="00DC5C1D">
        <w:rPr>
          <w:lang w:eastAsia="en-AU"/>
        </w:rPr>
        <w:t>screen large numbers of passengers and their baggage in a short period</w:t>
      </w:r>
    </w:p>
    <w:p w14:paraId="35ED2B37" w14:textId="1B53AE27" w:rsidR="00DC5C1D" w:rsidRPr="00DC5C1D" w:rsidRDefault="00DC5C1D" w:rsidP="00CE4364">
      <w:pPr>
        <w:pStyle w:val="ListBullet"/>
        <w:rPr>
          <w:lang w:eastAsia="en-AU"/>
        </w:rPr>
      </w:pPr>
      <w:r w:rsidRPr="00DC5C1D">
        <w:rPr>
          <w:lang w:eastAsia="en-AU"/>
        </w:rPr>
        <w:t>be trained as multipurpose detectors because of their excellent sense of smell and strong retrieval drive</w:t>
      </w:r>
    </w:p>
    <w:p w14:paraId="669FB2C5" w14:textId="77777777" w:rsidR="00DC5C1D" w:rsidRPr="00DC5C1D" w:rsidRDefault="00DC5C1D" w:rsidP="00CE4364">
      <w:pPr>
        <w:pStyle w:val="ListBullet"/>
        <w:rPr>
          <w:lang w:eastAsia="en-AU"/>
        </w:rPr>
      </w:pPr>
      <w:r w:rsidRPr="00DC5C1D">
        <w:rPr>
          <w:lang w:eastAsia="en-AU"/>
        </w:rPr>
        <w:t>screen large items at airports and mail centres</w:t>
      </w:r>
    </w:p>
    <w:p w14:paraId="179A2EF3" w14:textId="20F32D03" w:rsidR="00DC5C1D" w:rsidRPr="00DC5C1D" w:rsidRDefault="00DC5C1D" w:rsidP="00CE4364">
      <w:pPr>
        <w:pStyle w:val="ListBullet"/>
        <w:rPr>
          <w:lang w:eastAsia="en-AU"/>
        </w:rPr>
      </w:pPr>
      <w:r w:rsidRPr="00DC5C1D">
        <w:rPr>
          <w:lang w:eastAsia="en-AU"/>
        </w:rPr>
        <w:t>be impartial (the dogs are not subject to bias).</w:t>
      </w:r>
    </w:p>
    <w:p w14:paraId="731CF2C0" w14:textId="7FC04A87" w:rsidR="00DC5C1D" w:rsidRDefault="00DC5C1D" w:rsidP="008D703E">
      <w:pPr>
        <w:rPr>
          <w:lang w:eastAsia="en-AU"/>
        </w:rPr>
      </w:pPr>
      <w:r w:rsidRPr="00DC5C1D">
        <w:rPr>
          <w:lang w:eastAsia="en-AU"/>
        </w:rPr>
        <w:t>In 2018–19 the department</w:t>
      </w:r>
      <w:r w:rsidR="00975905">
        <w:rPr>
          <w:lang w:eastAsia="en-AU"/>
        </w:rPr>
        <w:t>'</w:t>
      </w:r>
      <w:r w:rsidRPr="00DC5C1D">
        <w:rPr>
          <w:lang w:eastAsia="en-AU"/>
        </w:rPr>
        <w:t>s 39 detector dogs found over 4,100 pork products (weighing 1.8</w:t>
      </w:r>
      <w:r w:rsidR="00872288">
        <w:rPr>
          <w:lang w:eastAsia="en-AU"/>
        </w:rPr>
        <w:t> </w:t>
      </w:r>
      <w:r w:rsidRPr="00DC5C1D">
        <w:rPr>
          <w:lang w:eastAsia="en-AU"/>
        </w:rPr>
        <w:t>tonnes) at international airports and 620</w:t>
      </w:r>
      <w:r w:rsidR="002E2E53">
        <w:rPr>
          <w:lang w:eastAsia="en-AU"/>
        </w:rPr>
        <w:t> </w:t>
      </w:r>
      <w:r w:rsidRPr="00DC5C1D">
        <w:rPr>
          <w:lang w:eastAsia="en-AU"/>
        </w:rPr>
        <w:t>pork products (weighing 0.5</w:t>
      </w:r>
      <w:r w:rsidR="005C539F">
        <w:rPr>
          <w:lang w:eastAsia="en-AU"/>
        </w:rPr>
        <w:t> </w:t>
      </w:r>
      <w:r w:rsidRPr="00DC5C1D">
        <w:rPr>
          <w:lang w:eastAsia="en-AU"/>
        </w:rPr>
        <w:t>tonne) at international mail centres (</w:t>
      </w:r>
      <w:r w:rsidR="002A158C">
        <w:rPr>
          <w:lang w:eastAsia="en-AU"/>
        </w:rPr>
        <w:fldChar w:fldCharType="begin"/>
      </w:r>
      <w:r w:rsidR="002A158C">
        <w:rPr>
          <w:lang w:eastAsia="en-AU"/>
        </w:rPr>
        <w:instrText xml:space="preserve"> REF _Ref34034312 \h </w:instrText>
      </w:r>
      <w:r w:rsidR="002A158C">
        <w:rPr>
          <w:lang w:eastAsia="en-AU"/>
        </w:rPr>
      </w:r>
      <w:r w:rsidR="002A158C">
        <w:rPr>
          <w:lang w:eastAsia="en-AU"/>
        </w:rPr>
        <w:fldChar w:fldCharType="separate"/>
      </w:r>
      <w:r w:rsidR="002A158C">
        <w:t xml:space="preserve">Table </w:t>
      </w:r>
      <w:r w:rsidR="002A158C">
        <w:rPr>
          <w:noProof/>
        </w:rPr>
        <w:t>11</w:t>
      </w:r>
      <w:r w:rsidR="002A158C">
        <w:rPr>
          <w:lang w:eastAsia="en-AU"/>
        </w:rPr>
        <w:fldChar w:fldCharType="end"/>
      </w:r>
      <w:r w:rsidRPr="00DC5C1D">
        <w:rPr>
          <w:lang w:eastAsia="en-AU"/>
        </w:rPr>
        <w:t>). In November 2019 the department deployed a detector dog to Darwin Airport following the ASF outbreak in nearby Timor-Leste.</w:t>
      </w:r>
      <w:bookmarkStart w:id="414" w:name="_Ref24636310"/>
      <w:bookmarkStart w:id="415" w:name="_Toc24983460"/>
      <w:bookmarkStart w:id="416" w:name="_Toc25071555"/>
      <w:bookmarkEnd w:id="414"/>
      <w:bookmarkEnd w:id="415"/>
      <w:bookmarkEnd w:id="416"/>
    </w:p>
    <w:p w14:paraId="65087F29" w14:textId="51561AFB" w:rsidR="008D703E" w:rsidRPr="00DC5C1D" w:rsidRDefault="008D703E" w:rsidP="008D703E">
      <w:pPr>
        <w:pStyle w:val="Caption"/>
        <w:rPr>
          <w:lang w:eastAsia="en-AU"/>
        </w:rPr>
      </w:pPr>
      <w:bookmarkStart w:id="417" w:name="_Ref34034312"/>
      <w:bookmarkStart w:id="418" w:name="_Toc35419982"/>
      <w:bookmarkStart w:id="419" w:name="_Toc35855037"/>
      <w:r>
        <w:t xml:space="preserve">Table </w:t>
      </w:r>
      <w:r w:rsidR="000B1E62">
        <w:rPr>
          <w:noProof/>
        </w:rPr>
        <w:fldChar w:fldCharType="begin"/>
      </w:r>
      <w:r w:rsidR="000B1E62">
        <w:rPr>
          <w:noProof/>
        </w:rPr>
        <w:instrText xml:space="preserve"> SEQ Table \* ARABIC </w:instrText>
      </w:r>
      <w:r w:rsidR="000B1E62">
        <w:rPr>
          <w:noProof/>
        </w:rPr>
        <w:fldChar w:fldCharType="separate"/>
      </w:r>
      <w:r w:rsidR="002A158C">
        <w:rPr>
          <w:noProof/>
        </w:rPr>
        <w:t>11</w:t>
      </w:r>
      <w:r w:rsidR="000B1E62">
        <w:rPr>
          <w:noProof/>
        </w:rPr>
        <w:fldChar w:fldCharType="end"/>
      </w:r>
      <w:bookmarkEnd w:id="417"/>
      <w:r>
        <w:rPr>
          <w:noProof/>
        </w:rPr>
        <w:t xml:space="preserve"> </w:t>
      </w:r>
      <w:r w:rsidRPr="00EC3A51">
        <w:rPr>
          <w:noProof/>
        </w:rPr>
        <w:t>Detector dogs and 2D X-ray machines, international mail and traveller pathways, November 2019</w:t>
      </w:r>
      <w:bookmarkEnd w:id="418"/>
      <w:bookmarkEnd w:id="419"/>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275"/>
        <w:gridCol w:w="1559"/>
        <w:gridCol w:w="1134"/>
      </w:tblGrid>
      <w:tr w:rsidR="00C321BB" w:rsidRPr="00DC5C1D" w14:paraId="1773C59E" w14:textId="77777777" w:rsidTr="009C0FCC">
        <w:trPr>
          <w:cantSplit/>
          <w:tblHeader/>
        </w:trPr>
        <w:tc>
          <w:tcPr>
            <w:tcW w:w="1702" w:type="dxa"/>
            <w:tcBorders>
              <w:top w:val="single" w:sz="4" w:space="0" w:color="auto"/>
              <w:bottom w:val="single" w:sz="4" w:space="0" w:color="auto"/>
            </w:tcBorders>
          </w:tcPr>
          <w:p w14:paraId="3899A038" w14:textId="77777777" w:rsidR="00C321BB" w:rsidRPr="00DC5C1D" w:rsidRDefault="00C321BB" w:rsidP="005C539F">
            <w:pPr>
              <w:pStyle w:val="Tableheading"/>
              <w:rPr>
                <w:lang w:eastAsia="en-AU"/>
              </w:rPr>
            </w:pPr>
            <w:r w:rsidRPr="00DC5C1D">
              <w:rPr>
                <w:lang w:eastAsia="en-AU"/>
              </w:rPr>
              <w:t>Location</w:t>
            </w:r>
          </w:p>
        </w:tc>
        <w:tc>
          <w:tcPr>
            <w:tcW w:w="1275" w:type="dxa"/>
            <w:tcBorders>
              <w:top w:val="single" w:sz="4" w:space="0" w:color="auto"/>
              <w:bottom w:val="single" w:sz="4" w:space="0" w:color="auto"/>
            </w:tcBorders>
          </w:tcPr>
          <w:p w14:paraId="0F246496" w14:textId="54B53DF5" w:rsidR="00C321BB" w:rsidRPr="00DC5C1D" w:rsidRDefault="00C321BB" w:rsidP="005C539F">
            <w:pPr>
              <w:pStyle w:val="Tableheading"/>
              <w:rPr>
                <w:lang w:eastAsia="en-AU"/>
              </w:rPr>
            </w:pPr>
            <w:r w:rsidRPr="00DC5C1D">
              <w:rPr>
                <w:lang w:eastAsia="en-AU"/>
              </w:rPr>
              <w:t>Detector dogs</w:t>
            </w:r>
          </w:p>
        </w:tc>
        <w:tc>
          <w:tcPr>
            <w:tcW w:w="1559" w:type="dxa"/>
            <w:tcBorders>
              <w:top w:val="single" w:sz="4" w:space="0" w:color="auto"/>
              <w:bottom w:val="single" w:sz="4" w:space="0" w:color="auto"/>
            </w:tcBorders>
          </w:tcPr>
          <w:p w14:paraId="78A4508B" w14:textId="3E738765" w:rsidR="00C321BB" w:rsidRPr="00DC5C1D" w:rsidRDefault="00C321BB" w:rsidP="005C539F">
            <w:pPr>
              <w:pStyle w:val="Tableheading"/>
              <w:rPr>
                <w:lang w:eastAsia="en-AU"/>
              </w:rPr>
            </w:pPr>
            <w:r>
              <w:rPr>
                <w:lang w:eastAsia="en-AU"/>
              </w:rPr>
              <w:t xml:space="preserve">2D </w:t>
            </w:r>
            <w:r w:rsidRPr="00DC5C1D">
              <w:rPr>
                <w:lang w:eastAsia="en-AU"/>
              </w:rPr>
              <w:t>X-ray scanners</w:t>
            </w:r>
          </w:p>
        </w:tc>
        <w:tc>
          <w:tcPr>
            <w:tcW w:w="1134" w:type="dxa"/>
            <w:tcBorders>
              <w:top w:val="single" w:sz="4" w:space="0" w:color="auto"/>
              <w:bottom w:val="single" w:sz="4" w:space="0" w:color="auto"/>
            </w:tcBorders>
          </w:tcPr>
          <w:p w14:paraId="52B2DA48" w14:textId="77777777" w:rsidR="00C321BB" w:rsidRPr="00DC5C1D" w:rsidRDefault="00C321BB" w:rsidP="005C539F">
            <w:pPr>
              <w:pStyle w:val="Tableheading"/>
              <w:rPr>
                <w:lang w:eastAsia="en-AU"/>
              </w:rPr>
            </w:pPr>
            <w:r w:rsidRPr="00DC5C1D">
              <w:rPr>
                <w:lang w:eastAsia="en-AU"/>
              </w:rPr>
              <w:t>RTT scanner</w:t>
            </w:r>
          </w:p>
        </w:tc>
      </w:tr>
      <w:tr w:rsidR="00C321BB" w:rsidRPr="00DC5C1D" w14:paraId="1A2D48C8" w14:textId="77777777" w:rsidTr="009C0FCC">
        <w:tc>
          <w:tcPr>
            <w:tcW w:w="1702" w:type="dxa"/>
            <w:tcBorders>
              <w:top w:val="single" w:sz="4" w:space="0" w:color="auto"/>
            </w:tcBorders>
          </w:tcPr>
          <w:p w14:paraId="4F70FEE9" w14:textId="77777777" w:rsidR="00C321BB" w:rsidRPr="00DC5C1D" w:rsidRDefault="00C321BB" w:rsidP="005C539F">
            <w:pPr>
              <w:pStyle w:val="Tabletext0"/>
              <w:rPr>
                <w:lang w:eastAsia="en-AU"/>
              </w:rPr>
            </w:pPr>
            <w:r w:rsidRPr="00DC5C1D">
              <w:rPr>
                <w:lang w:eastAsia="en-AU"/>
              </w:rPr>
              <w:t>NSW</w:t>
            </w:r>
          </w:p>
        </w:tc>
        <w:tc>
          <w:tcPr>
            <w:tcW w:w="1275" w:type="dxa"/>
            <w:tcBorders>
              <w:top w:val="single" w:sz="4" w:space="0" w:color="auto"/>
            </w:tcBorders>
          </w:tcPr>
          <w:p w14:paraId="0D4FF5CB" w14:textId="4816D0D9" w:rsidR="00C321BB" w:rsidRPr="00DC5C1D" w:rsidRDefault="00C321BB" w:rsidP="005C539F">
            <w:pPr>
              <w:pStyle w:val="Tabletext0"/>
              <w:jc w:val="right"/>
              <w:rPr>
                <w:lang w:eastAsia="en-AU"/>
              </w:rPr>
            </w:pPr>
            <w:r w:rsidRPr="00DC5C1D">
              <w:rPr>
                <w:lang w:eastAsia="en-AU"/>
              </w:rPr>
              <w:t>20</w:t>
            </w:r>
          </w:p>
        </w:tc>
        <w:tc>
          <w:tcPr>
            <w:tcW w:w="1559" w:type="dxa"/>
            <w:tcBorders>
              <w:top w:val="single" w:sz="4" w:space="0" w:color="auto"/>
            </w:tcBorders>
          </w:tcPr>
          <w:p w14:paraId="3CF0198B" w14:textId="1DD73037" w:rsidR="00C321BB" w:rsidRPr="00DC5C1D" w:rsidRDefault="00C321BB" w:rsidP="005C539F">
            <w:pPr>
              <w:pStyle w:val="Tabletext0"/>
              <w:jc w:val="right"/>
              <w:rPr>
                <w:lang w:eastAsia="en-AU"/>
              </w:rPr>
            </w:pPr>
            <w:r w:rsidRPr="00DC5C1D">
              <w:rPr>
                <w:lang w:eastAsia="en-AU"/>
              </w:rPr>
              <w:t>10</w:t>
            </w:r>
          </w:p>
        </w:tc>
        <w:tc>
          <w:tcPr>
            <w:tcW w:w="1134" w:type="dxa"/>
            <w:tcBorders>
              <w:top w:val="single" w:sz="4" w:space="0" w:color="auto"/>
            </w:tcBorders>
          </w:tcPr>
          <w:p w14:paraId="6210CEB9" w14:textId="77777777" w:rsidR="00C321BB" w:rsidRPr="00DC5C1D" w:rsidRDefault="00C321BB" w:rsidP="005C539F">
            <w:pPr>
              <w:pStyle w:val="Tabletext0"/>
              <w:jc w:val="right"/>
              <w:rPr>
                <w:lang w:eastAsia="en-AU"/>
              </w:rPr>
            </w:pPr>
            <w:r w:rsidRPr="00DC5C1D">
              <w:rPr>
                <w:lang w:eastAsia="en-AU"/>
              </w:rPr>
              <w:t>0</w:t>
            </w:r>
          </w:p>
        </w:tc>
      </w:tr>
      <w:tr w:rsidR="00C321BB" w:rsidRPr="00DC5C1D" w14:paraId="13E669C6" w14:textId="77777777" w:rsidTr="0098151A">
        <w:tc>
          <w:tcPr>
            <w:tcW w:w="1702" w:type="dxa"/>
          </w:tcPr>
          <w:p w14:paraId="564DDB19" w14:textId="3790B871" w:rsidR="00C321BB" w:rsidRPr="00DC5C1D" w:rsidRDefault="00C321BB" w:rsidP="005C539F">
            <w:pPr>
              <w:pStyle w:val="Tabletext0"/>
              <w:rPr>
                <w:lang w:eastAsia="en-AU"/>
              </w:rPr>
            </w:pPr>
            <w:r w:rsidRPr="00DC5C1D">
              <w:rPr>
                <w:lang w:eastAsia="en-AU"/>
              </w:rPr>
              <w:t>Victoria</w:t>
            </w:r>
            <w:r w:rsidR="00613F52">
              <w:rPr>
                <w:lang w:eastAsia="en-AU"/>
              </w:rPr>
              <w:t xml:space="preserve"> </w:t>
            </w:r>
            <w:r w:rsidR="00613F52" w:rsidRPr="002E2E53">
              <w:rPr>
                <w:rStyle w:val="Strong"/>
              </w:rPr>
              <w:t>a</w:t>
            </w:r>
          </w:p>
        </w:tc>
        <w:tc>
          <w:tcPr>
            <w:tcW w:w="1275" w:type="dxa"/>
          </w:tcPr>
          <w:p w14:paraId="29FBD11A" w14:textId="2E56DD70" w:rsidR="00C321BB" w:rsidRPr="00DC5C1D" w:rsidRDefault="00C321BB" w:rsidP="005C539F">
            <w:pPr>
              <w:pStyle w:val="Tabletext0"/>
              <w:jc w:val="right"/>
              <w:rPr>
                <w:lang w:eastAsia="en-AU"/>
              </w:rPr>
            </w:pPr>
            <w:r w:rsidRPr="00DC5C1D">
              <w:rPr>
                <w:lang w:eastAsia="en-AU"/>
              </w:rPr>
              <w:t>9</w:t>
            </w:r>
          </w:p>
        </w:tc>
        <w:tc>
          <w:tcPr>
            <w:tcW w:w="1559" w:type="dxa"/>
          </w:tcPr>
          <w:p w14:paraId="03DB4200" w14:textId="2E374563" w:rsidR="00C321BB" w:rsidRPr="00DC5C1D" w:rsidRDefault="00C321BB" w:rsidP="005C539F">
            <w:pPr>
              <w:pStyle w:val="Tabletext0"/>
              <w:jc w:val="right"/>
              <w:rPr>
                <w:lang w:eastAsia="en-AU"/>
              </w:rPr>
            </w:pPr>
            <w:r w:rsidRPr="00DC5C1D">
              <w:rPr>
                <w:lang w:eastAsia="en-AU"/>
              </w:rPr>
              <w:t>6</w:t>
            </w:r>
          </w:p>
        </w:tc>
        <w:tc>
          <w:tcPr>
            <w:tcW w:w="1134" w:type="dxa"/>
          </w:tcPr>
          <w:p w14:paraId="0D7FAD67" w14:textId="0B3B97F0" w:rsidR="00C321BB" w:rsidRPr="00DC5C1D" w:rsidRDefault="00C321BB" w:rsidP="005C539F">
            <w:pPr>
              <w:pStyle w:val="Tabletext0"/>
              <w:jc w:val="right"/>
              <w:rPr>
                <w:lang w:eastAsia="en-AU"/>
              </w:rPr>
            </w:pPr>
            <w:r w:rsidRPr="002E2E53">
              <w:rPr>
                <w:lang w:eastAsia="en-AU"/>
              </w:rPr>
              <w:t>2</w:t>
            </w:r>
          </w:p>
        </w:tc>
      </w:tr>
      <w:tr w:rsidR="00C321BB" w:rsidRPr="00DC5C1D" w14:paraId="57E2617D" w14:textId="77777777" w:rsidTr="0098151A">
        <w:tc>
          <w:tcPr>
            <w:tcW w:w="1702" w:type="dxa"/>
          </w:tcPr>
          <w:p w14:paraId="09749EC9" w14:textId="77777777" w:rsidR="00C321BB" w:rsidRPr="00DC5C1D" w:rsidRDefault="00C321BB" w:rsidP="005C539F">
            <w:pPr>
              <w:pStyle w:val="Tabletext0"/>
              <w:rPr>
                <w:lang w:eastAsia="en-AU"/>
              </w:rPr>
            </w:pPr>
            <w:r w:rsidRPr="00DC5C1D">
              <w:rPr>
                <w:lang w:eastAsia="en-AU"/>
              </w:rPr>
              <w:t>Queensland</w:t>
            </w:r>
          </w:p>
        </w:tc>
        <w:tc>
          <w:tcPr>
            <w:tcW w:w="1275" w:type="dxa"/>
          </w:tcPr>
          <w:p w14:paraId="3AE485B1" w14:textId="5579EBE6" w:rsidR="00C321BB" w:rsidRPr="00DC5C1D" w:rsidRDefault="00C321BB" w:rsidP="005C539F">
            <w:pPr>
              <w:pStyle w:val="Tabletext0"/>
              <w:jc w:val="right"/>
              <w:rPr>
                <w:lang w:eastAsia="en-AU"/>
              </w:rPr>
            </w:pPr>
            <w:r w:rsidRPr="00DC5C1D">
              <w:rPr>
                <w:lang w:eastAsia="en-AU"/>
              </w:rPr>
              <w:t>5</w:t>
            </w:r>
          </w:p>
        </w:tc>
        <w:tc>
          <w:tcPr>
            <w:tcW w:w="1559" w:type="dxa"/>
          </w:tcPr>
          <w:p w14:paraId="59FC2DEE" w14:textId="206B28F4" w:rsidR="00C321BB" w:rsidRPr="00DC5C1D" w:rsidRDefault="00C321BB" w:rsidP="005C539F">
            <w:pPr>
              <w:pStyle w:val="Tabletext0"/>
              <w:jc w:val="right"/>
              <w:rPr>
                <w:lang w:eastAsia="en-AU"/>
              </w:rPr>
            </w:pPr>
            <w:r w:rsidRPr="00DC5C1D">
              <w:rPr>
                <w:lang w:eastAsia="en-AU"/>
              </w:rPr>
              <w:t>5</w:t>
            </w:r>
          </w:p>
        </w:tc>
        <w:tc>
          <w:tcPr>
            <w:tcW w:w="1134" w:type="dxa"/>
          </w:tcPr>
          <w:p w14:paraId="3A7AE40B" w14:textId="77777777" w:rsidR="00C321BB" w:rsidRPr="00DC5C1D" w:rsidRDefault="00C321BB" w:rsidP="005C539F">
            <w:pPr>
              <w:pStyle w:val="Tabletext0"/>
              <w:jc w:val="right"/>
              <w:rPr>
                <w:lang w:eastAsia="en-AU"/>
              </w:rPr>
            </w:pPr>
            <w:r w:rsidRPr="00DC5C1D">
              <w:rPr>
                <w:lang w:eastAsia="en-AU"/>
              </w:rPr>
              <w:t>0</w:t>
            </w:r>
          </w:p>
        </w:tc>
      </w:tr>
      <w:tr w:rsidR="00C321BB" w:rsidRPr="00DC5C1D" w14:paraId="6F51E2CD" w14:textId="77777777" w:rsidTr="0098151A">
        <w:tc>
          <w:tcPr>
            <w:tcW w:w="1702" w:type="dxa"/>
          </w:tcPr>
          <w:p w14:paraId="22C2E85B" w14:textId="77777777" w:rsidR="00C321BB" w:rsidRPr="00DC5C1D" w:rsidRDefault="00C321BB" w:rsidP="005C539F">
            <w:pPr>
              <w:pStyle w:val="Tabletext0"/>
              <w:rPr>
                <w:lang w:eastAsia="en-AU"/>
              </w:rPr>
            </w:pPr>
            <w:r w:rsidRPr="00DC5C1D">
              <w:rPr>
                <w:lang w:eastAsia="en-AU"/>
              </w:rPr>
              <w:t>Western Australia</w:t>
            </w:r>
          </w:p>
        </w:tc>
        <w:tc>
          <w:tcPr>
            <w:tcW w:w="1275" w:type="dxa"/>
          </w:tcPr>
          <w:p w14:paraId="007F7545" w14:textId="415BCB12" w:rsidR="00C321BB" w:rsidRPr="00DC5C1D" w:rsidRDefault="00C321BB" w:rsidP="005C539F">
            <w:pPr>
              <w:pStyle w:val="Tabletext0"/>
              <w:jc w:val="right"/>
              <w:rPr>
                <w:lang w:eastAsia="en-AU"/>
              </w:rPr>
            </w:pPr>
            <w:r w:rsidRPr="00DC5C1D">
              <w:rPr>
                <w:lang w:eastAsia="en-AU"/>
              </w:rPr>
              <w:t>3</w:t>
            </w:r>
          </w:p>
        </w:tc>
        <w:tc>
          <w:tcPr>
            <w:tcW w:w="1559" w:type="dxa"/>
          </w:tcPr>
          <w:p w14:paraId="2A58ACC6" w14:textId="3665B94D" w:rsidR="00C321BB" w:rsidRPr="00DC5C1D" w:rsidRDefault="00C321BB" w:rsidP="005C539F">
            <w:pPr>
              <w:pStyle w:val="Tabletext0"/>
              <w:jc w:val="right"/>
              <w:rPr>
                <w:lang w:eastAsia="en-AU"/>
              </w:rPr>
            </w:pPr>
            <w:r w:rsidRPr="00DC5C1D">
              <w:rPr>
                <w:lang w:eastAsia="en-AU"/>
              </w:rPr>
              <w:t>3</w:t>
            </w:r>
          </w:p>
        </w:tc>
        <w:tc>
          <w:tcPr>
            <w:tcW w:w="1134" w:type="dxa"/>
          </w:tcPr>
          <w:p w14:paraId="26E8E6DF" w14:textId="77777777" w:rsidR="00C321BB" w:rsidRPr="00DC5C1D" w:rsidRDefault="00C321BB" w:rsidP="005C539F">
            <w:pPr>
              <w:pStyle w:val="Tabletext0"/>
              <w:jc w:val="right"/>
              <w:rPr>
                <w:lang w:eastAsia="en-AU"/>
              </w:rPr>
            </w:pPr>
            <w:r w:rsidRPr="00DC5C1D">
              <w:rPr>
                <w:lang w:eastAsia="en-AU"/>
              </w:rPr>
              <w:t>0</w:t>
            </w:r>
          </w:p>
        </w:tc>
      </w:tr>
      <w:tr w:rsidR="00C321BB" w:rsidRPr="00DC5C1D" w14:paraId="2269EE60" w14:textId="77777777" w:rsidTr="0098151A">
        <w:tc>
          <w:tcPr>
            <w:tcW w:w="1702" w:type="dxa"/>
          </w:tcPr>
          <w:p w14:paraId="3376B3A8" w14:textId="77777777" w:rsidR="00C321BB" w:rsidRPr="00DC5C1D" w:rsidRDefault="00C321BB" w:rsidP="005C539F">
            <w:pPr>
              <w:pStyle w:val="Tabletext0"/>
              <w:rPr>
                <w:lang w:eastAsia="en-AU"/>
              </w:rPr>
            </w:pPr>
            <w:r w:rsidRPr="00DC5C1D">
              <w:rPr>
                <w:lang w:eastAsia="en-AU"/>
              </w:rPr>
              <w:t xml:space="preserve">South Australia </w:t>
            </w:r>
          </w:p>
        </w:tc>
        <w:tc>
          <w:tcPr>
            <w:tcW w:w="1275" w:type="dxa"/>
          </w:tcPr>
          <w:p w14:paraId="2636A7C2" w14:textId="798A3652" w:rsidR="00C321BB" w:rsidRPr="00DC5C1D" w:rsidRDefault="00C321BB" w:rsidP="005C539F">
            <w:pPr>
              <w:pStyle w:val="Tabletext0"/>
              <w:jc w:val="right"/>
              <w:rPr>
                <w:lang w:eastAsia="en-AU"/>
              </w:rPr>
            </w:pPr>
            <w:r w:rsidRPr="00DC5C1D">
              <w:rPr>
                <w:lang w:eastAsia="en-AU"/>
              </w:rPr>
              <w:t>1</w:t>
            </w:r>
          </w:p>
        </w:tc>
        <w:tc>
          <w:tcPr>
            <w:tcW w:w="1559" w:type="dxa"/>
          </w:tcPr>
          <w:p w14:paraId="6BD6FE22" w14:textId="68135665" w:rsidR="00C321BB" w:rsidRPr="00DC5C1D" w:rsidRDefault="00C321BB" w:rsidP="005C539F">
            <w:pPr>
              <w:pStyle w:val="Tabletext0"/>
              <w:jc w:val="right"/>
              <w:rPr>
                <w:lang w:eastAsia="en-AU"/>
              </w:rPr>
            </w:pPr>
            <w:r w:rsidRPr="00DC5C1D">
              <w:rPr>
                <w:lang w:eastAsia="en-AU"/>
              </w:rPr>
              <w:t>2</w:t>
            </w:r>
          </w:p>
        </w:tc>
        <w:tc>
          <w:tcPr>
            <w:tcW w:w="1134" w:type="dxa"/>
          </w:tcPr>
          <w:p w14:paraId="31E050D8" w14:textId="77777777" w:rsidR="00C321BB" w:rsidRPr="00DC5C1D" w:rsidRDefault="00C321BB" w:rsidP="005C539F">
            <w:pPr>
              <w:pStyle w:val="Tabletext0"/>
              <w:jc w:val="right"/>
              <w:rPr>
                <w:lang w:eastAsia="en-AU"/>
              </w:rPr>
            </w:pPr>
            <w:r w:rsidRPr="00DC5C1D">
              <w:rPr>
                <w:lang w:eastAsia="en-AU"/>
              </w:rPr>
              <w:t>0</w:t>
            </w:r>
          </w:p>
        </w:tc>
      </w:tr>
      <w:tr w:rsidR="00C321BB" w:rsidRPr="00DC5C1D" w14:paraId="0B512421" w14:textId="77777777" w:rsidTr="0098151A">
        <w:tc>
          <w:tcPr>
            <w:tcW w:w="1702" w:type="dxa"/>
          </w:tcPr>
          <w:p w14:paraId="54EAAF44" w14:textId="77777777" w:rsidR="00C321BB" w:rsidRPr="00DC5C1D" w:rsidRDefault="00C321BB" w:rsidP="005C539F">
            <w:pPr>
              <w:pStyle w:val="Tabletext0"/>
              <w:rPr>
                <w:lang w:eastAsia="en-AU"/>
              </w:rPr>
            </w:pPr>
            <w:r w:rsidRPr="00DC5C1D">
              <w:rPr>
                <w:lang w:eastAsia="en-AU"/>
              </w:rPr>
              <w:t>Northern Territory</w:t>
            </w:r>
          </w:p>
        </w:tc>
        <w:tc>
          <w:tcPr>
            <w:tcW w:w="1275" w:type="dxa"/>
          </w:tcPr>
          <w:p w14:paraId="22528569" w14:textId="4652DE40" w:rsidR="00C321BB" w:rsidRPr="00DC5C1D" w:rsidRDefault="00C321BB" w:rsidP="005C539F">
            <w:pPr>
              <w:pStyle w:val="Tabletext0"/>
              <w:jc w:val="right"/>
              <w:rPr>
                <w:lang w:eastAsia="en-AU"/>
              </w:rPr>
            </w:pPr>
            <w:r w:rsidRPr="00DC5C1D">
              <w:rPr>
                <w:lang w:eastAsia="en-AU"/>
              </w:rPr>
              <w:t>1</w:t>
            </w:r>
          </w:p>
        </w:tc>
        <w:tc>
          <w:tcPr>
            <w:tcW w:w="1559" w:type="dxa"/>
          </w:tcPr>
          <w:p w14:paraId="4A52AE1A" w14:textId="48E0C5B5" w:rsidR="00C321BB" w:rsidRPr="00DC5C1D" w:rsidRDefault="00C321BB" w:rsidP="005C539F">
            <w:pPr>
              <w:pStyle w:val="Tabletext0"/>
              <w:jc w:val="right"/>
              <w:rPr>
                <w:lang w:eastAsia="en-AU"/>
              </w:rPr>
            </w:pPr>
            <w:r w:rsidRPr="00DC5C1D">
              <w:rPr>
                <w:lang w:eastAsia="en-AU"/>
              </w:rPr>
              <w:t>1</w:t>
            </w:r>
          </w:p>
        </w:tc>
        <w:tc>
          <w:tcPr>
            <w:tcW w:w="1134" w:type="dxa"/>
          </w:tcPr>
          <w:p w14:paraId="60EDF296" w14:textId="77777777" w:rsidR="00C321BB" w:rsidRPr="00DC5C1D" w:rsidRDefault="00C321BB" w:rsidP="005C539F">
            <w:pPr>
              <w:pStyle w:val="Tabletext0"/>
              <w:jc w:val="right"/>
              <w:rPr>
                <w:lang w:eastAsia="en-AU"/>
              </w:rPr>
            </w:pPr>
            <w:r w:rsidRPr="00DC5C1D">
              <w:rPr>
                <w:lang w:eastAsia="en-AU"/>
              </w:rPr>
              <w:t>0</w:t>
            </w:r>
          </w:p>
        </w:tc>
      </w:tr>
      <w:tr w:rsidR="00C321BB" w:rsidRPr="00DC5C1D" w14:paraId="0372823E" w14:textId="77777777" w:rsidTr="0098151A">
        <w:tc>
          <w:tcPr>
            <w:tcW w:w="1702" w:type="dxa"/>
          </w:tcPr>
          <w:p w14:paraId="42E3C6BA" w14:textId="77777777" w:rsidR="00C321BB" w:rsidRPr="00DC5C1D" w:rsidRDefault="00C321BB" w:rsidP="005C539F">
            <w:pPr>
              <w:pStyle w:val="Tabletext0"/>
              <w:rPr>
                <w:lang w:eastAsia="en-AU"/>
              </w:rPr>
            </w:pPr>
            <w:r w:rsidRPr="00DC5C1D">
              <w:rPr>
                <w:lang w:eastAsia="en-AU"/>
              </w:rPr>
              <w:t>ACT</w:t>
            </w:r>
          </w:p>
        </w:tc>
        <w:tc>
          <w:tcPr>
            <w:tcW w:w="1275" w:type="dxa"/>
          </w:tcPr>
          <w:p w14:paraId="49B015AF" w14:textId="74251DD4" w:rsidR="00C321BB" w:rsidRPr="00DC5C1D" w:rsidRDefault="00C321BB" w:rsidP="005C539F">
            <w:pPr>
              <w:pStyle w:val="Tabletext0"/>
              <w:jc w:val="right"/>
              <w:rPr>
                <w:lang w:eastAsia="en-AU"/>
              </w:rPr>
            </w:pPr>
            <w:r w:rsidRPr="00DC5C1D">
              <w:rPr>
                <w:lang w:eastAsia="en-AU"/>
              </w:rPr>
              <w:t>0</w:t>
            </w:r>
          </w:p>
        </w:tc>
        <w:tc>
          <w:tcPr>
            <w:tcW w:w="1559" w:type="dxa"/>
          </w:tcPr>
          <w:p w14:paraId="374BA503" w14:textId="0E90239E" w:rsidR="00C321BB" w:rsidRPr="00DC5C1D" w:rsidRDefault="00C321BB" w:rsidP="005C539F">
            <w:pPr>
              <w:pStyle w:val="Tabletext0"/>
              <w:jc w:val="right"/>
              <w:rPr>
                <w:lang w:eastAsia="en-AU"/>
              </w:rPr>
            </w:pPr>
            <w:r w:rsidRPr="00DC5C1D">
              <w:rPr>
                <w:lang w:eastAsia="en-AU"/>
              </w:rPr>
              <w:t>1</w:t>
            </w:r>
          </w:p>
        </w:tc>
        <w:tc>
          <w:tcPr>
            <w:tcW w:w="1134" w:type="dxa"/>
          </w:tcPr>
          <w:p w14:paraId="6C063CF4" w14:textId="77777777" w:rsidR="00C321BB" w:rsidRPr="00DC5C1D" w:rsidRDefault="00C321BB" w:rsidP="005C539F">
            <w:pPr>
              <w:pStyle w:val="Tabletext0"/>
              <w:jc w:val="right"/>
              <w:rPr>
                <w:lang w:eastAsia="en-AU"/>
              </w:rPr>
            </w:pPr>
            <w:r w:rsidRPr="00DC5C1D">
              <w:rPr>
                <w:lang w:eastAsia="en-AU"/>
              </w:rPr>
              <w:t>0</w:t>
            </w:r>
          </w:p>
        </w:tc>
      </w:tr>
      <w:tr w:rsidR="00C321BB" w:rsidRPr="00DC5C1D" w14:paraId="312FEE94" w14:textId="77777777" w:rsidTr="0098151A">
        <w:tc>
          <w:tcPr>
            <w:tcW w:w="1702" w:type="dxa"/>
          </w:tcPr>
          <w:p w14:paraId="5AFB2E7B" w14:textId="77777777" w:rsidR="00C321BB" w:rsidRPr="00DC5C1D" w:rsidRDefault="00C321BB" w:rsidP="005C539F">
            <w:pPr>
              <w:pStyle w:val="Tabletext0"/>
              <w:rPr>
                <w:lang w:eastAsia="en-AU"/>
              </w:rPr>
            </w:pPr>
            <w:r w:rsidRPr="00DC5C1D">
              <w:rPr>
                <w:lang w:eastAsia="en-AU"/>
              </w:rPr>
              <w:t>Total</w:t>
            </w:r>
          </w:p>
        </w:tc>
        <w:tc>
          <w:tcPr>
            <w:tcW w:w="1275" w:type="dxa"/>
          </w:tcPr>
          <w:p w14:paraId="4B8BB08D" w14:textId="4EF65363" w:rsidR="00C321BB" w:rsidRPr="00DC5C1D" w:rsidRDefault="00C321BB" w:rsidP="005C539F">
            <w:pPr>
              <w:pStyle w:val="Tabletext0"/>
              <w:jc w:val="right"/>
              <w:rPr>
                <w:lang w:eastAsia="en-AU"/>
              </w:rPr>
            </w:pPr>
            <w:r w:rsidRPr="00DC5C1D">
              <w:rPr>
                <w:lang w:eastAsia="en-AU"/>
              </w:rPr>
              <w:t>39</w:t>
            </w:r>
          </w:p>
        </w:tc>
        <w:tc>
          <w:tcPr>
            <w:tcW w:w="1559" w:type="dxa"/>
          </w:tcPr>
          <w:p w14:paraId="71331A18" w14:textId="51ADD4CF" w:rsidR="00C321BB" w:rsidRPr="00DC5C1D" w:rsidRDefault="00C321BB" w:rsidP="005C539F">
            <w:pPr>
              <w:pStyle w:val="Tabletext0"/>
              <w:jc w:val="right"/>
              <w:rPr>
                <w:lang w:eastAsia="en-AU"/>
              </w:rPr>
            </w:pPr>
            <w:r w:rsidRPr="00DC5C1D">
              <w:rPr>
                <w:lang w:eastAsia="en-AU"/>
              </w:rPr>
              <w:t>28</w:t>
            </w:r>
          </w:p>
        </w:tc>
        <w:tc>
          <w:tcPr>
            <w:tcW w:w="1134" w:type="dxa"/>
          </w:tcPr>
          <w:p w14:paraId="507CFCC2" w14:textId="77777777" w:rsidR="00C321BB" w:rsidRPr="00DC5C1D" w:rsidRDefault="00C321BB" w:rsidP="005C539F">
            <w:pPr>
              <w:pStyle w:val="Tabletext0"/>
              <w:jc w:val="right"/>
              <w:rPr>
                <w:lang w:eastAsia="en-AU"/>
              </w:rPr>
            </w:pPr>
            <w:r w:rsidRPr="00DC5C1D">
              <w:rPr>
                <w:lang w:eastAsia="en-AU"/>
              </w:rPr>
              <w:t>2</w:t>
            </w:r>
          </w:p>
        </w:tc>
      </w:tr>
    </w:tbl>
    <w:p w14:paraId="16E06FAC" w14:textId="40DB4874" w:rsidR="00DC5C1D" w:rsidRPr="005C539F" w:rsidRDefault="003A4FE1" w:rsidP="005C539F">
      <w:pPr>
        <w:pStyle w:val="FigureTableNoteSource"/>
      </w:pPr>
      <w:r w:rsidRPr="005C539F">
        <w:rPr>
          <w:rStyle w:val="Strong"/>
        </w:rPr>
        <w:t>RTT</w:t>
      </w:r>
      <w:r w:rsidRPr="005C539F">
        <w:t xml:space="preserve"> </w:t>
      </w:r>
      <w:r w:rsidR="005C539F">
        <w:t>R</w:t>
      </w:r>
      <w:r w:rsidRPr="005C539F">
        <w:t>eal-time tomography</w:t>
      </w:r>
      <w:r w:rsidR="005C539F">
        <w:t>.</w:t>
      </w:r>
      <w:r w:rsidRPr="005C539F">
        <w:t xml:space="preserve"> </w:t>
      </w:r>
      <w:r w:rsidR="005C539F" w:rsidRPr="00AE024B">
        <w:rPr>
          <w:rStyle w:val="Strong"/>
        </w:rPr>
        <w:t>a</w:t>
      </w:r>
      <w:r w:rsidR="005C539F">
        <w:t xml:space="preserve"> </w:t>
      </w:r>
      <w:r w:rsidR="00613F52">
        <w:t xml:space="preserve">Victoria's RTT scanners are </w:t>
      </w:r>
      <w:r w:rsidR="00613F52" w:rsidRPr="00E97EB8">
        <w:t>i</w:t>
      </w:r>
      <w:r w:rsidR="00DC5C1D" w:rsidRPr="00E97EB8">
        <w:t>n trial</w:t>
      </w:r>
      <w:r w:rsidR="00DC5C1D" w:rsidRPr="005C539F">
        <w:t xml:space="preserve"> (not functional for routine use)</w:t>
      </w:r>
      <w:r w:rsidR="00EA0B27">
        <w:t>.</w:t>
      </w:r>
    </w:p>
    <w:p w14:paraId="3B28CD09" w14:textId="377771FE" w:rsidR="00DC5C1D" w:rsidRPr="00DC5C1D" w:rsidRDefault="00DC5C1D" w:rsidP="00872288">
      <w:pPr>
        <w:spacing w:before="240"/>
        <w:rPr>
          <w:lang w:eastAsia="en-AU"/>
        </w:rPr>
      </w:pPr>
      <w:r w:rsidRPr="00DC5C1D">
        <w:rPr>
          <w:lang w:eastAsia="en-AU"/>
        </w:rPr>
        <w:t>In an earlier report, the former IGB noted that between 2012 and 2018 detector dog numbers fell by 46</w:t>
      </w:r>
      <w:r w:rsidR="00F24D27">
        <w:rPr>
          <w:lang w:eastAsia="en-AU"/>
        </w:rPr>
        <w:t>%</w:t>
      </w:r>
      <w:r w:rsidRPr="00DC5C1D">
        <w:rPr>
          <w:lang w:eastAsia="en-AU"/>
        </w:rPr>
        <w:t>, and recommended:</w:t>
      </w:r>
    </w:p>
    <w:p w14:paraId="274EAAE9" w14:textId="25A9CCDF" w:rsidR="00DC5C1D" w:rsidRPr="00DC5C1D" w:rsidRDefault="00DC5C1D" w:rsidP="000A2CEC">
      <w:pPr>
        <w:pStyle w:val="Quote"/>
        <w:rPr>
          <w:lang w:eastAsia="en-AU"/>
        </w:rPr>
      </w:pPr>
      <w:r w:rsidRPr="00DC5C1D">
        <w:rPr>
          <w:lang w:eastAsia="en-AU"/>
        </w:rPr>
        <w:t>The department should improve the rate and effectiveness of screening mail and passengers, by both X-ray and by detector dogs. The department should increase the number and prioritise the use of detector dogs to fully use the mobility and versatility of dogs to screen across a range of environments including carousels, cargo and conveyances for targeted and random screening</w:t>
      </w:r>
      <w:r w:rsidR="00F0542D">
        <w:rPr>
          <w:lang w:eastAsia="en-AU"/>
        </w:rPr>
        <w:t xml:space="preserve"> (IGB 2019</w:t>
      </w:r>
      <w:r w:rsidR="00CB551C">
        <w:rPr>
          <w:lang w:eastAsia="en-AU"/>
        </w:rPr>
        <w:t>b</w:t>
      </w:r>
      <w:r w:rsidR="00F0542D">
        <w:rPr>
          <w:lang w:eastAsia="en-AU"/>
        </w:rPr>
        <w:t>)</w:t>
      </w:r>
      <w:r w:rsidRPr="00DC5C1D">
        <w:rPr>
          <w:lang w:eastAsia="en-AU"/>
        </w:rPr>
        <w:t>.</w:t>
      </w:r>
    </w:p>
    <w:p w14:paraId="0FFF81EB" w14:textId="7F9B498C" w:rsidR="00DC5C1D" w:rsidRPr="00DC5C1D" w:rsidRDefault="00DC5C1D" w:rsidP="00DC5C1D">
      <w:pPr>
        <w:rPr>
          <w:lang w:eastAsia="en-AU"/>
        </w:rPr>
      </w:pPr>
      <w:r w:rsidRPr="00DC5C1D">
        <w:rPr>
          <w:lang w:eastAsia="en-AU"/>
        </w:rPr>
        <w:t>The IGB concurs with the former IGB and notes that biosecurity risks would be more efficiently managed if the department invested in more detector dogs to perform searches on passengers and luggage arriving from ASF-affected countries. The presence of detector dogs at airport arrival lounges also works as a strong deterrent for incoming passengers and promotes the government</w:t>
      </w:r>
      <w:r w:rsidR="00975905">
        <w:rPr>
          <w:lang w:eastAsia="en-AU"/>
        </w:rPr>
        <w:t>'</w:t>
      </w:r>
      <w:r w:rsidRPr="00DC5C1D">
        <w:rPr>
          <w:lang w:eastAsia="en-AU"/>
        </w:rPr>
        <w:t>s war on infested and prohibited undeclared goods carried by passengers.</w:t>
      </w:r>
    </w:p>
    <w:p w14:paraId="4FBB2A58" w14:textId="03616B03" w:rsidR="00DC5C1D" w:rsidRPr="007D6B02" w:rsidRDefault="00DC5C1D" w:rsidP="00DC5C1D">
      <w:pPr>
        <w:rPr>
          <w:lang w:eastAsia="en-AU"/>
        </w:rPr>
      </w:pPr>
      <w:r w:rsidRPr="00DC5C1D">
        <w:rPr>
          <w:lang w:eastAsia="en-AU"/>
        </w:rPr>
        <w:t>As noted in the IGB</w:t>
      </w:r>
      <w:r w:rsidR="00975905">
        <w:rPr>
          <w:lang w:eastAsia="en-AU"/>
        </w:rPr>
        <w:t>'</w:t>
      </w:r>
      <w:r w:rsidRPr="00DC5C1D">
        <w:rPr>
          <w:lang w:eastAsia="en-AU"/>
        </w:rPr>
        <w:t xml:space="preserve">s 2019 review of </w:t>
      </w:r>
      <w:hyperlink r:id="rId30" w:history="1">
        <w:r w:rsidRPr="005C539F">
          <w:rPr>
            <w:rStyle w:val="Hyperlink"/>
            <w:lang w:eastAsia="en-AU"/>
          </w:rPr>
          <w:t>Effectiveness of biosecurity measures to manage the risks of brown marmorated stink bugs entering Australia</w:t>
        </w:r>
      </w:hyperlink>
      <w:r w:rsidRPr="00DC5C1D">
        <w:rPr>
          <w:lang w:eastAsia="en-AU"/>
        </w:rPr>
        <w:t>, the department was trialling the use of detector dogs for inspecting break</w:t>
      </w:r>
      <w:r w:rsidR="00AE024B">
        <w:rPr>
          <w:lang w:eastAsia="en-AU"/>
        </w:rPr>
        <w:t>-</w:t>
      </w:r>
      <w:r w:rsidRPr="00DC5C1D">
        <w:rPr>
          <w:lang w:eastAsia="en-AU"/>
        </w:rPr>
        <w:t>bulk imports for BMSB</w:t>
      </w:r>
      <w:r w:rsidR="00925F5B">
        <w:rPr>
          <w:lang w:eastAsia="en-AU"/>
        </w:rPr>
        <w:t xml:space="preserve"> (IGB 2019</w:t>
      </w:r>
      <w:r w:rsidR="00304FDA">
        <w:rPr>
          <w:lang w:eastAsia="en-AU"/>
        </w:rPr>
        <w:t>c</w:t>
      </w:r>
      <w:r w:rsidR="00925F5B">
        <w:rPr>
          <w:lang w:eastAsia="en-AU"/>
        </w:rPr>
        <w:t>)</w:t>
      </w:r>
      <w:r w:rsidRPr="00DC5C1D">
        <w:rPr>
          <w:lang w:eastAsia="en-AU"/>
        </w:rPr>
        <w:t>. The dogs are now being used for verification of fumigation of break-bulk imports in Perth, Melbourne and Brisbane. The same dogs are also deployed for screening at airports and mail centres.</w:t>
      </w:r>
    </w:p>
    <w:p w14:paraId="7E479508" w14:textId="3537F490" w:rsidR="00C01B46" w:rsidRPr="007D6B02" w:rsidRDefault="00C01B46" w:rsidP="007D6B02">
      <w:pPr>
        <w:rPr>
          <w:lang w:eastAsia="en-AU"/>
        </w:rPr>
      </w:pPr>
      <w:r w:rsidRPr="00C01B46">
        <w:rPr>
          <w:lang w:eastAsia="en-AU"/>
        </w:rPr>
        <w:t>In October 2019 the department deployed a detector dog to Darwin following the ASF outbreak in Timor-Leste. The dog was being used for biosecurity screening of travellers and goods on Norfolk Island. Norfolk Island was the only location in Australia with detector dog capability that does not receive direct flights or trade from ASF</w:t>
      </w:r>
      <w:r w:rsidR="00AE024B">
        <w:rPr>
          <w:lang w:eastAsia="en-AU"/>
        </w:rPr>
        <w:t>-</w:t>
      </w:r>
      <w:r w:rsidRPr="00C01B46">
        <w:rPr>
          <w:lang w:eastAsia="en-AU"/>
        </w:rPr>
        <w:t>risk countries. On 1</w:t>
      </w:r>
      <w:r w:rsidR="005C539F">
        <w:rPr>
          <w:lang w:eastAsia="en-AU"/>
        </w:rPr>
        <w:t> </w:t>
      </w:r>
      <w:r w:rsidRPr="00C01B46">
        <w:rPr>
          <w:lang w:eastAsia="en-AU"/>
        </w:rPr>
        <w:t>November</w:t>
      </w:r>
      <w:r w:rsidR="005C539F">
        <w:rPr>
          <w:lang w:eastAsia="en-AU"/>
        </w:rPr>
        <w:t> </w:t>
      </w:r>
      <w:r w:rsidRPr="00C01B46">
        <w:rPr>
          <w:lang w:eastAsia="en-AU"/>
        </w:rPr>
        <w:t xml:space="preserve">2019, another detector dog was relocated to Cairns International </w:t>
      </w:r>
      <w:r w:rsidR="00150388" w:rsidRPr="00C01B46">
        <w:rPr>
          <w:lang w:eastAsia="en-AU"/>
        </w:rPr>
        <w:t>Airport, which</w:t>
      </w:r>
      <w:r w:rsidRPr="00C01B46">
        <w:rPr>
          <w:lang w:eastAsia="en-AU"/>
        </w:rPr>
        <w:t xml:space="preserve"> receives travellers from ASF</w:t>
      </w:r>
      <w:r w:rsidR="005C539F">
        <w:rPr>
          <w:lang w:eastAsia="en-AU"/>
        </w:rPr>
        <w:t>-</w:t>
      </w:r>
      <w:r w:rsidRPr="00C01B46">
        <w:rPr>
          <w:lang w:eastAsia="en-AU"/>
        </w:rPr>
        <w:t>affected countries.</w:t>
      </w:r>
    </w:p>
    <w:p w14:paraId="1450087B" w14:textId="4AED26CA" w:rsidR="007D6B02" w:rsidRDefault="007D6B02" w:rsidP="007D6B02">
      <w:pPr>
        <w:rPr>
          <w:lang w:eastAsia="en-AU"/>
        </w:rPr>
      </w:pPr>
      <w:r w:rsidRPr="007D6B02">
        <w:rPr>
          <w:lang w:eastAsia="en-AU"/>
        </w:rPr>
        <w:t>By July 2020 the department plans to add 6</w:t>
      </w:r>
      <w:r w:rsidR="005C539F">
        <w:rPr>
          <w:lang w:eastAsia="en-AU"/>
        </w:rPr>
        <w:t> </w:t>
      </w:r>
      <w:r w:rsidRPr="007D6B02">
        <w:rPr>
          <w:lang w:eastAsia="en-AU"/>
        </w:rPr>
        <w:t>detector dogs to the current squad of 39 to enhance the existing capability at airports and mail centres. However, with the continued increase of the number of ASF-risk countries and flights, it is difficult to ascertain how the department can effectively address ASF risk without further increases in detector dog numbers for the next 3</w:t>
      </w:r>
      <w:r w:rsidR="005C539F">
        <w:rPr>
          <w:lang w:eastAsia="en-AU"/>
        </w:rPr>
        <w:t> </w:t>
      </w:r>
      <w:r w:rsidRPr="007D6B02">
        <w:rPr>
          <w:lang w:eastAsia="en-AU"/>
        </w:rPr>
        <w:t>years. The department should consider using more detector dogs to screen a greater proportion of incoming passengers and mail.</w:t>
      </w:r>
    </w:p>
    <w:p w14:paraId="491BA62B" w14:textId="5657A345" w:rsidR="00925F5B" w:rsidRDefault="00925F5B" w:rsidP="007D6B02">
      <w:pPr>
        <w:rPr>
          <w:lang w:eastAsia="en-AU"/>
        </w:rPr>
      </w:pPr>
      <w:r w:rsidRPr="00925F5B">
        <w:rPr>
          <w:lang w:eastAsia="en-AU"/>
        </w:rPr>
        <w:t>The department has argued that it is more effective to increase data analysis capability and technology than to increase the number of biosecurity officers and detector dogs. However, the investment required to upgrade the IT systems means that the data analysis capability and technology will not be available for some time. In the meantime, the department is more reliant on its officers and detector dogs to screen for undeclared meat products.</w:t>
      </w:r>
    </w:p>
    <w:p w14:paraId="1033E137" w14:textId="6CFB2512" w:rsidR="00437D52" w:rsidRDefault="00437D52" w:rsidP="00437D52">
      <w:pPr>
        <w:pStyle w:val="Recommendation"/>
        <w:rPr>
          <w:lang w:eastAsia="en-AU"/>
        </w:rPr>
      </w:pPr>
      <w:r>
        <w:rPr>
          <w:lang w:eastAsia="en-AU"/>
        </w:rPr>
        <w:t xml:space="preserve">Recommendation </w:t>
      </w:r>
      <w:r w:rsidR="004F66E5">
        <w:rPr>
          <w:lang w:eastAsia="en-AU"/>
        </w:rPr>
        <w:t>6</w:t>
      </w:r>
    </w:p>
    <w:p w14:paraId="3C4837A0" w14:textId="25159B05" w:rsidR="00437D52" w:rsidRDefault="00437D52" w:rsidP="00437D52">
      <w:pPr>
        <w:pStyle w:val="BoxText"/>
      </w:pPr>
      <w:r w:rsidRPr="00437D52">
        <w:t>The department should urgently expand the detector dog program, consistent with the increase in traveller numbers and mail volumes, to minimise entry of all undeclared meat and meat products into Australia.</w:t>
      </w:r>
    </w:p>
    <w:p w14:paraId="65B88CCD" w14:textId="77A04D20" w:rsidR="00D1253E" w:rsidRDefault="00D1253E" w:rsidP="00437D52">
      <w:pPr>
        <w:pStyle w:val="BoxText"/>
      </w:pPr>
      <w:r w:rsidRPr="00D1253E">
        <w:rPr>
          <w:rStyle w:val="Strong"/>
        </w:rPr>
        <w:t>Department’s response:</w:t>
      </w:r>
      <w:r>
        <w:t xml:space="preserve"> Agreed</w:t>
      </w:r>
    </w:p>
    <w:p w14:paraId="1979FB09" w14:textId="5CFDCFD4" w:rsidR="00D1253E" w:rsidRDefault="00D1253E" w:rsidP="00D1253E">
      <w:pPr>
        <w:pStyle w:val="BoxText"/>
      </w:pPr>
      <w:r>
        <w:t>The department is expanding the detector dog program under the $66.6 million ASF package which includes funding for the procurement and training of six additional biosecurity detector dogs. The additional detector dogs will be deployed by July 2020.</w:t>
      </w:r>
    </w:p>
    <w:p w14:paraId="5D620357" w14:textId="77777777" w:rsidR="007D6B02" w:rsidRPr="00A573AC" w:rsidRDefault="007D6B02" w:rsidP="00AF4CFE">
      <w:pPr>
        <w:pStyle w:val="Heading3"/>
      </w:pPr>
      <w:bookmarkStart w:id="420" w:name="_Toc35368832"/>
      <w:bookmarkStart w:id="421" w:name="_Toc35438009"/>
      <w:bookmarkStart w:id="422" w:name="_Toc35854982"/>
      <w:r w:rsidRPr="00A573AC">
        <w:t>X-ray scanners</w:t>
      </w:r>
      <w:bookmarkEnd w:id="420"/>
      <w:bookmarkEnd w:id="421"/>
      <w:bookmarkEnd w:id="422"/>
    </w:p>
    <w:p w14:paraId="23FEB590" w14:textId="3D3EDB50" w:rsidR="00190946" w:rsidRDefault="00190946" w:rsidP="00190946">
      <w:pPr>
        <w:rPr>
          <w:lang w:eastAsia="en-AU"/>
        </w:rPr>
      </w:pPr>
      <w:r>
        <w:rPr>
          <w:lang w:eastAsia="en-AU"/>
        </w:rPr>
        <w:t>Conventional 2D X-ray imaging systems are most widely used for live X-ray scanning of travellers</w:t>
      </w:r>
      <w:r w:rsidR="00AE024B">
        <w:rPr>
          <w:lang w:eastAsia="en-AU"/>
        </w:rPr>
        <w:t>'</w:t>
      </w:r>
      <w:r>
        <w:rPr>
          <w:lang w:eastAsia="en-AU"/>
        </w:rPr>
        <w:t xml:space="preserve"> carry</w:t>
      </w:r>
      <w:r w:rsidR="00AE024B">
        <w:rPr>
          <w:lang w:eastAsia="en-AU"/>
        </w:rPr>
        <w:t>-</w:t>
      </w:r>
      <w:r>
        <w:rPr>
          <w:lang w:eastAsia="en-AU"/>
        </w:rPr>
        <w:t xml:space="preserve">on and check-in baggage. X-ray scans can also be saved for off-line inspection of screened baggage for items of biosecurity concern or for future scrutiny. If </w:t>
      </w:r>
      <w:r w:rsidR="00F61080">
        <w:rPr>
          <w:lang w:eastAsia="en-AU"/>
        </w:rPr>
        <w:t xml:space="preserve">a biosecurity officer suspects </w:t>
      </w:r>
      <w:r>
        <w:rPr>
          <w:lang w:eastAsia="en-AU"/>
        </w:rPr>
        <w:t xml:space="preserve">from </w:t>
      </w:r>
      <w:r w:rsidR="00F61080">
        <w:rPr>
          <w:lang w:eastAsia="en-AU"/>
        </w:rPr>
        <w:t xml:space="preserve">the </w:t>
      </w:r>
      <w:r>
        <w:rPr>
          <w:lang w:eastAsia="en-AU"/>
        </w:rPr>
        <w:t>live X-ray image of a screened bag</w:t>
      </w:r>
      <w:r w:rsidR="00F61080">
        <w:rPr>
          <w:lang w:eastAsia="en-AU"/>
        </w:rPr>
        <w:t xml:space="preserve"> that the bag contains </w:t>
      </w:r>
      <w:r>
        <w:rPr>
          <w:lang w:eastAsia="en-AU"/>
        </w:rPr>
        <w:t>a prohibited item</w:t>
      </w:r>
      <w:r w:rsidR="00F61080">
        <w:rPr>
          <w:lang w:eastAsia="en-AU"/>
        </w:rPr>
        <w:t xml:space="preserve">, it </w:t>
      </w:r>
      <w:r>
        <w:rPr>
          <w:lang w:eastAsia="en-AU"/>
        </w:rPr>
        <w:t xml:space="preserve">is physically searched by </w:t>
      </w:r>
      <w:r w:rsidR="00F61080">
        <w:rPr>
          <w:lang w:eastAsia="en-AU"/>
        </w:rPr>
        <w:t>the</w:t>
      </w:r>
      <w:r>
        <w:rPr>
          <w:lang w:eastAsia="en-AU"/>
        </w:rPr>
        <w:t xml:space="preserve"> officer to remove biosecurity risk material. The department has been using 2D X-ray technology at airports and mail centres since</w:t>
      </w:r>
      <w:r w:rsidR="00F61080">
        <w:rPr>
          <w:lang w:eastAsia="en-AU"/>
        </w:rPr>
        <w:t xml:space="preserve"> the</w:t>
      </w:r>
      <w:r>
        <w:rPr>
          <w:lang w:eastAsia="en-AU"/>
        </w:rPr>
        <w:t xml:space="preserve"> 1990s. However, 2D systems cannot reveal the exact bag content.</w:t>
      </w:r>
    </w:p>
    <w:p w14:paraId="7D882D33" w14:textId="0D5ADA90" w:rsidR="00190946" w:rsidRDefault="00190946" w:rsidP="00190946">
      <w:pPr>
        <w:rPr>
          <w:lang w:eastAsia="en-AU"/>
        </w:rPr>
      </w:pPr>
      <w:r>
        <w:rPr>
          <w:lang w:eastAsia="en-AU"/>
        </w:rPr>
        <w:t xml:space="preserve">Real-Time Tomography (RTT) </w:t>
      </w:r>
      <w:r w:rsidR="00F61080">
        <w:rPr>
          <w:lang w:eastAsia="en-AU"/>
        </w:rPr>
        <w:t xml:space="preserve">is a newer technology and </w:t>
      </w:r>
      <w:r>
        <w:rPr>
          <w:lang w:eastAsia="en-AU"/>
        </w:rPr>
        <w:t xml:space="preserve">uses multiple X-ray sources to create 3D images. This allows inspection </w:t>
      </w:r>
      <w:r w:rsidR="00F61080">
        <w:rPr>
          <w:lang w:eastAsia="en-AU"/>
        </w:rPr>
        <w:t>of</w:t>
      </w:r>
      <w:r>
        <w:rPr>
          <w:lang w:eastAsia="en-AU"/>
        </w:rPr>
        <w:t xml:space="preserve"> 3D-rotatable images with the additional option to slice</w:t>
      </w:r>
      <w:r w:rsidR="00F61080">
        <w:rPr>
          <w:lang w:eastAsia="en-AU"/>
        </w:rPr>
        <w:t xml:space="preserve"> the view</w:t>
      </w:r>
      <w:r>
        <w:rPr>
          <w:lang w:eastAsia="en-AU"/>
        </w:rPr>
        <w:t xml:space="preserve"> to facilitate the identification of biosecurity risk material when the</w:t>
      </w:r>
      <w:r w:rsidR="00F61080">
        <w:rPr>
          <w:lang w:eastAsia="en-AU"/>
        </w:rPr>
        <w:t xml:space="preserve"> images</w:t>
      </w:r>
      <w:r>
        <w:rPr>
          <w:lang w:eastAsia="en-AU"/>
        </w:rPr>
        <w:t xml:space="preserve"> are superimposed </w:t>
      </w:r>
      <w:r w:rsidR="00F61080">
        <w:rPr>
          <w:lang w:eastAsia="en-AU"/>
        </w:rPr>
        <w:t xml:space="preserve">with </w:t>
      </w:r>
      <w:r>
        <w:rPr>
          <w:lang w:eastAsia="en-AU"/>
        </w:rPr>
        <w:t xml:space="preserve">other objects. In July 2018 the department, in collaboration with New Zealand MPI, started trialling </w:t>
      </w:r>
      <w:r w:rsidR="00F61080">
        <w:rPr>
          <w:lang w:eastAsia="en-AU"/>
        </w:rPr>
        <w:t xml:space="preserve">an </w:t>
      </w:r>
      <w:r>
        <w:rPr>
          <w:lang w:eastAsia="en-AU"/>
        </w:rPr>
        <w:t>RTT machine at Melbourne airport, with a similar machine also being trialled at Auckland airport. The trial was extended to 31</w:t>
      </w:r>
      <w:r w:rsidR="005C539F">
        <w:rPr>
          <w:lang w:eastAsia="en-AU"/>
        </w:rPr>
        <w:t> </w:t>
      </w:r>
      <w:r>
        <w:rPr>
          <w:lang w:eastAsia="en-AU"/>
        </w:rPr>
        <w:t>March</w:t>
      </w:r>
      <w:r w:rsidR="005C539F">
        <w:rPr>
          <w:lang w:eastAsia="en-AU"/>
        </w:rPr>
        <w:t> </w:t>
      </w:r>
      <w:r>
        <w:rPr>
          <w:lang w:eastAsia="en-AU"/>
        </w:rPr>
        <w:t>2020, and the new scanners would be deployed after the trial period (subject to funding).</w:t>
      </w:r>
    </w:p>
    <w:p w14:paraId="6C3B0033" w14:textId="4BBFC8E4" w:rsidR="00190946" w:rsidRDefault="00190946" w:rsidP="00190946">
      <w:pPr>
        <w:rPr>
          <w:lang w:eastAsia="en-AU"/>
        </w:rPr>
      </w:pPr>
      <w:r>
        <w:rPr>
          <w:lang w:eastAsia="en-AU"/>
        </w:rPr>
        <w:t xml:space="preserve">The department and New Zealand </w:t>
      </w:r>
      <w:r w:rsidR="005C539F">
        <w:rPr>
          <w:lang w:eastAsia="en-AU"/>
        </w:rPr>
        <w:t>b</w:t>
      </w:r>
      <w:r>
        <w:rPr>
          <w:lang w:eastAsia="en-AU"/>
        </w:rPr>
        <w:t xml:space="preserve">iosecurity authorities are creating a library of algorithms to automatically detect and identify biosecurity risk material (including meat and meat products). So far, 581 meat products have been screened for algorithm development. The department is testing whether it is possible to create a computer algorithm to automatically detect </w:t>
      </w:r>
      <w:r w:rsidR="00277AD3">
        <w:rPr>
          <w:lang w:eastAsia="en-AU"/>
        </w:rPr>
        <w:t>meat products</w:t>
      </w:r>
      <w:r>
        <w:rPr>
          <w:lang w:eastAsia="en-AU"/>
        </w:rPr>
        <w:t>.</w:t>
      </w:r>
    </w:p>
    <w:p w14:paraId="2E839C57" w14:textId="3AF47E74" w:rsidR="00190946" w:rsidRDefault="00190946" w:rsidP="00190946">
      <w:pPr>
        <w:rPr>
          <w:lang w:eastAsia="en-AU"/>
        </w:rPr>
      </w:pPr>
      <w:r>
        <w:rPr>
          <w:lang w:eastAsia="en-AU"/>
        </w:rPr>
        <w:t xml:space="preserve">During October 2019 the department compared the 3D X-ray with 2D X-ray and detector dogs on EMS articles coming through the Melbourne Gateway Facility from China. The 3D X-ray detected meat products </w:t>
      </w:r>
      <w:r w:rsidR="00F61080">
        <w:rPr>
          <w:lang w:eastAsia="en-AU"/>
        </w:rPr>
        <w:t xml:space="preserve">at </w:t>
      </w:r>
      <w:r>
        <w:rPr>
          <w:lang w:eastAsia="en-AU"/>
        </w:rPr>
        <w:t>a rate of more than 5.5</w:t>
      </w:r>
      <w:r w:rsidR="005C539F">
        <w:rPr>
          <w:lang w:eastAsia="en-AU"/>
        </w:rPr>
        <w:t> </w:t>
      </w:r>
      <w:r>
        <w:rPr>
          <w:lang w:eastAsia="en-AU"/>
        </w:rPr>
        <w:t xml:space="preserve">times </w:t>
      </w:r>
      <w:r w:rsidR="00F61080">
        <w:rPr>
          <w:lang w:eastAsia="en-AU"/>
        </w:rPr>
        <w:t>that of</w:t>
      </w:r>
      <w:r>
        <w:rPr>
          <w:lang w:eastAsia="en-AU"/>
        </w:rPr>
        <w:t xml:space="preserve"> other screening tools (2D X-ray and detector dogs).</w:t>
      </w:r>
    </w:p>
    <w:p w14:paraId="6023A832" w14:textId="50A40CB2" w:rsidR="00190946" w:rsidRDefault="00190946" w:rsidP="00190946">
      <w:pPr>
        <w:rPr>
          <w:lang w:eastAsia="en-AU"/>
        </w:rPr>
      </w:pPr>
      <w:r>
        <w:rPr>
          <w:lang w:eastAsia="en-AU"/>
        </w:rPr>
        <w:t>The RTT X-ray technology can screen baggage faster than the current 2D machines—reducing waiting times for passengers. The department intends to install more such machines at international airports. However, the RTT X-ray units are much bigger and heavier than the conventional 2D X-ray units and therefore require more room to install. The department is collaborating with airport authorities to redesign the existing baggage handling areas for in-line screening of baggage.</w:t>
      </w:r>
    </w:p>
    <w:p w14:paraId="14270457" w14:textId="41804FE1" w:rsidR="007D6B02" w:rsidRDefault="007D6B02" w:rsidP="007D6B02">
      <w:pPr>
        <w:rPr>
          <w:lang w:eastAsia="en-AU"/>
        </w:rPr>
      </w:pPr>
      <w:r w:rsidRPr="007D6B02">
        <w:rPr>
          <w:lang w:eastAsia="en-AU"/>
        </w:rPr>
        <w:t>The department is currently using 28 2D X-ray scanners across all major international airports and mail gateway facilities</w:t>
      </w:r>
      <w:r w:rsidR="006B55B8">
        <w:rPr>
          <w:lang w:eastAsia="en-AU"/>
        </w:rPr>
        <w:t xml:space="preserve"> (</w:t>
      </w:r>
      <w:r w:rsidR="00B95D8F">
        <w:rPr>
          <w:lang w:eastAsia="en-AU"/>
        </w:rPr>
        <w:fldChar w:fldCharType="begin"/>
      </w:r>
      <w:r w:rsidR="00B95D8F">
        <w:rPr>
          <w:lang w:eastAsia="en-AU"/>
        </w:rPr>
        <w:instrText xml:space="preserve"> REF _Ref34034312 \h </w:instrText>
      </w:r>
      <w:r w:rsidR="00B95D8F">
        <w:rPr>
          <w:lang w:eastAsia="en-AU"/>
        </w:rPr>
      </w:r>
      <w:r w:rsidR="00B95D8F">
        <w:rPr>
          <w:lang w:eastAsia="en-AU"/>
        </w:rPr>
        <w:fldChar w:fldCharType="separate"/>
      </w:r>
      <w:r w:rsidR="00B95D8F">
        <w:t xml:space="preserve">Table </w:t>
      </w:r>
      <w:r w:rsidR="00B95D8F">
        <w:rPr>
          <w:noProof/>
        </w:rPr>
        <w:t>10</w:t>
      </w:r>
      <w:r w:rsidR="00B95D8F">
        <w:rPr>
          <w:lang w:eastAsia="en-AU"/>
        </w:rPr>
        <w:fldChar w:fldCharType="end"/>
      </w:r>
      <w:r w:rsidR="006B55B8">
        <w:rPr>
          <w:lang w:eastAsia="en-AU"/>
        </w:rPr>
        <w:t>)</w:t>
      </w:r>
      <w:r w:rsidRPr="007D6B02">
        <w:rPr>
          <w:lang w:eastAsia="en-AU"/>
        </w:rPr>
        <w:t>. 3D computed tomography (CT) scanners are being trialled at Melbourne Airport</w:t>
      </w:r>
      <w:r w:rsidR="00975905">
        <w:rPr>
          <w:lang w:eastAsia="en-AU"/>
        </w:rPr>
        <w:t>'</w:t>
      </w:r>
      <w:r w:rsidRPr="007D6B02">
        <w:rPr>
          <w:lang w:eastAsia="en-AU"/>
        </w:rPr>
        <w:t>s international terminal and mail gateway facility. The ASF response package announced by the Minister for Agriculture in December 2019 will fund 2 new 3D CT scanners (at Melbourne and Sydney mail gateway facilities). These scanners are forecast to be deployed by July 2020.</w:t>
      </w:r>
    </w:p>
    <w:p w14:paraId="6849D2F6" w14:textId="264C7222" w:rsidR="00C13E67" w:rsidRDefault="00C13E67" w:rsidP="00C13E67">
      <w:pPr>
        <w:rPr>
          <w:lang w:eastAsia="en-AU"/>
        </w:rPr>
      </w:pPr>
      <w:r>
        <w:rPr>
          <w:lang w:eastAsia="en-AU"/>
        </w:rPr>
        <w:t xml:space="preserve">In 2018–19, using </w:t>
      </w:r>
      <w:r w:rsidR="00B129C1">
        <w:rPr>
          <w:lang w:eastAsia="en-AU"/>
        </w:rPr>
        <w:t xml:space="preserve">2D </w:t>
      </w:r>
      <w:r>
        <w:rPr>
          <w:lang w:eastAsia="en-AU"/>
        </w:rPr>
        <w:t>X-ray scanners, biosecurity officer at international airports around Australia detected over 7,600 pork products (weighing 7.7</w:t>
      </w:r>
      <w:r w:rsidR="005C539F">
        <w:rPr>
          <w:lang w:eastAsia="en-AU"/>
        </w:rPr>
        <w:t> </w:t>
      </w:r>
      <w:r>
        <w:rPr>
          <w:lang w:eastAsia="en-AU"/>
        </w:rPr>
        <w:t>tonnes) in travellers</w:t>
      </w:r>
      <w:r w:rsidR="00975905">
        <w:rPr>
          <w:lang w:eastAsia="en-AU"/>
        </w:rPr>
        <w:t>'</w:t>
      </w:r>
      <w:r>
        <w:rPr>
          <w:lang w:eastAsia="en-AU"/>
        </w:rPr>
        <w:t xml:space="preserve"> baggage. For</w:t>
      </w:r>
      <w:r w:rsidR="009946A4">
        <w:rPr>
          <w:lang w:eastAsia="en-AU"/>
        </w:rPr>
        <w:t> </w:t>
      </w:r>
      <w:r>
        <w:rPr>
          <w:lang w:eastAsia="en-AU"/>
        </w:rPr>
        <w:t xml:space="preserve">the same period, </w:t>
      </w:r>
      <w:r w:rsidR="00B129C1">
        <w:rPr>
          <w:lang w:eastAsia="en-AU"/>
        </w:rPr>
        <w:t xml:space="preserve">officers detected </w:t>
      </w:r>
      <w:r>
        <w:rPr>
          <w:lang w:eastAsia="en-AU"/>
        </w:rPr>
        <w:t>over 2,200 (3.4</w:t>
      </w:r>
      <w:r w:rsidR="005C539F">
        <w:rPr>
          <w:lang w:eastAsia="en-AU"/>
        </w:rPr>
        <w:t> </w:t>
      </w:r>
      <w:r>
        <w:rPr>
          <w:lang w:eastAsia="en-AU"/>
        </w:rPr>
        <w:t xml:space="preserve">tonnes) pork products in mail articles at </w:t>
      </w:r>
      <w:r w:rsidR="005C539F">
        <w:rPr>
          <w:lang w:eastAsia="en-AU"/>
        </w:rPr>
        <w:t>m</w:t>
      </w:r>
      <w:r>
        <w:rPr>
          <w:lang w:eastAsia="en-AU"/>
        </w:rPr>
        <w:t xml:space="preserve">ail </w:t>
      </w:r>
      <w:r w:rsidR="005C539F">
        <w:rPr>
          <w:lang w:eastAsia="en-AU"/>
        </w:rPr>
        <w:t>g</w:t>
      </w:r>
      <w:r>
        <w:rPr>
          <w:lang w:eastAsia="en-AU"/>
        </w:rPr>
        <w:t>ateway facilities.</w:t>
      </w:r>
    </w:p>
    <w:p w14:paraId="3EC67EAC" w14:textId="18FDD631" w:rsidR="00C13E67" w:rsidRPr="007D6B02" w:rsidRDefault="00C13E67" w:rsidP="00C13E67">
      <w:pPr>
        <w:rPr>
          <w:lang w:eastAsia="en-AU"/>
        </w:rPr>
      </w:pPr>
      <w:r>
        <w:rPr>
          <w:lang w:eastAsia="en-AU"/>
        </w:rPr>
        <w:t>The IGB noted that the department is proactively engaging with some airport authorities to seek cooperation o</w:t>
      </w:r>
      <w:r w:rsidR="00385F73">
        <w:rPr>
          <w:lang w:eastAsia="en-AU"/>
        </w:rPr>
        <w:t>n</w:t>
      </w:r>
      <w:r>
        <w:rPr>
          <w:lang w:eastAsia="en-AU"/>
        </w:rPr>
        <w:t xml:space="preserve"> the likely installation of new 3D X-ray machines. </w:t>
      </w:r>
      <w:r w:rsidR="00385F73">
        <w:rPr>
          <w:lang w:eastAsia="en-AU"/>
        </w:rPr>
        <w:t>The department is getting positive responses w</w:t>
      </w:r>
      <w:r>
        <w:rPr>
          <w:lang w:eastAsia="en-AU"/>
        </w:rPr>
        <w:t>here airports luggage handling areas need redesign to house a machine.</w:t>
      </w:r>
    </w:p>
    <w:p w14:paraId="37DE2804" w14:textId="1735C41F" w:rsidR="007D6B02" w:rsidRPr="007D6B02" w:rsidRDefault="007D6B02" w:rsidP="007D6B02">
      <w:pPr>
        <w:rPr>
          <w:lang w:eastAsia="en-AU"/>
        </w:rPr>
      </w:pPr>
      <w:r w:rsidRPr="007D6B02">
        <w:rPr>
          <w:lang w:eastAsia="en-AU"/>
        </w:rPr>
        <w:t>The trial of the 3D CT scanners has been widely promoted</w:t>
      </w:r>
      <w:r w:rsidR="00385F73">
        <w:rPr>
          <w:lang w:eastAsia="en-AU"/>
        </w:rPr>
        <w:t>. H</w:t>
      </w:r>
      <w:r w:rsidRPr="007D6B02">
        <w:rPr>
          <w:lang w:eastAsia="en-AU"/>
        </w:rPr>
        <w:t>owever, the application of this technology for ASF or other biosecurity risk materials is at an early stage. The substantial purchase or lease and installation cost of these machines, and the current need to secure budget funding for this purpose, suggests that widespread use before 2021 is unlikely. In the short to medium term, the 3D CT scanners are likely to deliver benefits through augmenting international passenger and parcel consignee awareness campaigns</w:t>
      </w:r>
      <w:r w:rsidR="00CD3EA6">
        <w:rPr>
          <w:lang w:eastAsia="en-AU"/>
        </w:rPr>
        <w:t xml:space="preserve"> (</w:t>
      </w:r>
      <w:hyperlink w:anchor="_Adequate_public_information" w:history="1">
        <w:r w:rsidR="00CD3EA6" w:rsidRPr="00A84024">
          <w:rPr>
            <w:rStyle w:val="Hyperlink"/>
            <w:lang w:eastAsia="en-AU"/>
          </w:rPr>
          <w:t>Chapter 11</w:t>
        </w:r>
      </w:hyperlink>
      <w:r w:rsidR="00CD3EA6">
        <w:rPr>
          <w:lang w:eastAsia="en-AU"/>
        </w:rPr>
        <w:t>)</w:t>
      </w:r>
      <w:r w:rsidRPr="007D6B02">
        <w:rPr>
          <w:lang w:eastAsia="en-AU"/>
        </w:rPr>
        <w:t>.</w:t>
      </w:r>
    </w:p>
    <w:p w14:paraId="60B1F3F3" w14:textId="09195B3D" w:rsidR="007D6B02" w:rsidRPr="007D6B02" w:rsidRDefault="007D6B02" w:rsidP="007D6B02">
      <w:pPr>
        <w:rPr>
          <w:lang w:eastAsia="en-AU"/>
        </w:rPr>
      </w:pPr>
      <w:r w:rsidRPr="007D6B02">
        <w:rPr>
          <w:lang w:eastAsia="en-AU"/>
        </w:rPr>
        <w:t>Upgraded outbound air (passenger, baggage and freight) safety obligations mean that the expertise of airlines, airfreight companies and airport operators is evolving—including in handling the conflicting challenges of appropriate security intervention and passenger experience. There is significant 3D scanning expertise in the Australian commercial sector. The</w:t>
      </w:r>
      <w:r w:rsidR="009946A4">
        <w:rPr>
          <w:lang w:eastAsia="en-AU"/>
        </w:rPr>
        <w:t> </w:t>
      </w:r>
      <w:r w:rsidRPr="007D6B02">
        <w:rPr>
          <w:lang w:eastAsia="en-AU"/>
        </w:rPr>
        <w:t>current ASF challenge is the first such biosecurity challenge since the advent of new CT scanning technologies and upgraded aviation security obligations. Therefore, full co-design</w:t>
      </w:r>
      <w:r w:rsidR="00385F73">
        <w:rPr>
          <w:lang w:eastAsia="en-AU"/>
        </w:rPr>
        <w:t xml:space="preserve"> </w:t>
      </w:r>
      <w:r w:rsidRPr="007D6B02">
        <w:rPr>
          <w:lang w:eastAsia="en-AU"/>
        </w:rPr>
        <w:t>with airlines and airports</w:t>
      </w:r>
      <w:r w:rsidR="00385F73">
        <w:rPr>
          <w:lang w:eastAsia="en-AU"/>
        </w:rPr>
        <w:t xml:space="preserve"> </w:t>
      </w:r>
      <w:r w:rsidRPr="007D6B02">
        <w:rPr>
          <w:lang w:eastAsia="en-AU"/>
        </w:rPr>
        <w:t>of a new biosecurity risk mitigation regime is essential and urgent. This co-design partnership may lead to innovative co-regulatory biosecurity arrangements that are less dependent on government funding.</w:t>
      </w:r>
    </w:p>
    <w:p w14:paraId="25E88A98" w14:textId="77777777" w:rsidR="007D6B02" w:rsidRDefault="007D6B02" w:rsidP="00D163CB">
      <w:pPr>
        <w:pStyle w:val="Heading2"/>
      </w:pPr>
      <w:bookmarkStart w:id="423" w:name="_Toc29460976"/>
      <w:bookmarkStart w:id="424" w:name="_Toc29891409"/>
      <w:bookmarkStart w:id="425" w:name="_Toc32227212"/>
      <w:bookmarkStart w:id="426" w:name="_Toc32227554"/>
      <w:bookmarkStart w:id="427" w:name="_Toc32845831"/>
      <w:bookmarkStart w:id="428" w:name="_Toc35368833"/>
      <w:bookmarkStart w:id="429" w:name="_Toc35438010"/>
      <w:bookmarkStart w:id="430" w:name="_Toc35854983"/>
      <w:r w:rsidRPr="00A16603">
        <w:t>Coordinated, agile management arrangements with efficient cooperation</w:t>
      </w:r>
      <w:bookmarkEnd w:id="423"/>
      <w:bookmarkEnd w:id="424"/>
      <w:bookmarkEnd w:id="425"/>
      <w:bookmarkEnd w:id="426"/>
      <w:bookmarkEnd w:id="427"/>
      <w:bookmarkEnd w:id="428"/>
      <w:bookmarkEnd w:id="429"/>
      <w:bookmarkEnd w:id="430"/>
    </w:p>
    <w:p w14:paraId="2A33668C" w14:textId="1578DD0C" w:rsidR="00057878" w:rsidRDefault="0098346C" w:rsidP="00057878">
      <w:r w:rsidRPr="0098346C">
        <w:t>The inadequate agility of biosecurity resources (financial and personnel) is a widely expressed concern. A range of comments have been advanced about biosecurity funding levels and sources, uncontrolled demands from risk owners, staff ceilings, recruitment delays, bleed of funds from import-biosecurity to subsidize export services, etc. A clear theme emerging is one of inadequate agility of resources to deal with the complexity, diversity and chronic or acute growth in risks generally or specifically (which also implies inadequate resource quantum to meet future demands, even if overall resource level is adequate to meet current demands).</w:t>
      </w:r>
    </w:p>
    <w:p w14:paraId="10F1D2F7" w14:textId="7AD8CD6E" w:rsidR="00057878" w:rsidRPr="0014018F" w:rsidRDefault="0098346C" w:rsidP="00057878">
      <w:r w:rsidRPr="0098346C">
        <w:t>Evidence available from previous IGB reviews and feedback from staff and stakeholders leads the IGB to question the collective capability (aptitude and attitude) of regulated entities and personnel to effectively discharge their responsibilities to mitigate biosecurity risk to the level of their obligations. Prior IGB reviews have highlighted this issue (most notably for fumigators), and improved biosecurity action is being taken. However, the IGB concluded that those primarily responsible for taking action to prevent biosecurity pests approaching or breaching the Australian border are not considered to be adequately fulfilling that responsibility (as an overall cohort). This exposes Australia to potentially serious biosecurity risks every day.</w:t>
      </w:r>
    </w:p>
    <w:p w14:paraId="4F300D02" w14:textId="0102A58B" w:rsidR="0026223D" w:rsidRDefault="0098346C" w:rsidP="00057878">
      <w:r w:rsidRPr="0098346C">
        <w:t>There appears to be an important and urgent communication need to ensure that 'biosecurity first' is the task of biosecurity officers (without impeding business any more than essential). Similarly, there is a need for improved communication to ensure that risk-creating businesses and risk mitigating regulated entities are better educated that it is their responsibility to mitigate biosecurity risk. Improved compliance and proactive commitment from such businesses will lead to the necessary intervention of biosecurity officers being less often and potentially less disruptive. This is the most valuable business facilitation improvement likely to be immediately achievable.</w:t>
      </w:r>
    </w:p>
    <w:p w14:paraId="41E5DBF0" w14:textId="3D3FD217" w:rsidR="00057878" w:rsidRDefault="00FF40BF" w:rsidP="00057878">
      <w:r>
        <w:t>Feedback to the IGB raised concerns that f</w:t>
      </w:r>
      <w:r w:rsidR="00057878">
        <w:t xml:space="preserve">unding </w:t>
      </w:r>
      <w:r>
        <w:t xml:space="preserve">is </w:t>
      </w:r>
      <w:r w:rsidR="00057878">
        <w:t>driving risk</w:t>
      </w:r>
      <w:r>
        <w:t>-</w:t>
      </w:r>
      <w:r w:rsidR="00057878">
        <w:t>mitigation measures</w:t>
      </w:r>
      <w:r>
        <w:t>,</w:t>
      </w:r>
      <w:r w:rsidR="00057878">
        <w:t xml:space="preserve"> and </w:t>
      </w:r>
      <w:r>
        <w:t xml:space="preserve">that a </w:t>
      </w:r>
      <w:r w:rsidR="00057878">
        <w:t xml:space="preserve">disconnect </w:t>
      </w:r>
      <w:r>
        <w:t>exists between</w:t>
      </w:r>
      <w:r w:rsidR="00057878">
        <w:t xml:space="preserve"> risk owner</w:t>
      </w:r>
      <w:r>
        <w:t>s</w:t>
      </w:r>
      <w:r w:rsidR="00057878">
        <w:t xml:space="preserve"> (largely Canberra-based) </w:t>
      </w:r>
      <w:r>
        <w:t xml:space="preserve">and </w:t>
      </w:r>
      <w:r w:rsidR="00057878">
        <w:t>operational risk regulator</w:t>
      </w:r>
      <w:r>
        <w:t>s</w:t>
      </w:r>
      <w:r w:rsidR="00057878">
        <w:t xml:space="preserve"> (in operational centres Australia-wide). </w:t>
      </w:r>
      <w:r>
        <w:t>R</w:t>
      </w:r>
      <w:r w:rsidR="00057878">
        <w:t>isk</w:t>
      </w:r>
      <w:r w:rsidR="00F14FF3">
        <w:t>-</w:t>
      </w:r>
      <w:r w:rsidR="00057878">
        <w:t>return improvements are not complete and are seemingly now driven more by where resources can be saved</w:t>
      </w:r>
      <w:r>
        <w:t>,</w:t>
      </w:r>
      <w:r w:rsidR="00057878">
        <w:t xml:space="preserve"> rather than </w:t>
      </w:r>
      <w:r>
        <w:t xml:space="preserve">by </w:t>
      </w:r>
      <w:r w:rsidR="00057878">
        <w:t>where very low-risk situations can be changed or removed from routine biosecurity intervention.</w:t>
      </w:r>
    </w:p>
    <w:p w14:paraId="51CA4356" w14:textId="33B91B90" w:rsidR="00F14FF3" w:rsidRPr="00057878" w:rsidRDefault="00944BDD" w:rsidP="00057878">
      <w:pPr>
        <w:rPr>
          <w:lang w:eastAsia="en-AU"/>
        </w:rPr>
      </w:pPr>
      <w:r w:rsidRPr="00944BDD">
        <w:rPr>
          <w:lang w:eastAsia="en-AU"/>
        </w:rPr>
        <w:t>Operational managers are very concerned about their ability to deal with 'multiple demand surges', such as the heavy demands already placed on their teams by BMSB, ASF and now Coronavirus responses. Diversion of resources to meet acute demands for BMSB, ASF and Coronavirus means that those diverted resources are not applied to other risk pathways.</w:t>
      </w:r>
    </w:p>
    <w:p w14:paraId="6519B079" w14:textId="77777777" w:rsidR="007D6B02" w:rsidRPr="00A573AC" w:rsidRDefault="007D6B02" w:rsidP="00AF4CFE">
      <w:pPr>
        <w:pStyle w:val="Heading3"/>
      </w:pPr>
      <w:bookmarkStart w:id="431" w:name="_Toc35368834"/>
      <w:bookmarkStart w:id="432" w:name="_Toc35438011"/>
      <w:bookmarkStart w:id="433" w:name="_Toc35854984"/>
      <w:r w:rsidRPr="00A573AC">
        <w:t>Inter-department management arrangements</w:t>
      </w:r>
      <w:bookmarkEnd w:id="431"/>
      <w:bookmarkEnd w:id="432"/>
      <w:bookmarkEnd w:id="433"/>
    </w:p>
    <w:p w14:paraId="25940832" w14:textId="434A3417" w:rsidR="007D6B02" w:rsidRPr="007D6B02" w:rsidRDefault="007D6B02" w:rsidP="007D6B02">
      <w:pPr>
        <w:rPr>
          <w:lang w:eastAsia="en-AU"/>
        </w:rPr>
      </w:pPr>
      <w:r w:rsidRPr="007D6B02">
        <w:rPr>
          <w:lang w:eastAsia="en-AU"/>
        </w:rPr>
        <w:t xml:space="preserve">In response to ASF, the department has been working closely with Australian Border Force (the Department of Home Affairs). Agencies have worked collaboratively at international mail centres and to screen travellers at international airports. However, the Department of Home Affairs will soon be streamlining the way travellers enter Australia—including the potential introduction of ticketless SmartGates and digital incoming passenger cards. The </w:t>
      </w:r>
      <w:r w:rsidR="00B844B5">
        <w:rPr>
          <w:lang w:eastAsia="en-AU"/>
        </w:rPr>
        <w:t>D</w:t>
      </w:r>
      <w:r w:rsidRPr="00B844B5">
        <w:rPr>
          <w:lang w:eastAsia="en-AU"/>
        </w:rPr>
        <w:t>epartment</w:t>
      </w:r>
      <w:r w:rsidRPr="007D6B02">
        <w:rPr>
          <w:lang w:eastAsia="en-AU"/>
        </w:rPr>
        <w:t xml:space="preserve"> </w:t>
      </w:r>
      <w:r w:rsidR="00B844B5">
        <w:rPr>
          <w:lang w:eastAsia="en-AU"/>
        </w:rPr>
        <w:t xml:space="preserve">of Agriculture, Water and the Environment </w:t>
      </w:r>
      <w:r w:rsidRPr="007D6B02">
        <w:rPr>
          <w:lang w:eastAsia="en-AU"/>
        </w:rPr>
        <w:t xml:space="preserve">will need to work with the Department of Home Affairs to ensure </w:t>
      </w:r>
      <w:r w:rsidRPr="00B844B5">
        <w:rPr>
          <w:lang w:eastAsia="en-AU"/>
        </w:rPr>
        <w:t>IT needs</w:t>
      </w:r>
      <w:r w:rsidRPr="007D6B02">
        <w:rPr>
          <w:lang w:eastAsia="en-AU"/>
        </w:rPr>
        <w:t xml:space="preserve"> are fully integrated with any system changes. This will require substantial expenditure in IT system upgrades.</w:t>
      </w:r>
    </w:p>
    <w:p w14:paraId="3B0B31C4" w14:textId="77777777" w:rsidR="007D6B02" w:rsidRPr="007D6B02" w:rsidRDefault="007D6B02" w:rsidP="007D6B02">
      <w:pPr>
        <w:rPr>
          <w:lang w:eastAsia="en-AU"/>
        </w:rPr>
      </w:pPr>
      <w:r w:rsidRPr="007D6B02">
        <w:rPr>
          <w:lang w:eastAsia="en-AU"/>
        </w:rPr>
        <w:t>The department has also worked with the Department of Foreign Affairs and Trade to increase awareness of ASF by providing advice through the Seasonal Worker Programme.</w:t>
      </w:r>
    </w:p>
    <w:p w14:paraId="3781109C" w14:textId="77777777" w:rsidR="007D6B02" w:rsidRPr="007D6B02" w:rsidRDefault="007D6B02" w:rsidP="007D6B02">
      <w:pPr>
        <w:rPr>
          <w:lang w:eastAsia="en-AU"/>
        </w:rPr>
      </w:pPr>
      <w:r w:rsidRPr="007D6B02">
        <w:rPr>
          <w:lang w:eastAsia="en-AU"/>
        </w:rPr>
        <w:t>The department also works closely with Australia Post at international mail centres.</w:t>
      </w:r>
    </w:p>
    <w:p w14:paraId="6D66F36E" w14:textId="51BF4E2F" w:rsidR="007D6B02" w:rsidRPr="007D6B02" w:rsidRDefault="007D6B02" w:rsidP="007D6B02">
      <w:pPr>
        <w:rPr>
          <w:lang w:eastAsia="en-AU"/>
        </w:rPr>
      </w:pPr>
      <w:r w:rsidRPr="007D6B02">
        <w:rPr>
          <w:lang w:eastAsia="en-AU"/>
        </w:rPr>
        <w:t xml:space="preserve">The IGB concludes that ramped up biosecurity measures for both ASF and </w:t>
      </w:r>
      <w:r w:rsidR="00B844B5">
        <w:rPr>
          <w:lang w:eastAsia="en-AU"/>
        </w:rPr>
        <w:t>BMSB</w:t>
      </w:r>
      <w:r w:rsidRPr="007D6B02">
        <w:rPr>
          <w:lang w:eastAsia="en-AU"/>
        </w:rPr>
        <w:t xml:space="preserve"> highlight the gap between the pace of innovation in intelligence-driven biosecurity measures and the pace of change in travel and trade systems transformation. The gap is now sufficiently large that changes being driven by other Australian regulators and companies within the same field of operations will adversely affect the department</w:t>
      </w:r>
      <w:r w:rsidR="00975905">
        <w:rPr>
          <w:lang w:eastAsia="en-AU"/>
        </w:rPr>
        <w:t>'</w:t>
      </w:r>
      <w:r w:rsidRPr="007D6B02">
        <w:rPr>
          <w:lang w:eastAsia="en-AU"/>
        </w:rPr>
        <w:t>s ability to deliver biosecurity measures without substantial increase in border biosecurity staffing. Ongoing investment in better IT systems and associated internal business process transformation will also be needed. Given the entrenched resistance to biosecurity staffing increases that would match the rate of growth in travel and trade, the IGB considers there to be only 2 short- to medium-term options:</w:t>
      </w:r>
    </w:p>
    <w:p w14:paraId="2195BD19" w14:textId="77777777" w:rsidR="007D6B02" w:rsidRPr="007D6B02" w:rsidRDefault="007D6B02" w:rsidP="00F245EC">
      <w:pPr>
        <w:pStyle w:val="ListNumber"/>
      </w:pPr>
      <w:r w:rsidRPr="007D6B02">
        <w:t>The Australian Government acknowledges that a less effective border biosecurity system and higher level of residual biosecurity risk is acceptable, or</w:t>
      </w:r>
    </w:p>
    <w:p w14:paraId="08841E8F" w14:textId="77777777" w:rsidR="007D6B02" w:rsidRPr="007D6B02" w:rsidRDefault="007D6B02" w:rsidP="00F245EC">
      <w:pPr>
        <w:pStyle w:val="ListNumber"/>
        <w:rPr>
          <w:lang w:eastAsia="en-AU"/>
        </w:rPr>
      </w:pPr>
      <w:r w:rsidRPr="007D6B02">
        <w:t>The Australian Government makes a substantial investment in biosecurity intelligence and information systems that are integrated with Department of Home Affairs and commercial systems.</w:t>
      </w:r>
    </w:p>
    <w:p w14:paraId="4F950973" w14:textId="77777777" w:rsidR="007D6B02" w:rsidRPr="00A573AC" w:rsidRDefault="007D6B02" w:rsidP="00AF4CFE">
      <w:pPr>
        <w:pStyle w:val="Heading3"/>
      </w:pPr>
      <w:bookmarkStart w:id="434" w:name="_Toc35368835"/>
      <w:bookmarkStart w:id="435" w:name="_Toc35438012"/>
      <w:bookmarkStart w:id="436" w:name="_Toc35854985"/>
      <w:r w:rsidRPr="00A573AC">
        <w:t>Inter-division management arrangements</w:t>
      </w:r>
      <w:bookmarkEnd w:id="434"/>
      <w:bookmarkEnd w:id="435"/>
      <w:bookmarkEnd w:id="436"/>
    </w:p>
    <w:p w14:paraId="23984EC8" w14:textId="0800CBE1" w:rsidR="007D6B02" w:rsidRPr="007D6B02" w:rsidRDefault="007D6B02" w:rsidP="007D6B02">
      <w:pPr>
        <w:rPr>
          <w:lang w:eastAsia="en-AU"/>
        </w:rPr>
      </w:pPr>
      <w:r w:rsidRPr="007D6B02">
        <w:rPr>
          <w:lang w:eastAsia="en-AU"/>
        </w:rPr>
        <w:t>This review observed strong cooperation among the department</w:t>
      </w:r>
      <w:r w:rsidR="00975905">
        <w:rPr>
          <w:lang w:eastAsia="en-AU"/>
        </w:rPr>
        <w:t>'</w:t>
      </w:r>
      <w:r w:rsidRPr="007D6B02">
        <w:rPr>
          <w:lang w:eastAsia="en-AU"/>
        </w:rPr>
        <w:t>s key biosecurity divisions responsible for ASF prevention. The IGB believes that whole-of-biosecurity leadership and teamwork has improved, enabling the department to better address the surge challenges of ASF and BMSB prevention.</w:t>
      </w:r>
    </w:p>
    <w:p w14:paraId="25130581" w14:textId="42C43E85" w:rsidR="007D6B02" w:rsidRPr="007D6B02" w:rsidRDefault="007D6B02" w:rsidP="007D6B02">
      <w:pPr>
        <w:rPr>
          <w:lang w:eastAsia="en-AU"/>
        </w:rPr>
      </w:pPr>
      <w:r w:rsidRPr="007D6B02">
        <w:rPr>
          <w:lang w:eastAsia="en-AU"/>
        </w:rPr>
        <w:t>The department requires ongoing improvement in whole-of-biosecurity cooperation, and associated efficiency and effectiveness gains, to address continuing ASF and BMSB risks</w:t>
      </w:r>
      <w:r w:rsidR="00C97344">
        <w:rPr>
          <w:lang w:eastAsia="en-AU"/>
        </w:rPr>
        <w:t>,</w:t>
      </w:r>
      <w:r w:rsidRPr="007D6B02">
        <w:rPr>
          <w:lang w:eastAsia="en-AU"/>
        </w:rPr>
        <w:t xml:space="preserve"> and new biosecurity threats</w:t>
      </w:r>
      <w:r w:rsidR="00C97344">
        <w:rPr>
          <w:lang w:eastAsia="en-AU"/>
        </w:rPr>
        <w:t xml:space="preserve"> (such as coronavirus</w:t>
      </w:r>
      <w:r w:rsidR="0046269C">
        <w:rPr>
          <w:lang w:eastAsia="en-AU"/>
        </w:rPr>
        <w:t xml:space="preserve"> disease (COVID-19)</w:t>
      </w:r>
      <w:r w:rsidR="00C97344">
        <w:rPr>
          <w:lang w:eastAsia="en-AU"/>
        </w:rPr>
        <w:t>)</w:t>
      </w:r>
      <w:r w:rsidRPr="007D6B02">
        <w:rPr>
          <w:lang w:eastAsia="en-AU"/>
        </w:rPr>
        <w:t>.</w:t>
      </w:r>
    </w:p>
    <w:p w14:paraId="65C6FE34" w14:textId="77777777" w:rsidR="007D6B02" w:rsidRPr="00A16603" w:rsidRDefault="007D6B02" w:rsidP="00954DCE">
      <w:pPr>
        <w:pStyle w:val="Heading2"/>
      </w:pPr>
      <w:bookmarkStart w:id="437" w:name="_Toc29460977"/>
      <w:bookmarkStart w:id="438" w:name="_Toc29891410"/>
      <w:bookmarkStart w:id="439" w:name="_Toc32227213"/>
      <w:bookmarkStart w:id="440" w:name="_Toc32227555"/>
      <w:bookmarkStart w:id="441" w:name="_Toc32845832"/>
      <w:bookmarkStart w:id="442" w:name="_Toc35368836"/>
      <w:bookmarkStart w:id="443" w:name="_Toc35438013"/>
      <w:bookmarkStart w:id="444" w:name="_Toc35854986"/>
      <w:r w:rsidRPr="00A16603">
        <w:t>Funding arrangements enable the department to respond appropriately</w:t>
      </w:r>
      <w:bookmarkEnd w:id="437"/>
      <w:bookmarkEnd w:id="438"/>
      <w:bookmarkEnd w:id="439"/>
      <w:bookmarkEnd w:id="440"/>
      <w:bookmarkEnd w:id="441"/>
      <w:bookmarkEnd w:id="442"/>
      <w:bookmarkEnd w:id="443"/>
      <w:bookmarkEnd w:id="444"/>
    </w:p>
    <w:p w14:paraId="1E12F0A7" w14:textId="178802F0" w:rsidR="007D6B02" w:rsidRDefault="007D6B02" w:rsidP="007D6B02">
      <w:pPr>
        <w:tabs>
          <w:tab w:val="clear" w:pos="567"/>
        </w:tabs>
      </w:pPr>
      <w:r w:rsidRPr="007D6B02">
        <w:t xml:space="preserve">The increase in international movement of people and goods has increased the associated biosecurity risks, including for meat products. Enabling </w:t>
      </w:r>
      <w:r w:rsidR="00B844B5">
        <w:t>the safe</w:t>
      </w:r>
      <w:r w:rsidRPr="007D6B02">
        <w:t xml:space="preserve"> increased movement of people and goods to and from Australia has significantly increased the biosecurity risk management task. The department must be innovative in the way it develops risk management strategies and deploys scarce resources.</w:t>
      </w:r>
    </w:p>
    <w:p w14:paraId="79228978" w14:textId="0A2B2832" w:rsidR="006578A4" w:rsidRDefault="006578A4" w:rsidP="006578A4">
      <w:pPr>
        <w:tabs>
          <w:tab w:val="clear" w:pos="567"/>
        </w:tabs>
      </w:pPr>
      <w:r>
        <w:t xml:space="preserve">Stronger border biosecurity risk management measures to prevent </w:t>
      </w:r>
      <w:r w:rsidR="00B844B5">
        <w:t xml:space="preserve">the entry of </w:t>
      </w:r>
      <w:r>
        <w:t>unwanted pest</w:t>
      </w:r>
      <w:r w:rsidR="00B844B5">
        <w:t>s</w:t>
      </w:r>
      <w:r>
        <w:t xml:space="preserve"> or disease</w:t>
      </w:r>
      <w:r w:rsidR="00B844B5">
        <w:t>s</w:t>
      </w:r>
      <w:r>
        <w:t xml:space="preserve"> into Australia require long-term secured funding. Frontline inspector numbers have fallen by 25</w:t>
      </w:r>
      <w:r w:rsidR="00F24D27">
        <w:t>%</w:t>
      </w:r>
      <w:r>
        <w:t xml:space="preserve"> over the past </w:t>
      </w:r>
      <w:r w:rsidR="00F24D27">
        <w:t>5</w:t>
      </w:r>
      <w:r w:rsidR="0046269C">
        <w:t> </w:t>
      </w:r>
      <w:r>
        <w:t>years, but volumes of incoming sea and air cargo, mail and passengers continue to rise steadily, as do accompanying biosecurity risks (IGB 2017).</w:t>
      </w:r>
    </w:p>
    <w:p w14:paraId="3D00C092" w14:textId="0869755B" w:rsidR="006578A4" w:rsidRDefault="006578A4" w:rsidP="006578A4">
      <w:pPr>
        <w:tabs>
          <w:tab w:val="clear" w:pos="567"/>
        </w:tabs>
      </w:pPr>
      <w:r>
        <w:t>Governments are often under pressure to reduce public costs by various means, including imposing cost-recovery and average staffing level (ASL) ceilings</w:t>
      </w:r>
      <w:r w:rsidR="00E33F0C">
        <w:t>,</w:t>
      </w:r>
      <w:r>
        <w:t xml:space="preserve"> or budget cuts. Biosecurity activities funded by cost-recovery should be exempt from ASL ceilings. This would enable the department to employ adequate staff in response to increased detection of contaminated</w:t>
      </w:r>
      <w:r w:rsidR="00E33F0C">
        <w:t xml:space="preserve"> or</w:t>
      </w:r>
      <w:r>
        <w:t xml:space="preserve"> infected products </w:t>
      </w:r>
      <w:r w:rsidR="00E33F0C">
        <w:t xml:space="preserve">containing </w:t>
      </w:r>
      <w:r>
        <w:t>potential biosecurity risks. However, inspection of travellers and mail is not cost recovered by the department.</w:t>
      </w:r>
    </w:p>
    <w:p w14:paraId="57A6EF63" w14:textId="4E5FBD65" w:rsidR="007D6B02" w:rsidRPr="007D6B02" w:rsidRDefault="006578A4" w:rsidP="007D6B02">
      <w:pPr>
        <w:tabs>
          <w:tab w:val="clear" w:pos="567"/>
        </w:tabs>
      </w:pPr>
      <w:r>
        <w:t>Sufficient government or general levy funding should always be provided for at</w:t>
      </w:r>
      <w:r w:rsidR="004A1C35">
        <w:t>-</w:t>
      </w:r>
      <w:r>
        <w:t xml:space="preserve">border intervention to </w:t>
      </w:r>
      <w:r w:rsidR="00E33F0C">
        <w:t xml:space="preserve">ensure </w:t>
      </w:r>
      <w:r>
        <w:t>compliance with import conditions for commodities, and for risk-based targeted enforcement operations, which are often labour-intensive to police. Ongoing investment in more detector dogs</w:t>
      </w:r>
      <w:r w:rsidR="00A0681D">
        <w:t xml:space="preserve">, </w:t>
      </w:r>
      <w:r>
        <w:t>better screening</w:t>
      </w:r>
      <w:r w:rsidR="00A0681D">
        <w:t xml:space="preserve"> and </w:t>
      </w:r>
      <w:r>
        <w:t xml:space="preserve">scanning technology </w:t>
      </w:r>
      <w:r w:rsidR="00A0681D">
        <w:t>(</w:t>
      </w:r>
      <w:r>
        <w:t>such as 3D scanners</w:t>
      </w:r>
      <w:r w:rsidR="00A0681D">
        <w:t>)</w:t>
      </w:r>
      <w:r>
        <w:t>, information technology systems and associated internal business process transformation will also be needed.</w:t>
      </w:r>
    </w:p>
    <w:p w14:paraId="3A3A9610" w14:textId="77777777" w:rsidR="007D6B02" w:rsidRPr="00A573AC" w:rsidRDefault="007D6B02" w:rsidP="00AF4CFE">
      <w:pPr>
        <w:pStyle w:val="Heading3"/>
      </w:pPr>
      <w:bookmarkStart w:id="445" w:name="_Toc35368837"/>
      <w:bookmarkStart w:id="446" w:name="_Toc35438014"/>
      <w:bookmarkStart w:id="447" w:name="_Toc35854987"/>
      <w:r w:rsidRPr="00A573AC">
        <w:t>Resourcing—quantity and flexibility</w:t>
      </w:r>
      <w:bookmarkEnd w:id="445"/>
      <w:bookmarkEnd w:id="446"/>
      <w:bookmarkEnd w:id="447"/>
    </w:p>
    <w:p w14:paraId="652BF0EC" w14:textId="49F1BDA8" w:rsidR="004F6004" w:rsidRDefault="004F6004" w:rsidP="007D6B02">
      <w:r w:rsidRPr="007D6B02">
        <w:t>The department conducts activities on the basis of risk-return assessments. Strategies and resources are targeted at areas that will produce the greatest reduction in the probability and consequence of an outbreak or incursion of an exotic pest or disease. However, the inadequate agility of the department</w:t>
      </w:r>
      <w:r w:rsidR="00975905">
        <w:t>'</w:t>
      </w:r>
      <w:r w:rsidRPr="007D6B02">
        <w:t>s biosecurity resources is a concern widely expressed by operational managers in discussions about operational constraints to diverse and evolving biosecurity risks.</w:t>
      </w:r>
    </w:p>
    <w:p w14:paraId="749BA945" w14:textId="17E3D818" w:rsidR="007D6B02" w:rsidRPr="007D6B02" w:rsidRDefault="007D6B02" w:rsidP="007D6B02">
      <w:pPr>
        <w:rPr>
          <w:lang w:eastAsia="en-AU"/>
        </w:rPr>
      </w:pPr>
      <w:r w:rsidRPr="007D6B02">
        <w:rPr>
          <w:lang w:eastAsia="en-AU"/>
        </w:rPr>
        <w:t xml:space="preserve">A range of concerns exist about funding levels and sources, including uncontrolled demands from internal </w:t>
      </w:r>
      <w:r w:rsidR="00975905">
        <w:rPr>
          <w:lang w:eastAsia="en-AU"/>
        </w:rPr>
        <w:t>'</w:t>
      </w:r>
      <w:r w:rsidRPr="007D6B02">
        <w:rPr>
          <w:lang w:eastAsia="en-AU"/>
        </w:rPr>
        <w:t>risk owners</w:t>
      </w:r>
      <w:r w:rsidR="00975905">
        <w:rPr>
          <w:lang w:eastAsia="en-AU"/>
        </w:rPr>
        <w:t>'</w:t>
      </w:r>
      <w:r w:rsidRPr="007D6B02">
        <w:rPr>
          <w:lang w:eastAsia="en-AU"/>
        </w:rPr>
        <w:t xml:space="preserve">, staff ceilings, recruitment delays and movement of funds away from import biosecurity to subsidise export services. However, the main concern is about inadequate agility of resources to deal with the complexity, diversity and chronic or acute growth in risks. This also implies an inadequate quantity of resources for the future. In this context, </w:t>
      </w:r>
      <w:r w:rsidR="00975905">
        <w:rPr>
          <w:lang w:eastAsia="en-AU"/>
        </w:rPr>
        <w:t>'</w:t>
      </w:r>
      <w:r w:rsidRPr="007D6B02">
        <w:rPr>
          <w:lang w:eastAsia="en-AU"/>
        </w:rPr>
        <w:t>resource agility</w:t>
      </w:r>
      <w:r w:rsidR="00975905">
        <w:rPr>
          <w:lang w:eastAsia="en-AU"/>
        </w:rPr>
        <w:t>'</w:t>
      </w:r>
      <w:r w:rsidRPr="007D6B02">
        <w:rPr>
          <w:lang w:eastAsia="en-AU"/>
        </w:rPr>
        <w:t xml:space="preserve"> refers to the department</w:t>
      </w:r>
      <w:r w:rsidR="00975905">
        <w:rPr>
          <w:lang w:eastAsia="en-AU"/>
        </w:rPr>
        <w:t>'</w:t>
      </w:r>
      <w:r w:rsidRPr="007D6B02">
        <w:rPr>
          <w:lang w:eastAsia="en-AU"/>
        </w:rPr>
        <w:t>s ability to quickly access new resources, or to redeploy or reconfigure existing resources—for example, less staff, more detector dogs.</w:t>
      </w:r>
    </w:p>
    <w:p w14:paraId="12B9A485" w14:textId="1A1BAF27" w:rsidR="007D6B02" w:rsidRDefault="007D6B02" w:rsidP="007D6B02">
      <w:pPr>
        <w:rPr>
          <w:lang w:eastAsia="en-AU"/>
        </w:rPr>
      </w:pPr>
      <w:r w:rsidRPr="007D6B02">
        <w:rPr>
          <w:lang w:eastAsia="en-AU"/>
        </w:rPr>
        <w:t>Funding arrangements have almost always affected the department</w:t>
      </w:r>
      <w:r w:rsidR="00975905">
        <w:rPr>
          <w:lang w:eastAsia="en-AU"/>
        </w:rPr>
        <w:t>'</w:t>
      </w:r>
      <w:r w:rsidRPr="007D6B02">
        <w:rPr>
          <w:lang w:eastAsia="en-AU"/>
        </w:rPr>
        <w:t xml:space="preserve">s ability to respond to biosecurity concerns. Comments such as </w:t>
      </w:r>
      <w:r w:rsidR="00975905">
        <w:rPr>
          <w:lang w:eastAsia="en-AU"/>
        </w:rPr>
        <w:t>'</w:t>
      </w:r>
      <w:r w:rsidRPr="007D6B02">
        <w:rPr>
          <w:lang w:eastAsia="en-AU"/>
        </w:rPr>
        <w:t>the department has 3,500 biosecurity staff, they must be able to redeploy resources</w:t>
      </w:r>
      <w:r w:rsidR="00975905">
        <w:rPr>
          <w:lang w:eastAsia="en-AU"/>
        </w:rPr>
        <w:t>'</w:t>
      </w:r>
      <w:r w:rsidRPr="007D6B02">
        <w:rPr>
          <w:lang w:eastAsia="en-AU"/>
        </w:rPr>
        <w:t xml:space="preserve"> highlight the generally poor understanding of the diverse responsibilities of the department, and the historical under-investment in new systems and technology that would enable greater efficiency and agility.</w:t>
      </w:r>
    </w:p>
    <w:p w14:paraId="3621C3DC" w14:textId="4E069F69" w:rsidR="00E5171F" w:rsidRDefault="00E5171F" w:rsidP="007D6B02">
      <w:pPr>
        <w:rPr>
          <w:lang w:eastAsia="en-AU"/>
        </w:rPr>
      </w:pPr>
      <w:r w:rsidRPr="00E5171F">
        <w:rPr>
          <w:lang w:eastAsia="en-AU"/>
        </w:rPr>
        <w:t>On 11</w:t>
      </w:r>
      <w:r w:rsidR="0046269C">
        <w:rPr>
          <w:lang w:eastAsia="en-AU"/>
        </w:rPr>
        <w:t> </w:t>
      </w:r>
      <w:r w:rsidRPr="00E5171F">
        <w:rPr>
          <w:lang w:eastAsia="en-AU"/>
        </w:rPr>
        <w:t>December</w:t>
      </w:r>
      <w:r w:rsidR="0046269C">
        <w:rPr>
          <w:lang w:eastAsia="en-AU"/>
        </w:rPr>
        <w:t> </w:t>
      </w:r>
      <w:r w:rsidRPr="00E5171F">
        <w:rPr>
          <w:lang w:eastAsia="en-AU"/>
        </w:rPr>
        <w:t>2019 the Australian Government increased biosecurity funding by $66.6</w:t>
      </w:r>
      <w:r w:rsidR="0046269C">
        <w:rPr>
          <w:lang w:eastAsia="en-AU"/>
        </w:rPr>
        <w:t> </w:t>
      </w:r>
      <w:r w:rsidRPr="00E5171F">
        <w:rPr>
          <w:lang w:eastAsia="en-AU"/>
        </w:rPr>
        <w:t>million over 18</w:t>
      </w:r>
      <w:r w:rsidR="0046269C">
        <w:rPr>
          <w:lang w:eastAsia="en-AU"/>
        </w:rPr>
        <w:t> </w:t>
      </w:r>
      <w:r w:rsidRPr="00E5171F">
        <w:rPr>
          <w:lang w:eastAsia="en-AU"/>
        </w:rPr>
        <w:t>months to address ASF. The new funding package should temporarily alleviate the drain that ASF has put on the department</w:t>
      </w:r>
      <w:r w:rsidR="00975905">
        <w:rPr>
          <w:lang w:eastAsia="en-AU"/>
        </w:rPr>
        <w:t>'</w:t>
      </w:r>
      <w:r w:rsidRPr="00E5171F">
        <w:rPr>
          <w:lang w:eastAsia="en-AU"/>
        </w:rPr>
        <w:t>s resources. The ASF response package will focus on resourcing deficits, capability to issue infringement notices and area freedom zoning arrangements, in the event of an ASF incursion. The funding package will not cover the time period necessary to provide an appropriately high level of ASF prevention measures as ASF continues to spread across south-east Asia and into Pacific countries. The department needs an increase in resources dedicated to ASF for the next 3 to 5</w:t>
      </w:r>
      <w:r w:rsidR="0046269C">
        <w:rPr>
          <w:lang w:eastAsia="en-AU"/>
        </w:rPr>
        <w:t> </w:t>
      </w:r>
      <w:r w:rsidRPr="00E5171F">
        <w:rPr>
          <w:lang w:eastAsia="en-AU"/>
        </w:rPr>
        <w:t>years.</w:t>
      </w:r>
    </w:p>
    <w:p w14:paraId="6CF7F073" w14:textId="77777777" w:rsidR="007D6B02" w:rsidRPr="00A573AC" w:rsidRDefault="007D6B02" w:rsidP="00AF4CFE">
      <w:pPr>
        <w:pStyle w:val="Heading3"/>
      </w:pPr>
      <w:bookmarkStart w:id="448" w:name="_Toc35368838"/>
      <w:bookmarkStart w:id="449" w:name="_Toc35438015"/>
      <w:bookmarkStart w:id="450" w:name="_Toc35854988"/>
      <w:r w:rsidRPr="00A573AC">
        <w:t>Underpinning resourcing issues</w:t>
      </w:r>
      <w:bookmarkEnd w:id="448"/>
      <w:bookmarkEnd w:id="449"/>
      <w:bookmarkEnd w:id="450"/>
    </w:p>
    <w:p w14:paraId="7ED05499" w14:textId="1E516053" w:rsidR="007D6B02" w:rsidRPr="007D6B02" w:rsidRDefault="007D6B02" w:rsidP="007D6B02">
      <w:pPr>
        <w:rPr>
          <w:lang w:eastAsia="en-AU"/>
        </w:rPr>
      </w:pPr>
      <w:r w:rsidRPr="007D6B02">
        <w:rPr>
          <w:lang w:eastAsia="en-AU"/>
        </w:rPr>
        <w:t xml:space="preserve">The 2008 Beale Review, </w:t>
      </w:r>
      <w:hyperlink r:id="rId31" w:history="1">
        <w:r w:rsidRPr="00F245EC">
          <w:rPr>
            <w:rStyle w:val="Hyperlink"/>
          </w:rPr>
          <w:t>One Biosecurity: A Working Partnership</w:t>
        </w:r>
      </w:hyperlink>
      <w:r w:rsidRPr="007D6B02">
        <w:t>,</w:t>
      </w:r>
      <w:r w:rsidRPr="007D6B02">
        <w:rPr>
          <w:lang w:eastAsia="en-AU"/>
        </w:rPr>
        <w:t xml:space="preserve"> recommended the establishment of a </w:t>
      </w:r>
      <w:r w:rsidR="00506723">
        <w:rPr>
          <w:lang w:eastAsia="en-AU"/>
        </w:rPr>
        <w:t>n</w:t>
      </w:r>
      <w:r w:rsidRPr="007D6B02">
        <w:rPr>
          <w:lang w:eastAsia="en-AU"/>
        </w:rPr>
        <w:t xml:space="preserve">ational </w:t>
      </w:r>
      <w:r w:rsidR="00506723">
        <w:rPr>
          <w:lang w:eastAsia="en-AU"/>
        </w:rPr>
        <w:t>b</w:t>
      </w:r>
      <w:r w:rsidRPr="007D6B02">
        <w:rPr>
          <w:lang w:eastAsia="en-AU"/>
        </w:rPr>
        <w:t xml:space="preserve">iosecurity </w:t>
      </w:r>
      <w:r w:rsidR="00506723">
        <w:rPr>
          <w:lang w:eastAsia="en-AU"/>
        </w:rPr>
        <w:t>a</w:t>
      </w:r>
      <w:r w:rsidRPr="007D6B02">
        <w:rPr>
          <w:lang w:eastAsia="en-AU"/>
        </w:rPr>
        <w:t xml:space="preserve">uthority as a means of enabling </w:t>
      </w:r>
      <w:r w:rsidR="00506723">
        <w:rPr>
          <w:lang w:eastAsia="en-AU"/>
        </w:rPr>
        <w:t xml:space="preserve">agility in </w:t>
      </w:r>
      <w:r w:rsidRPr="007D6B02">
        <w:rPr>
          <w:lang w:eastAsia="en-AU"/>
        </w:rPr>
        <w:t>Australia</w:t>
      </w:r>
      <w:r w:rsidR="00975905">
        <w:rPr>
          <w:lang w:eastAsia="en-AU"/>
        </w:rPr>
        <w:t>'</w:t>
      </w:r>
      <w:r w:rsidRPr="007D6B02">
        <w:rPr>
          <w:lang w:eastAsia="en-AU"/>
        </w:rPr>
        <w:t>s national (pre-border and at-border) biosecurity strategic and tactical resources</w:t>
      </w:r>
      <w:r w:rsidR="00506723">
        <w:rPr>
          <w:lang w:eastAsia="en-AU"/>
        </w:rPr>
        <w:t>. This agility would ensure resources</w:t>
      </w:r>
      <w:r w:rsidRPr="007D6B02">
        <w:rPr>
          <w:lang w:eastAsia="en-AU"/>
        </w:rPr>
        <w:t xml:space="preserve"> </w:t>
      </w:r>
      <w:r w:rsidR="00506723">
        <w:rPr>
          <w:lang w:eastAsia="en-AU"/>
        </w:rPr>
        <w:t xml:space="preserve">could </w:t>
      </w:r>
      <w:r w:rsidRPr="007D6B02">
        <w:rPr>
          <w:lang w:eastAsia="en-AU"/>
        </w:rPr>
        <w:t xml:space="preserve">respond </w:t>
      </w:r>
      <w:r w:rsidR="00506723">
        <w:rPr>
          <w:lang w:eastAsia="en-AU"/>
        </w:rPr>
        <w:t xml:space="preserve">rapidly </w:t>
      </w:r>
      <w:r w:rsidRPr="007D6B02">
        <w:rPr>
          <w:lang w:eastAsia="en-AU"/>
        </w:rPr>
        <w:t xml:space="preserve">to the changing biosecurity threat environment. There seems to be no material prospect of the </w:t>
      </w:r>
      <w:r w:rsidR="00506723">
        <w:rPr>
          <w:lang w:eastAsia="en-AU"/>
        </w:rPr>
        <w:t>n</w:t>
      </w:r>
      <w:r w:rsidRPr="007D6B02">
        <w:rPr>
          <w:lang w:eastAsia="en-AU"/>
        </w:rPr>
        <w:t xml:space="preserve">ational </w:t>
      </w:r>
      <w:r w:rsidR="00506723">
        <w:rPr>
          <w:lang w:eastAsia="en-AU"/>
        </w:rPr>
        <w:t>b</w:t>
      </w:r>
      <w:r w:rsidRPr="007D6B02">
        <w:rPr>
          <w:lang w:eastAsia="en-AU"/>
        </w:rPr>
        <w:t xml:space="preserve">iosecurity </w:t>
      </w:r>
      <w:r w:rsidR="00506723">
        <w:rPr>
          <w:lang w:eastAsia="en-AU"/>
        </w:rPr>
        <w:t>a</w:t>
      </w:r>
      <w:r w:rsidRPr="007D6B02">
        <w:rPr>
          <w:lang w:eastAsia="en-AU"/>
        </w:rPr>
        <w:t>uthority model being revisited</w:t>
      </w:r>
      <w:r w:rsidR="00506723">
        <w:rPr>
          <w:lang w:eastAsia="en-AU"/>
        </w:rPr>
        <w:t>. H</w:t>
      </w:r>
      <w:r w:rsidRPr="007D6B02">
        <w:rPr>
          <w:lang w:eastAsia="en-AU"/>
        </w:rPr>
        <w:t>owever, it is vital that the agility of biosecurity measures and resourcing approximates what would have been achieved had such an authority been put in place.</w:t>
      </w:r>
    </w:p>
    <w:p w14:paraId="194A7648" w14:textId="77777777" w:rsidR="007D6B02" w:rsidRPr="007D6B02" w:rsidRDefault="007D6B02" w:rsidP="007D6B02">
      <w:pPr>
        <w:rPr>
          <w:lang w:eastAsia="en-AU"/>
        </w:rPr>
      </w:pPr>
      <w:r w:rsidRPr="007D6B02">
        <w:rPr>
          <w:lang w:eastAsia="en-AU"/>
        </w:rPr>
        <w:t>The anticipated biosecurity levy is expected to be legislated in 2020 following further consultation with the import industry. This is an important advance, but it is insufficient to deliver the level of resource agility necessary for the department to be able to cost-effectively deliver the required biosecurity outcomes.</w:t>
      </w:r>
    </w:p>
    <w:p w14:paraId="58A87601" w14:textId="5E5AFD07" w:rsidR="007D6B02" w:rsidRPr="007D6B02" w:rsidRDefault="007D6B02" w:rsidP="007D6B02">
      <w:pPr>
        <w:rPr>
          <w:lang w:eastAsia="en-AU"/>
        </w:rPr>
      </w:pPr>
      <w:r w:rsidRPr="007D6B02">
        <w:rPr>
          <w:lang w:eastAsia="en-AU"/>
        </w:rPr>
        <w:t>Until the fundamental resourcing and operating model for Australia</w:t>
      </w:r>
      <w:r w:rsidR="00975905">
        <w:rPr>
          <w:lang w:eastAsia="en-AU"/>
        </w:rPr>
        <w:t>'</w:t>
      </w:r>
      <w:r w:rsidRPr="007D6B02">
        <w:rPr>
          <w:lang w:eastAsia="en-AU"/>
        </w:rPr>
        <w:t>s biosecurity functions is modernised, Australia is likely to experience an ongoing sequence of biosecurity crises such as ASF and BMSB that require specific new funding to be approved.</w:t>
      </w:r>
    </w:p>
    <w:p w14:paraId="51C3FA00" w14:textId="77777777" w:rsidR="007D6B02" w:rsidRPr="00A16603" w:rsidRDefault="007D6B02" w:rsidP="00210B21">
      <w:pPr>
        <w:pStyle w:val="Heading2"/>
      </w:pPr>
      <w:bookmarkStart w:id="451" w:name="_Toc29460978"/>
      <w:bookmarkStart w:id="452" w:name="_Toc29891411"/>
      <w:bookmarkStart w:id="453" w:name="_Toc32227214"/>
      <w:bookmarkStart w:id="454" w:name="_Toc32227556"/>
      <w:bookmarkStart w:id="455" w:name="_Toc32845833"/>
      <w:bookmarkStart w:id="456" w:name="_Toc35368839"/>
      <w:bookmarkStart w:id="457" w:name="_Toc35438016"/>
      <w:bookmarkStart w:id="458" w:name="_Toc35854989"/>
      <w:r w:rsidRPr="00A16603">
        <w:t>Adequate staffing ramp-up capability</w:t>
      </w:r>
      <w:bookmarkEnd w:id="451"/>
      <w:bookmarkEnd w:id="452"/>
      <w:bookmarkEnd w:id="453"/>
      <w:bookmarkEnd w:id="454"/>
      <w:bookmarkEnd w:id="455"/>
      <w:bookmarkEnd w:id="456"/>
      <w:bookmarkEnd w:id="457"/>
      <w:bookmarkEnd w:id="458"/>
    </w:p>
    <w:p w14:paraId="665AB295" w14:textId="77777777" w:rsidR="007D6B02" w:rsidRPr="00A573AC" w:rsidRDefault="007D6B02" w:rsidP="00AF4CFE">
      <w:pPr>
        <w:pStyle w:val="Heading3"/>
      </w:pPr>
      <w:bookmarkStart w:id="459" w:name="_Toc35368840"/>
      <w:bookmarkStart w:id="460" w:name="_Toc35438017"/>
      <w:bookmarkStart w:id="461" w:name="_Toc35854990"/>
      <w:r w:rsidRPr="00A573AC">
        <w:t>Staff redeployment and recruitment</w:t>
      </w:r>
      <w:bookmarkEnd w:id="459"/>
      <w:bookmarkEnd w:id="460"/>
      <w:bookmarkEnd w:id="461"/>
    </w:p>
    <w:p w14:paraId="23B4D72B" w14:textId="618B93B4" w:rsidR="002A60FB" w:rsidRDefault="002A60FB" w:rsidP="007D6B02">
      <w:pPr>
        <w:rPr>
          <w:lang w:eastAsia="en-AU"/>
        </w:rPr>
      </w:pPr>
      <w:r w:rsidRPr="002A60FB">
        <w:rPr>
          <w:lang w:eastAsia="en-AU"/>
        </w:rPr>
        <w:t>The department needs to extend enhanced intervention to include additional flights from Vietnam, Hong Kong and Singapore. Singapore is included as it serves as a major hub for those passengers not flying directly from China, Hong Kong and Vietnam. This would result in an additional 2,125 travellers that would need screening. The department has assessed that more biosecurity operations resources would be needed if offsets could not be found on medium-risk flights.</w:t>
      </w:r>
    </w:p>
    <w:p w14:paraId="4081DD23" w14:textId="778876E6" w:rsidR="007D6B02" w:rsidRPr="007D6B02" w:rsidRDefault="007D6B02" w:rsidP="007D6B02">
      <w:pPr>
        <w:rPr>
          <w:lang w:eastAsia="en-AU"/>
        </w:rPr>
      </w:pPr>
      <w:r w:rsidRPr="007D6B02">
        <w:rPr>
          <w:lang w:eastAsia="en-AU"/>
        </w:rPr>
        <w:t xml:space="preserve">The department has constrained ability to redeploy existing biosecurity officers to address the ASF risk due to other biosecurity risk demands, location and skills. Existing biosecurity officers only require limited training to undertake a new job activity. The department deploys training programs designed to target a specific business need or risk, such as ramp-up activity to manage a higher biosecurity risk at the border. Generally, it takes </w:t>
      </w:r>
      <w:r w:rsidR="00BE3161">
        <w:rPr>
          <w:lang w:eastAsia="en-AU"/>
        </w:rPr>
        <w:t>1</w:t>
      </w:r>
      <w:r w:rsidR="008543E5">
        <w:rPr>
          <w:lang w:eastAsia="en-AU"/>
        </w:rPr>
        <w:t> </w:t>
      </w:r>
      <w:r w:rsidRPr="007D6B02">
        <w:rPr>
          <w:lang w:eastAsia="en-AU"/>
        </w:rPr>
        <w:t>year from resource allocation announcements to the new resources being operational and able to mitigate the targeted biosecurity risks.</w:t>
      </w:r>
    </w:p>
    <w:p w14:paraId="510D6DD7" w14:textId="156938A0" w:rsidR="007D6B02" w:rsidRPr="007D6B02" w:rsidRDefault="007D6B02" w:rsidP="007D6B02">
      <w:pPr>
        <w:rPr>
          <w:lang w:eastAsia="en-AU"/>
        </w:rPr>
      </w:pPr>
      <w:r w:rsidRPr="007D6B02">
        <w:rPr>
          <w:lang w:eastAsia="en-AU"/>
        </w:rPr>
        <w:t>Increased intervention in the traveller and mail pathways has occurred for a number of years. The Australian ramp-up of ASF measures should have an initial planning of at least 3</w:t>
      </w:r>
      <w:r w:rsidR="008543E5">
        <w:rPr>
          <w:lang w:eastAsia="en-AU"/>
        </w:rPr>
        <w:t> </w:t>
      </w:r>
      <w:r w:rsidRPr="007D6B02">
        <w:rPr>
          <w:lang w:eastAsia="en-AU"/>
        </w:rPr>
        <w:t>years. This time</w:t>
      </w:r>
      <w:r w:rsidR="00994ECE">
        <w:rPr>
          <w:lang w:eastAsia="en-AU"/>
        </w:rPr>
        <w:t xml:space="preserve"> </w:t>
      </w:r>
      <w:r w:rsidRPr="007D6B02">
        <w:rPr>
          <w:lang w:eastAsia="en-AU"/>
        </w:rPr>
        <w:t>frame is based on forecasts of the time it will take for countries with well-organised biosecurity programs to contain and eradicate ASF from key production areas.</w:t>
      </w:r>
    </w:p>
    <w:p w14:paraId="0B3BC10D" w14:textId="04045A19" w:rsidR="007D6B02" w:rsidRPr="007D6B02" w:rsidRDefault="007D6B02" w:rsidP="007D6B02">
      <w:pPr>
        <w:rPr>
          <w:lang w:eastAsia="en-AU"/>
        </w:rPr>
      </w:pPr>
      <w:r w:rsidRPr="007D6B02">
        <w:rPr>
          <w:lang w:eastAsia="en-AU"/>
        </w:rPr>
        <w:t>December to February is the peak travel time for visitors to Australia and is considered a surge period for screening at airports. Unfortunately, this period also coincides with higher demand for at-border biosecurity services associated with brown marmorated stink bug, online parcel imports, Valentine</w:t>
      </w:r>
      <w:r w:rsidR="00975905">
        <w:rPr>
          <w:lang w:eastAsia="en-AU"/>
        </w:rPr>
        <w:t>'</w:t>
      </w:r>
      <w:r w:rsidRPr="007D6B02">
        <w:rPr>
          <w:lang w:eastAsia="en-AU"/>
        </w:rPr>
        <w:t>s Day cut-flower imports, and other staff-intensive import issues.</w:t>
      </w:r>
    </w:p>
    <w:p w14:paraId="0E69D170" w14:textId="41D78691" w:rsidR="007D6B02" w:rsidRDefault="007D6B02" w:rsidP="007D6B02">
      <w:pPr>
        <w:rPr>
          <w:lang w:eastAsia="en-AU"/>
        </w:rPr>
      </w:pPr>
      <w:r w:rsidRPr="007D6B02">
        <w:rPr>
          <w:lang w:eastAsia="en-AU"/>
        </w:rPr>
        <w:t>The department has been recruiting and training biosecurity officers for use in traveller and mail pathways in anticipation of these surge periods. However, a significant delay exists between announcing funding of additional staff positions and deploying suitably trained staff. There is some public awareness benefit from such announcements</w:t>
      </w:r>
      <w:r w:rsidR="00506723">
        <w:rPr>
          <w:lang w:eastAsia="en-AU"/>
        </w:rPr>
        <w:t>, but</w:t>
      </w:r>
      <w:r w:rsidRPr="007D6B02">
        <w:rPr>
          <w:lang w:eastAsia="en-AU"/>
        </w:rPr>
        <w:t xml:space="preserve"> it seems unlikely there would be any influence on traveller or mail consignee behaviour.</w:t>
      </w:r>
    </w:p>
    <w:p w14:paraId="202531A6" w14:textId="6177130A" w:rsidR="00AD34E7" w:rsidRDefault="00506723" w:rsidP="007D6B02">
      <w:pPr>
        <w:rPr>
          <w:lang w:eastAsia="en-AU"/>
        </w:rPr>
      </w:pPr>
      <w:r>
        <w:rPr>
          <w:lang w:eastAsia="en-AU"/>
        </w:rPr>
        <w:t>T</w:t>
      </w:r>
      <w:r w:rsidR="00AD34E7" w:rsidRPr="00AD34E7">
        <w:rPr>
          <w:lang w:eastAsia="en-AU"/>
        </w:rPr>
        <w:t xml:space="preserve">he department has developed a number of approaches to manage and deliver the biosecurity officer training program requirements. These programs are delivered to new employees upon engagement with the department and when current biosecurity officers are redeployed to manage identified high-risk activities. At the end of the </w:t>
      </w:r>
      <w:r w:rsidR="00870A78">
        <w:rPr>
          <w:lang w:eastAsia="en-AU"/>
        </w:rPr>
        <w:t>6</w:t>
      </w:r>
      <w:r w:rsidR="00AD34E7" w:rsidRPr="00AD34E7">
        <w:rPr>
          <w:lang w:eastAsia="en-AU"/>
        </w:rPr>
        <w:t>-month foundation training program, employees can work independently in a number of job pathways.</w:t>
      </w:r>
    </w:p>
    <w:p w14:paraId="64290311" w14:textId="78BC5394" w:rsidR="006E31EE" w:rsidRDefault="00702BC3" w:rsidP="009F4289">
      <w:pPr>
        <w:rPr>
          <w:lang w:eastAsia="en-AU"/>
        </w:rPr>
      </w:pPr>
      <w:r w:rsidRPr="00702BC3">
        <w:rPr>
          <w:lang w:eastAsia="en-AU"/>
        </w:rPr>
        <w:t xml:space="preserve">The department has increased </w:t>
      </w:r>
      <w:r w:rsidR="009C0FCC">
        <w:rPr>
          <w:lang w:eastAsia="en-AU"/>
        </w:rPr>
        <w:t xml:space="preserve">full-time equivalent (FTE) </w:t>
      </w:r>
      <w:r w:rsidRPr="00702BC3">
        <w:rPr>
          <w:lang w:eastAsia="en-AU"/>
        </w:rPr>
        <w:t>staffing levels involved in high-level activities at first points of entry around Australia (</w:t>
      </w:r>
      <w:r w:rsidR="002A158C">
        <w:rPr>
          <w:lang w:eastAsia="en-AU"/>
        </w:rPr>
        <w:fldChar w:fldCharType="begin"/>
      </w:r>
      <w:r w:rsidR="002A158C">
        <w:rPr>
          <w:lang w:eastAsia="en-AU"/>
        </w:rPr>
        <w:instrText xml:space="preserve"> REF _Ref34034434 \h </w:instrText>
      </w:r>
      <w:r w:rsidR="002A158C">
        <w:rPr>
          <w:lang w:eastAsia="en-AU"/>
        </w:rPr>
      </w:r>
      <w:r w:rsidR="002A158C">
        <w:rPr>
          <w:lang w:eastAsia="en-AU"/>
        </w:rPr>
        <w:fldChar w:fldCharType="separate"/>
      </w:r>
      <w:r w:rsidR="002A158C" w:rsidRPr="005915D4">
        <w:t xml:space="preserve">Table </w:t>
      </w:r>
      <w:r w:rsidR="002A158C">
        <w:rPr>
          <w:noProof/>
        </w:rPr>
        <w:t>12</w:t>
      </w:r>
      <w:r w:rsidR="002A158C">
        <w:rPr>
          <w:lang w:eastAsia="en-AU"/>
        </w:rPr>
        <w:fldChar w:fldCharType="end"/>
      </w:r>
      <w:r w:rsidR="009F4289">
        <w:rPr>
          <w:lang w:eastAsia="en-AU"/>
        </w:rPr>
        <w:t>)</w:t>
      </w:r>
      <w:r w:rsidRPr="00702BC3">
        <w:rPr>
          <w:lang w:eastAsia="en-AU"/>
        </w:rPr>
        <w:t>.</w:t>
      </w:r>
      <w:bookmarkStart w:id="462" w:name="_Ref24556306"/>
      <w:bookmarkStart w:id="463" w:name="_Toc24467194"/>
      <w:bookmarkStart w:id="464" w:name="_Toc24618907"/>
      <w:bookmarkStart w:id="465" w:name="_Toc24983470"/>
      <w:bookmarkStart w:id="466" w:name="_Toc25071566"/>
      <w:bookmarkEnd w:id="462"/>
      <w:bookmarkEnd w:id="463"/>
      <w:bookmarkEnd w:id="464"/>
      <w:bookmarkEnd w:id="465"/>
      <w:bookmarkEnd w:id="466"/>
    </w:p>
    <w:p w14:paraId="0F688FAC" w14:textId="108FE20C" w:rsidR="00702BC3" w:rsidRPr="005915D4" w:rsidRDefault="009F4289" w:rsidP="006C1181">
      <w:pPr>
        <w:pStyle w:val="Caption"/>
        <w:keepNext w:val="0"/>
        <w:pageBreakBefore/>
      </w:pPr>
      <w:bookmarkStart w:id="467" w:name="_Ref34034434"/>
      <w:bookmarkStart w:id="468" w:name="_Toc35419983"/>
      <w:bookmarkStart w:id="469" w:name="_Toc35855038"/>
      <w:r w:rsidRPr="005915D4">
        <w:t xml:space="preserve">Table </w:t>
      </w:r>
      <w:r w:rsidR="0021355B">
        <w:rPr>
          <w:noProof/>
        </w:rPr>
        <w:fldChar w:fldCharType="begin"/>
      </w:r>
      <w:r w:rsidR="0021355B">
        <w:rPr>
          <w:noProof/>
        </w:rPr>
        <w:instrText xml:space="preserve"> SEQ Table \* ARABIC </w:instrText>
      </w:r>
      <w:r w:rsidR="0021355B">
        <w:rPr>
          <w:noProof/>
        </w:rPr>
        <w:fldChar w:fldCharType="separate"/>
      </w:r>
      <w:r w:rsidR="002A158C">
        <w:rPr>
          <w:noProof/>
        </w:rPr>
        <w:t>12</w:t>
      </w:r>
      <w:r w:rsidR="0021355B">
        <w:rPr>
          <w:noProof/>
        </w:rPr>
        <w:fldChar w:fldCharType="end"/>
      </w:r>
      <w:bookmarkEnd w:id="467"/>
      <w:r w:rsidRPr="005915D4">
        <w:t xml:space="preserve"> Staff numbers, detector dogs and X-ray machines at first points of entry, October 2019</w:t>
      </w:r>
      <w:bookmarkEnd w:id="468"/>
      <w:bookmarkEnd w:id="46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299"/>
        <w:gridCol w:w="1299"/>
        <w:gridCol w:w="1299"/>
        <w:gridCol w:w="1299"/>
        <w:gridCol w:w="1299"/>
        <w:gridCol w:w="1300"/>
      </w:tblGrid>
      <w:tr w:rsidR="009C0FCC" w14:paraId="71D24B22" w14:textId="77777777" w:rsidTr="005915D4">
        <w:trPr>
          <w:cantSplit/>
          <w:tblHeader/>
        </w:trPr>
        <w:tc>
          <w:tcPr>
            <w:tcW w:w="833" w:type="pct"/>
            <w:tcBorders>
              <w:top w:val="single" w:sz="4" w:space="0" w:color="auto"/>
              <w:bottom w:val="single" w:sz="4" w:space="0" w:color="auto"/>
            </w:tcBorders>
          </w:tcPr>
          <w:p w14:paraId="66E68007" w14:textId="283D45B0" w:rsidR="009C0FCC" w:rsidRDefault="009C0FCC" w:rsidP="009C0FCC">
            <w:pPr>
              <w:pStyle w:val="Tableheading"/>
              <w:rPr>
                <w:lang w:eastAsia="en-AU"/>
              </w:rPr>
            </w:pPr>
            <w:r>
              <w:rPr>
                <w:lang w:eastAsia="en-AU"/>
              </w:rPr>
              <w:t>State or territory</w:t>
            </w:r>
          </w:p>
        </w:tc>
        <w:tc>
          <w:tcPr>
            <w:tcW w:w="694" w:type="pct"/>
            <w:tcBorders>
              <w:top w:val="single" w:sz="4" w:space="0" w:color="auto"/>
              <w:bottom w:val="single" w:sz="4" w:space="0" w:color="auto"/>
            </w:tcBorders>
          </w:tcPr>
          <w:p w14:paraId="33CA8AB9" w14:textId="442707AC" w:rsidR="009C0FCC" w:rsidRDefault="009C0FCC" w:rsidP="005915D4">
            <w:pPr>
              <w:pStyle w:val="Tableheading"/>
              <w:jc w:val="right"/>
              <w:rPr>
                <w:lang w:eastAsia="en-AU"/>
              </w:rPr>
            </w:pPr>
            <w:r>
              <w:rPr>
                <w:lang w:eastAsia="en-AU"/>
              </w:rPr>
              <w:t>Cargo (FTE)</w:t>
            </w:r>
          </w:p>
        </w:tc>
        <w:tc>
          <w:tcPr>
            <w:tcW w:w="694" w:type="pct"/>
            <w:tcBorders>
              <w:top w:val="single" w:sz="4" w:space="0" w:color="auto"/>
              <w:bottom w:val="single" w:sz="4" w:space="0" w:color="auto"/>
            </w:tcBorders>
          </w:tcPr>
          <w:p w14:paraId="7C38B08C" w14:textId="285E21BC" w:rsidR="009C0FCC" w:rsidRDefault="009C0FCC" w:rsidP="005915D4">
            <w:pPr>
              <w:pStyle w:val="Tableheading"/>
              <w:jc w:val="right"/>
              <w:rPr>
                <w:lang w:eastAsia="en-AU"/>
              </w:rPr>
            </w:pPr>
            <w:r>
              <w:rPr>
                <w:lang w:eastAsia="en-AU"/>
              </w:rPr>
              <w:t>Travellers (FTE)</w:t>
            </w:r>
          </w:p>
        </w:tc>
        <w:tc>
          <w:tcPr>
            <w:tcW w:w="694" w:type="pct"/>
            <w:tcBorders>
              <w:top w:val="single" w:sz="4" w:space="0" w:color="auto"/>
              <w:bottom w:val="single" w:sz="4" w:space="0" w:color="auto"/>
            </w:tcBorders>
          </w:tcPr>
          <w:p w14:paraId="25D9E6CB" w14:textId="3E40F161" w:rsidR="009C0FCC" w:rsidRDefault="009C0FCC" w:rsidP="005915D4">
            <w:pPr>
              <w:pStyle w:val="Tableheading"/>
              <w:jc w:val="right"/>
              <w:rPr>
                <w:lang w:eastAsia="en-AU"/>
              </w:rPr>
            </w:pPr>
            <w:r>
              <w:rPr>
                <w:lang w:eastAsia="en-AU"/>
              </w:rPr>
              <w:t>Mail (FTE)</w:t>
            </w:r>
          </w:p>
        </w:tc>
        <w:tc>
          <w:tcPr>
            <w:tcW w:w="694" w:type="pct"/>
            <w:tcBorders>
              <w:top w:val="single" w:sz="4" w:space="0" w:color="auto"/>
              <w:bottom w:val="single" w:sz="4" w:space="0" w:color="auto"/>
            </w:tcBorders>
          </w:tcPr>
          <w:p w14:paraId="3377BE02" w14:textId="251DD245" w:rsidR="009C0FCC" w:rsidRDefault="009C0FCC" w:rsidP="005915D4">
            <w:pPr>
              <w:pStyle w:val="Tableheading"/>
              <w:jc w:val="right"/>
              <w:rPr>
                <w:lang w:eastAsia="en-AU"/>
              </w:rPr>
            </w:pPr>
            <w:r>
              <w:rPr>
                <w:lang w:eastAsia="en-AU"/>
              </w:rPr>
              <w:t>Total (FTE)</w:t>
            </w:r>
          </w:p>
        </w:tc>
        <w:tc>
          <w:tcPr>
            <w:tcW w:w="694" w:type="pct"/>
            <w:tcBorders>
              <w:top w:val="single" w:sz="4" w:space="0" w:color="auto"/>
              <w:bottom w:val="single" w:sz="4" w:space="0" w:color="auto"/>
            </w:tcBorders>
          </w:tcPr>
          <w:p w14:paraId="77CD739C" w14:textId="4D6805E4" w:rsidR="009C0FCC" w:rsidRDefault="009C0FCC" w:rsidP="005915D4">
            <w:pPr>
              <w:pStyle w:val="Tableheading"/>
              <w:jc w:val="right"/>
              <w:rPr>
                <w:lang w:eastAsia="en-AU"/>
              </w:rPr>
            </w:pPr>
            <w:r>
              <w:rPr>
                <w:lang w:eastAsia="en-AU"/>
              </w:rPr>
              <w:t>Detector dogs</w:t>
            </w:r>
          </w:p>
        </w:tc>
        <w:tc>
          <w:tcPr>
            <w:tcW w:w="695" w:type="pct"/>
            <w:tcBorders>
              <w:top w:val="single" w:sz="4" w:space="0" w:color="auto"/>
              <w:bottom w:val="single" w:sz="4" w:space="0" w:color="auto"/>
            </w:tcBorders>
          </w:tcPr>
          <w:p w14:paraId="13C1186A" w14:textId="2AB6DC1D" w:rsidR="009C0FCC" w:rsidRDefault="009C0FCC" w:rsidP="005915D4">
            <w:pPr>
              <w:pStyle w:val="Tableheading"/>
              <w:jc w:val="right"/>
              <w:rPr>
                <w:lang w:eastAsia="en-AU"/>
              </w:rPr>
            </w:pPr>
            <w:r>
              <w:rPr>
                <w:lang w:eastAsia="en-AU"/>
              </w:rPr>
              <w:t>X-rays</w:t>
            </w:r>
          </w:p>
        </w:tc>
      </w:tr>
      <w:tr w:rsidR="009C0FCC" w14:paraId="3A3415E4" w14:textId="77777777" w:rsidTr="005915D4">
        <w:tc>
          <w:tcPr>
            <w:tcW w:w="833" w:type="pct"/>
            <w:tcBorders>
              <w:top w:val="single" w:sz="4" w:space="0" w:color="auto"/>
            </w:tcBorders>
          </w:tcPr>
          <w:p w14:paraId="2B995322" w14:textId="20B609C8" w:rsidR="009C0FCC" w:rsidRDefault="009C0FCC" w:rsidP="009C0FCC">
            <w:pPr>
              <w:pStyle w:val="Tabletext0"/>
              <w:rPr>
                <w:lang w:eastAsia="en-AU"/>
              </w:rPr>
            </w:pPr>
            <w:r>
              <w:rPr>
                <w:lang w:eastAsia="en-AU"/>
              </w:rPr>
              <w:t>NSW</w:t>
            </w:r>
          </w:p>
        </w:tc>
        <w:tc>
          <w:tcPr>
            <w:tcW w:w="694" w:type="pct"/>
            <w:tcBorders>
              <w:top w:val="single" w:sz="4" w:space="0" w:color="auto"/>
            </w:tcBorders>
          </w:tcPr>
          <w:p w14:paraId="34171BE4" w14:textId="0418633B" w:rsidR="009C0FCC" w:rsidRDefault="009C0FCC" w:rsidP="005915D4">
            <w:pPr>
              <w:pStyle w:val="Tabletext0"/>
              <w:jc w:val="right"/>
              <w:rPr>
                <w:lang w:eastAsia="en-AU"/>
              </w:rPr>
            </w:pPr>
            <w:r>
              <w:rPr>
                <w:lang w:eastAsia="en-AU"/>
              </w:rPr>
              <w:t>132.1</w:t>
            </w:r>
          </w:p>
        </w:tc>
        <w:tc>
          <w:tcPr>
            <w:tcW w:w="694" w:type="pct"/>
            <w:tcBorders>
              <w:top w:val="single" w:sz="4" w:space="0" w:color="auto"/>
            </w:tcBorders>
          </w:tcPr>
          <w:p w14:paraId="7595B9D0" w14:textId="36A390D2" w:rsidR="009C0FCC" w:rsidRDefault="009C0FCC" w:rsidP="005915D4">
            <w:pPr>
              <w:pStyle w:val="Tabletext0"/>
              <w:jc w:val="right"/>
              <w:rPr>
                <w:lang w:eastAsia="en-AU"/>
              </w:rPr>
            </w:pPr>
            <w:r>
              <w:rPr>
                <w:lang w:eastAsia="en-AU"/>
              </w:rPr>
              <w:t>131.3</w:t>
            </w:r>
          </w:p>
        </w:tc>
        <w:tc>
          <w:tcPr>
            <w:tcW w:w="694" w:type="pct"/>
            <w:tcBorders>
              <w:top w:val="single" w:sz="4" w:space="0" w:color="auto"/>
            </w:tcBorders>
          </w:tcPr>
          <w:p w14:paraId="0C06656A" w14:textId="3BF79F95" w:rsidR="009C0FCC" w:rsidRDefault="009C0FCC" w:rsidP="005915D4">
            <w:pPr>
              <w:pStyle w:val="Tabletext0"/>
              <w:jc w:val="right"/>
              <w:rPr>
                <w:lang w:eastAsia="en-AU"/>
              </w:rPr>
            </w:pPr>
            <w:r>
              <w:rPr>
                <w:lang w:eastAsia="en-AU"/>
              </w:rPr>
              <w:t>36.9</w:t>
            </w:r>
          </w:p>
        </w:tc>
        <w:tc>
          <w:tcPr>
            <w:tcW w:w="694" w:type="pct"/>
            <w:tcBorders>
              <w:top w:val="single" w:sz="4" w:space="0" w:color="auto"/>
            </w:tcBorders>
          </w:tcPr>
          <w:p w14:paraId="6C6D48EE" w14:textId="25B1E20F" w:rsidR="009C0FCC" w:rsidRDefault="009C0FCC" w:rsidP="005915D4">
            <w:pPr>
              <w:pStyle w:val="Tabletext0"/>
              <w:jc w:val="right"/>
              <w:rPr>
                <w:lang w:eastAsia="en-AU"/>
              </w:rPr>
            </w:pPr>
            <w:r>
              <w:rPr>
                <w:lang w:eastAsia="en-AU"/>
              </w:rPr>
              <w:t>300.3</w:t>
            </w:r>
          </w:p>
        </w:tc>
        <w:tc>
          <w:tcPr>
            <w:tcW w:w="694" w:type="pct"/>
            <w:tcBorders>
              <w:top w:val="single" w:sz="4" w:space="0" w:color="auto"/>
            </w:tcBorders>
          </w:tcPr>
          <w:p w14:paraId="6A4B7D91" w14:textId="343A2581" w:rsidR="009C0FCC" w:rsidRDefault="009C0FCC" w:rsidP="005915D4">
            <w:pPr>
              <w:pStyle w:val="Tabletext0"/>
              <w:jc w:val="right"/>
              <w:rPr>
                <w:lang w:eastAsia="en-AU"/>
              </w:rPr>
            </w:pPr>
            <w:r>
              <w:rPr>
                <w:lang w:eastAsia="en-AU"/>
              </w:rPr>
              <w:t>20</w:t>
            </w:r>
          </w:p>
        </w:tc>
        <w:tc>
          <w:tcPr>
            <w:tcW w:w="695" w:type="pct"/>
            <w:tcBorders>
              <w:top w:val="single" w:sz="4" w:space="0" w:color="auto"/>
            </w:tcBorders>
          </w:tcPr>
          <w:p w14:paraId="3793BFDB" w14:textId="35BD875A" w:rsidR="009C0FCC" w:rsidRDefault="009C0FCC" w:rsidP="005915D4">
            <w:pPr>
              <w:pStyle w:val="Tabletext0"/>
              <w:jc w:val="right"/>
              <w:rPr>
                <w:lang w:eastAsia="en-AU"/>
              </w:rPr>
            </w:pPr>
            <w:r>
              <w:rPr>
                <w:lang w:eastAsia="en-AU"/>
              </w:rPr>
              <w:t>10</w:t>
            </w:r>
          </w:p>
        </w:tc>
      </w:tr>
      <w:tr w:rsidR="009C0FCC" w14:paraId="12673975" w14:textId="77777777" w:rsidTr="005915D4">
        <w:tc>
          <w:tcPr>
            <w:tcW w:w="833" w:type="pct"/>
          </w:tcPr>
          <w:p w14:paraId="7B38A3CA" w14:textId="02A1F482" w:rsidR="009C0FCC" w:rsidRDefault="009C0FCC" w:rsidP="009C0FCC">
            <w:pPr>
              <w:pStyle w:val="Tabletext0"/>
              <w:rPr>
                <w:lang w:eastAsia="en-AU"/>
              </w:rPr>
            </w:pPr>
            <w:r>
              <w:rPr>
                <w:lang w:eastAsia="en-AU"/>
              </w:rPr>
              <w:t>Vic.</w:t>
            </w:r>
          </w:p>
        </w:tc>
        <w:tc>
          <w:tcPr>
            <w:tcW w:w="694" w:type="pct"/>
          </w:tcPr>
          <w:p w14:paraId="46F08607" w14:textId="42FE5818" w:rsidR="009C0FCC" w:rsidRDefault="009C0FCC" w:rsidP="005915D4">
            <w:pPr>
              <w:pStyle w:val="Tabletext0"/>
              <w:jc w:val="right"/>
              <w:rPr>
                <w:lang w:eastAsia="en-AU"/>
              </w:rPr>
            </w:pPr>
            <w:r>
              <w:rPr>
                <w:lang w:eastAsia="en-AU"/>
              </w:rPr>
              <w:t>94.3</w:t>
            </w:r>
          </w:p>
        </w:tc>
        <w:tc>
          <w:tcPr>
            <w:tcW w:w="694" w:type="pct"/>
          </w:tcPr>
          <w:p w14:paraId="145287F2" w14:textId="328666BD" w:rsidR="009C0FCC" w:rsidRDefault="009C0FCC" w:rsidP="005915D4">
            <w:pPr>
              <w:pStyle w:val="Tabletext0"/>
              <w:jc w:val="right"/>
              <w:rPr>
                <w:lang w:eastAsia="en-AU"/>
              </w:rPr>
            </w:pPr>
            <w:r>
              <w:rPr>
                <w:lang w:eastAsia="en-AU"/>
              </w:rPr>
              <w:t>93.2</w:t>
            </w:r>
          </w:p>
        </w:tc>
        <w:tc>
          <w:tcPr>
            <w:tcW w:w="694" w:type="pct"/>
          </w:tcPr>
          <w:p w14:paraId="3D361ABE" w14:textId="69202837" w:rsidR="009C0FCC" w:rsidRDefault="009C0FCC" w:rsidP="005915D4">
            <w:pPr>
              <w:pStyle w:val="Tabletext0"/>
              <w:jc w:val="right"/>
              <w:rPr>
                <w:lang w:eastAsia="en-AU"/>
              </w:rPr>
            </w:pPr>
            <w:r>
              <w:rPr>
                <w:lang w:eastAsia="en-AU"/>
              </w:rPr>
              <w:t>21.7</w:t>
            </w:r>
          </w:p>
        </w:tc>
        <w:tc>
          <w:tcPr>
            <w:tcW w:w="694" w:type="pct"/>
          </w:tcPr>
          <w:p w14:paraId="5FACBDF8" w14:textId="11B3B1BB" w:rsidR="009C0FCC" w:rsidRDefault="009C0FCC" w:rsidP="005915D4">
            <w:pPr>
              <w:pStyle w:val="Tabletext0"/>
              <w:jc w:val="right"/>
              <w:rPr>
                <w:lang w:eastAsia="en-AU"/>
              </w:rPr>
            </w:pPr>
            <w:r>
              <w:rPr>
                <w:lang w:eastAsia="en-AU"/>
              </w:rPr>
              <w:t>209.2</w:t>
            </w:r>
          </w:p>
        </w:tc>
        <w:tc>
          <w:tcPr>
            <w:tcW w:w="694" w:type="pct"/>
          </w:tcPr>
          <w:p w14:paraId="0EA086D3" w14:textId="35B60E0E" w:rsidR="009C0FCC" w:rsidRDefault="009C0FCC" w:rsidP="005915D4">
            <w:pPr>
              <w:pStyle w:val="Tabletext0"/>
              <w:jc w:val="right"/>
              <w:rPr>
                <w:lang w:eastAsia="en-AU"/>
              </w:rPr>
            </w:pPr>
            <w:r>
              <w:rPr>
                <w:lang w:eastAsia="en-AU"/>
              </w:rPr>
              <w:t>9</w:t>
            </w:r>
          </w:p>
        </w:tc>
        <w:tc>
          <w:tcPr>
            <w:tcW w:w="695" w:type="pct"/>
          </w:tcPr>
          <w:p w14:paraId="0100AFDC" w14:textId="2445EEA1" w:rsidR="009C0FCC" w:rsidRDefault="009C0FCC" w:rsidP="005915D4">
            <w:pPr>
              <w:pStyle w:val="Tabletext0"/>
              <w:jc w:val="right"/>
              <w:rPr>
                <w:lang w:eastAsia="en-AU"/>
              </w:rPr>
            </w:pPr>
            <w:r>
              <w:rPr>
                <w:lang w:eastAsia="en-AU"/>
              </w:rPr>
              <w:t>6</w:t>
            </w:r>
          </w:p>
        </w:tc>
      </w:tr>
      <w:tr w:rsidR="009C0FCC" w14:paraId="081383F0" w14:textId="77777777" w:rsidTr="005915D4">
        <w:tc>
          <w:tcPr>
            <w:tcW w:w="833" w:type="pct"/>
          </w:tcPr>
          <w:p w14:paraId="1D13E944" w14:textId="1A2DD135" w:rsidR="009C0FCC" w:rsidRDefault="009C0FCC" w:rsidP="009C0FCC">
            <w:pPr>
              <w:pStyle w:val="Tabletext0"/>
              <w:rPr>
                <w:lang w:eastAsia="en-AU"/>
              </w:rPr>
            </w:pPr>
            <w:r>
              <w:rPr>
                <w:lang w:eastAsia="en-AU"/>
              </w:rPr>
              <w:t>Qld</w:t>
            </w:r>
          </w:p>
        </w:tc>
        <w:tc>
          <w:tcPr>
            <w:tcW w:w="694" w:type="pct"/>
          </w:tcPr>
          <w:p w14:paraId="1FE897AE" w14:textId="29E04B2A" w:rsidR="009C0FCC" w:rsidRDefault="009C0FCC" w:rsidP="005915D4">
            <w:pPr>
              <w:pStyle w:val="Tabletext0"/>
              <w:jc w:val="right"/>
              <w:rPr>
                <w:lang w:eastAsia="en-AU"/>
              </w:rPr>
            </w:pPr>
            <w:r>
              <w:rPr>
                <w:lang w:eastAsia="en-AU"/>
              </w:rPr>
              <w:t>143.4</w:t>
            </w:r>
          </w:p>
        </w:tc>
        <w:tc>
          <w:tcPr>
            <w:tcW w:w="694" w:type="pct"/>
          </w:tcPr>
          <w:p w14:paraId="390FB25C" w14:textId="1CB05856" w:rsidR="009C0FCC" w:rsidRDefault="009C0FCC" w:rsidP="005915D4">
            <w:pPr>
              <w:pStyle w:val="Tabletext0"/>
              <w:jc w:val="right"/>
              <w:rPr>
                <w:lang w:eastAsia="en-AU"/>
              </w:rPr>
            </w:pPr>
            <w:r>
              <w:rPr>
                <w:lang w:eastAsia="en-AU"/>
              </w:rPr>
              <w:t>75.7</w:t>
            </w:r>
          </w:p>
        </w:tc>
        <w:tc>
          <w:tcPr>
            <w:tcW w:w="694" w:type="pct"/>
          </w:tcPr>
          <w:p w14:paraId="2A3A41D6" w14:textId="3439990F" w:rsidR="009C0FCC" w:rsidRDefault="009C0FCC" w:rsidP="005915D4">
            <w:pPr>
              <w:pStyle w:val="Tabletext0"/>
              <w:jc w:val="right"/>
              <w:rPr>
                <w:lang w:eastAsia="en-AU"/>
              </w:rPr>
            </w:pPr>
            <w:r>
              <w:rPr>
                <w:lang w:eastAsia="en-AU"/>
              </w:rPr>
              <w:t>1.9</w:t>
            </w:r>
          </w:p>
        </w:tc>
        <w:tc>
          <w:tcPr>
            <w:tcW w:w="694" w:type="pct"/>
          </w:tcPr>
          <w:p w14:paraId="17FC78C6" w14:textId="20B1A8AC" w:rsidR="009C0FCC" w:rsidRDefault="009C0FCC" w:rsidP="005915D4">
            <w:pPr>
              <w:pStyle w:val="Tabletext0"/>
              <w:jc w:val="right"/>
              <w:rPr>
                <w:lang w:eastAsia="en-AU"/>
              </w:rPr>
            </w:pPr>
            <w:r>
              <w:rPr>
                <w:lang w:eastAsia="en-AU"/>
              </w:rPr>
              <w:t>221</w:t>
            </w:r>
          </w:p>
        </w:tc>
        <w:tc>
          <w:tcPr>
            <w:tcW w:w="694" w:type="pct"/>
          </w:tcPr>
          <w:p w14:paraId="06B38AA6" w14:textId="5AA08841" w:rsidR="009C0FCC" w:rsidRDefault="009C0FCC" w:rsidP="005915D4">
            <w:pPr>
              <w:pStyle w:val="Tabletext0"/>
              <w:jc w:val="right"/>
              <w:rPr>
                <w:lang w:eastAsia="en-AU"/>
              </w:rPr>
            </w:pPr>
            <w:r>
              <w:rPr>
                <w:lang w:eastAsia="en-AU"/>
              </w:rPr>
              <w:t>4</w:t>
            </w:r>
          </w:p>
        </w:tc>
        <w:tc>
          <w:tcPr>
            <w:tcW w:w="695" w:type="pct"/>
          </w:tcPr>
          <w:p w14:paraId="4BB20917" w14:textId="5B98012D" w:rsidR="009C0FCC" w:rsidRDefault="009C0FCC" w:rsidP="005915D4">
            <w:pPr>
              <w:pStyle w:val="Tabletext0"/>
              <w:jc w:val="right"/>
              <w:rPr>
                <w:lang w:eastAsia="en-AU"/>
              </w:rPr>
            </w:pPr>
            <w:r>
              <w:rPr>
                <w:lang w:eastAsia="en-AU"/>
              </w:rPr>
              <w:t>5</w:t>
            </w:r>
          </w:p>
        </w:tc>
      </w:tr>
      <w:tr w:rsidR="009C0FCC" w14:paraId="4285D4FD" w14:textId="77777777" w:rsidTr="005915D4">
        <w:tc>
          <w:tcPr>
            <w:tcW w:w="833" w:type="pct"/>
          </w:tcPr>
          <w:p w14:paraId="6FB933B9" w14:textId="6ABF97A6" w:rsidR="009C0FCC" w:rsidRDefault="009C0FCC" w:rsidP="009C0FCC">
            <w:pPr>
              <w:pStyle w:val="Tabletext0"/>
              <w:rPr>
                <w:lang w:eastAsia="en-AU"/>
              </w:rPr>
            </w:pPr>
            <w:r>
              <w:rPr>
                <w:lang w:eastAsia="en-AU"/>
              </w:rPr>
              <w:t>WA</w:t>
            </w:r>
          </w:p>
        </w:tc>
        <w:tc>
          <w:tcPr>
            <w:tcW w:w="694" w:type="pct"/>
          </w:tcPr>
          <w:p w14:paraId="2F02407C" w14:textId="7171F3D6" w:rsidR="009C0FCC" w:rsidRDefault="009C0FCC" w:rsidP="005915D4">
            <w:pPr>
              <w:pStyle w:val="Tabletext0"/>
              <w:jc w:val="right"/>
              <w:rPr>
                <w:lang w:eastAsia="en-AU"/>
              </w:rPr>
            </w:pPr>
            <w:r>
              <w:rPr>
                <w:lang w:eastAsia="en-AU"/>
              </w:rPr>
              <w:t>84.7</w:t>
            </w:r>
          </w:p>
        </w:tc>
        <w:tc>
          <w:tcPr>
            <w:tcW w:w="694" w:type="pct"/>
          </w:tcPr>
          <w:p w14:paraId="0470ADB1" w14:textId="3BA44670" w:rsidR="009C0FCC" w:rsidRDefault="009C0FCC" w:rsidP="005915D4">
            <w:pPr>
              <w:pStyle w:val="Tabletext0"/>
              <w:jc w:val="right"/>
              <w:rPr>
                <w:lang w:eastAsia="en-AU"/>
              </w:rPr>
            </w:pPr>
            <w:r>
              <w:rPr>
                <w:lang w:eastAsia="en-AU"/>
              </w:rPr>
              <w:t>55.1</w:t>
            </w:r>
          </w:p>
        </w:tc>
        <w:tc>
          <w:tcPr>
            <w:tcW w:w="694" w:type="pct"/>
          </w:tcPr>
          <w:p w14:paraId="71C40E34" w14:textId="282F0D88" w:rsidR="009C0FCC" w:rsidRDefault="009C0FCC" w:rsidP="005915D4">
            <w:pPr>
              <w:pStyle w:val="Tabletext0"/>
              <w:jc w:val="right"/>
              <w:rPr>
                <w:lang w:eastAsia="en-AU"/>
              </w:rPr>
            </w:pPr>
            <w:r>
              <w:rPr>
                <w:lang w:eastAsia="en-AU"/>
              </w:rPr>
              <w:t>0</w:t>
            </w:r>
          </w:p>
        </w:tc>
        <w:tc>
          <w:tcPr>
            <w:tcW w:w="694" w:type="pct"/>
          </w:tcPr>
          <w:p w14:paraId="0961D5DB" w14:textId="53D8F1BA" w:rsidR="009C0FCC" w:rsidRDefault="009C0FCC" w:rsidP="005915D4">
            <w:pPr>
              <w:pStyle w:val="Tabletext0"/>
              <w:jc w:val="right"/>
              <w:rPr>
                <w:lang w:eastAsia="en-AU"/>
              </w:rPr>
            </w:pPr>
            <w:r>
              <w:rPr>
                <w:lang w:eastAsia="en-AU"/>
              </w:rPr>
              <w:t>139.8</w:t>
            </w:r>
          </w:p>
        </w:tc>
        <w:tc>
          <w:tcPr>
            <w:tcW w:w="694" w:type="pct"/>
          </w:tcPr>
          <w:p w14:paraId="5046194B" w14:textId="44BE4F40" w:rsidR="009C0FCC" w:rsidRDefault="009C0FCC" w:rsidP="005915D4">
            <w:pPr>
              <w:pStyle w:val="Tabletext0"/>
              <w:jc w:val="right"/>
              <w:rPr>
                <w:lang w:eastAsia="en-AU"/>
              </w:rPr>
            </w:pPr>
            <w:r>
              <w:rPr>
                <w:lang w:eastAsia="en-AU"/>
              </w:rPr>
              <w:t>3</w:t>
            </w:r>
          </w:p>
        </w:tc>
        <w:tc>
          <w:tcPr>
            <w:tcW w:w="695" w:type="pct"/>
          </w:tcPr>
          <w:p w14:paraId="0955FADE" w14:textId="53F32C8E" w:rsidR="009C0FCC" w:rsidRDefault="009C0FCC" w:rsidP="005915D4">
            <w:pPr>
              <w:pStyle w:val="Tabletext0"/>
              <w:jc w:val="right"/>
              <w:rPr>
                <w:lang w:eastAsia="en-AU"/>
              </w:rPr>
            </w:pPr>
            <w:r>
              <w:rPr>
                <w:lang w:eastAsia="en-AU"/>
              </w:rPr>
              <w:t>3</w:t>
            </w:r>
          </w:p>
        </w:tc>
      </w:tr>
      <w:tr w:rsidR="009C0FCC" w14:paraId="4C2A93E1" w14:textId="77777777" w:rsidTr="005915D4">
        <w:tc>
          <w:tcPr>
            <w:tcW w:w="833" w:type="pct"/>
          </w:tcPr>
          <w:p w14:paraId="2348CC8C" w14:textId="5329B164" w:rsidR="009C0FCC" w:rsidRDefault="009C0FCC" w:rsidP="009C0FCC">
            <w:pPr>
              <w:pStyle w:val="Tabletext0"/>
              <w:rPr>
                <w:lang w:eastAsia="en-AU"/>
              </w:rPr>
            </w:pPr>
            <w:r>
              <w:rPr>
                <w:lang w:eastAsia="en-AU"/>
              </w:rPr>
              <w:t>SA</w:t>
            </w:r>
          </w:p>
        </w:tc>
        <w:tc>
          <w:tcPr>
            <w:tcW w:w="694" w:type="pct"/>
          </w:tcPr>
          <w:p w14:paraId="3ADBDA25" w14:textId="3301296A" w:rsidR="009C0FCC" w:rsidRDefault="009C0FCC" w:rsidP="005915D4">
            <w:pPr>
              <w:pStyle w:val="Tabletext0"/>
              <w:jc w:val="right"/>
              <w:rPr>
                <w:lang w:eastAsia="en-AU"/>
              </w:rPr>
            </w:pPr>
            <w:r>
              <w:rPr>
                <w:lang w:eastAsia="en-AU"/>
              </w:rPr>
              <w:t>27.4</w:t>
            </w:r>
          </w:p>
        </w:tc>
        <w:tc>
          <w:tcPr>
            <w:tcW w:w="694" w:type="pct"/>
          </w:tcPr>
          <w:p w14:paraId="1F4C9BA1" w14:textId="4E9E9B94" w:rsidR="009C0FCC" w:rsidRDefault="009C0FCC" w:rsidP="005915D4">
            <w:pPr>
              <w:pStyle w:val="Tabletext0"/>
              <w:jc w:val="right"/>
              <w:rPr>
                <w:lang w:eastAsia="en-AU"/>
              </w:rPr>
            </w:pPr>
            <w:r>
              <w:rPr>
                <w:lang w:eastAsia="en-AU"/>
              </w:rPr>
              <w:t>18.2</w:t>
            </w:r>
          </w:p>
        </w:tc>
        <w:tc>
          <w:tcPr>
            <w:tcW w:w="694" w:type="pct"/>
          </w:tcPr>
          <w:p w14:paraId="58FB2F53" w14:textId="3026E1E4" w:rsidR="009C0FCC" w:rsidRDefault="009C0FCC" w:rsidP="005915D4">
            <w:pPr>
              <w:pStyle w:val="Tabletext0"/>
              <w:jc w:val="right"/>
              <w:rPr>
                <w:lang w:eastAsia="en-AU"/>
              </w:rPr>
            </w:pPr>
            <w:r>
              <w:rPr>
                <w:lang w:eastAsia="en-AU"/>
              </w:rPr>
              <w:t>0</w:t>
            </w:r>
          </w:p>
        </w:tc>
        <w:tc>
          <w:tcPr>
            <w:tcW w:w="694" w:type="pct"/>
          </w:tcPr>
          <w:p w14:paraId="37537A10" w14:textId="35C34EF7" w:rsidR="009C0FCC" w:rsidRDefault="009C0FCC" w:rsidP="005915D4">
            <w:pPr>
              <w:pStyle w:val="Tabletext0"/>
              <w:jc w:val="right"/>
              <w:rPr>
                <w:lang w:eastAsia="en-AU"/>
              </w:rPr>
            </w:pPr>
            <w:r>
              <w:rPr>
                <w:lang w:eastAsia="en-AU"/>
              </w:rPr>
              <w:t>45.6</w:t>
            </w:r>
          </w:p>
        </w:tc>
        <w:tc>
          <w:tcPr>
            <w:tcW w:w="694" w:type="pct"/>
          </w:tcPr>
          <w:p w14:paraId="781D329B" w14:textId="20B9172D" w:rsidR="009C0FCC" w:rsidRDefault="009C0FCC" w:rsidP="005915D4">
            <w:pPr>
              <w:pStyle w:val="Tabletext0"/>
              <w:jc w:val="right"/>
              <w:rPr>
                <w:lang w:eastAsia="en-AU"/>
              </w:rPr>
            </w:pPr>
            <w:r>
              <w:rPr>
                <w:lang w:eastAsia="en-AU"/>
              </w:rPr>
              <w:t>0</w:t>
            </w:r>
          </w:p>
        </w:tc>
        <w:tc>
          <w:tcPr>
            <w:tcW w:w="695" w:type="pct"/>
          </w:tcPr>
          <w:p w14:paraId="187E9BC5" w14:textId="77BACAB9" w:rsidR="009C0FCC" w:rsidRDefault="009C0FCC" w:rsidP="005915D4">
            <w:pPr>
              <w:pStyle w:val="Tabletext0"/>
              <w:jc w:val="right"/>
              <w:rPr>
                <w:lang w:eastAsia="en-AU"/>
              </w:rPr>
            </w:pPr>
            <w:r>
              <w:rPr>
                <w:lang w:eastAsia="en-AU"/>
              </w:rPr>
              <w:t>2</w:t>
            </w:r>
          </w:p>
        </w:tc>
      </w:tr>
      <w:tr w:rsidR="009C0FCC" w14:paraId="55957528" w14:textId="77777777" w:rsidTr="005915D4">
        <w:tc>
          <w:tcPr>
            <w:tcW w:w="833" w:type="pct"/>
          </w:tcPr>
          <w:p w14:paraId="18780B3D" w14:textId="01872D5D" w:rsidR="009C0FCC" w:rsidRDefault="009C0FCC" w:rsidP="009C0FCC">
            <w:pPr>
              <w:pStyle w:val="Tabletext0"/>
              <w:rPr>
                <w:lang w:eastAsia="en-AU"/>
              </w:rPr>
            </w:pPr>
            <w:r>
              <w:rPr>
                <w:lang w:eastAsia="en-AU"/>
              </w:rPr>
              <w:t>NT</w:t>
            </w:r>
          </w:p>
        </w:tc>
        <w:tc>
          <w:tcPr>
            <w:tcW w:w="694" w:type="pct"/>
          </w:tcPr>
          <w:p w14:paraId="5053D73C" w14:textId="54000FF2" w:rsidR="009C0FCC" w:rsidRDefault="009C0FCC" w:rsidP="005915D4">
            <w:pPr>
              <w:pStyle w:val="Tabletext0"/>
              <w:jc w:val="right"/>
              <w:rPr>
                <w:lang w:eastAsia="en-AU"/>
              </w:rPr>
            </w:pPr>
            <w:r>
              <w:rPr>
                <w:lang w:eastAsia="en-AU"/>
              </w:rPr>
              <w:t>11.5</w:t>
            </w:r>
          </w:p>
        </w:tc>
        <w:tc>
          <w:tcPr>
            <w:tcW w:w="694" w:type="pct"/>
          </w:tcPr>
          <w:p w14:paraId="3B74FBDA" w14:textId="217090C1" w:rsidR="009C0FCC" w:rsidRDefault="009C0FCC" w:rsidP="005915D4">
            <w:pPr>
              <w:pStyle w:val="Tabletext0"/>
              <w:jc w:val="right"/>
              <w:rPr>
                <w:lang w:eastAsia="en-AU"/>
              </w:rPr>
            </w:pPr>
            <w:r>
              <w:rPr>
                <w:lang w:eastAsia="en-AU"/>
              </w:rPr>
              <w:t>7.8</w:t>
            </w:r>
          </w:p>
        </w:tc>
        <w:tc>
          <w:tcPr>
            <w:tcW w:w="694" w:type="pct"/>
          </w:tcPr>
          <w:p w14:paraId="11EEB8FC" w14:textId="5EB4A63E" w:rsidR="009C0FCC" w:rsidRDefault="009C0FCC" w:rsidP="005915D4">
            <w:pPr>
              <w:pStyle w:val="Tabletext0"/>
              <w:jc w:val="right"/>
              <w:rPr>
                <w:lang w:eastAsia="en-AU"/>
              </w:rPr>
            </w:pPr>
            <w:r>
              <w:rPr>
                <w:lang w:eastAsia="en-AU"/>
              </w:rPr>
              <w:t>0</w:t>
            </w:r>
          </w:p>
        </w:tc>
        <w:tc>
          <w:tcPr>
            <w:tcW w:w="694" w:type="pct"/>
          </w:tcPr>
          <w:p w14:paraId="0E3B4669" w14:textId="766E0DC8" w:rsidR="009C0FCC" w:rsidRDefault="009C0FCC" w:rsidP="005915D4">
            <w:pPr>
              <w:pStyle w:val="Tabletext0"/>
              <w:jc w:val="right"/>
              <w:rPr>
                <w:lang w:eastAsia="en-AU"/>
              </w:rPr>
            </w:pPr>
            <w:r>
              <w:rPr>
                <w:lang w:eastAsia="en-AU"/>
              </w:rPr>
              <w:t>19.3</w:t>
            </w:r>
          </w:p>
        </w:tc>
        <w:tc>
          <w:tcPr>
            <w:tcW w:w="694" w:type="pct"/>
          </w:tcPr>
          <w:p w14:paraId="0020E558" w14:textId="7713B168" w:rsidR="009C0FCC" w:rsidRDefault="009C0FCC" w:rsidP="005915D4">
            <w:pPr>
              <w:pStyle w:val="Tabletext0"/>
              <w:jc w:val="right"/>
              <w:rPr>
                <w:lang w:eastAsia="en-AU"/>
              </w:rPr>
            </w:pPr>
            <w:r>
              <w:rPr>
                <w:lang w:eastAsia="en-AU"/>
              </w:rPr>
              <w:t>1</w:t>
            </w:r>
          </w:p>
        </w:tc>
        <w:tc>
          <w:tcPr>
            <w:tcW w:w="695" w:type="pct"/>
          </w:tcPr>
          <w:p w14:paraId="1308D9BA" w14:textId="4989D772" w:rsidR="009C0FCC" w:rsidRDefault="009C0FCC" w:rsidP="005915D4">
            <w:pPr>
              <w:pStyle w:val="Tabletext0"/>
              <w:jc w:val="right"/>
              <w:rPr>
                <w:lang w:eastAsia="en-AU"/>
              </w:rPr>
            </w:pPr>
            <w:r>
              <w:rPr>
                <w:lang w:eastAsia="en-AU"/>
              </w:rPr>
              <w:t>1</w:t>
            </w:r>
          </w:p>
        </w:tc>
      </w:tr>
      <w:tr w:rsidR="009C0FCC" w14:paraId="03314B67" w14:textId="77777777" w:rsidTr="005915D4">
        <w:tc>
          <w:tcPr>
            <w:tcW w:w="833" w:type="pct"/>
          </w:tcPr>
          <w:p w14:paraId="15C0132E" w14:textId="5D1EC400" w:rsidR="009C0FCC" w:rsidRDefault="009C0FCC" w:rsidP="009C0FCC">
            <w:pPr>
              <w:pStyle w:val="Tabletext0"/>
              <w:rPr>
                <w:lang w:eastAsia="en-AU"/>
              </w:rPr>
            </w:pPr>
            <w:r>
              <w:rPr>
                <w:lang w:eastAsia="en-AU"/>
              </w:rPr>
              <w:t>ACT</w:t>
            </w:r>
          </w:p>
        </w:tc>
        <w:tc>
          <w:tcPr>
            <w:tcW w:w="694" w:type="pct"/>
          </w:tcPr>
          <w:p w14:paraId="04AC839D" w14:textId="481B0336" w:rsidR="009C0FCC" w:rsidRDefault="009C0FCC" w:rsidP="005915D4">
            <w:pPr>
              <w:pStyle w:val="Tabletext0"/>
              <w:jc w:val="right"/>
              <w:rPr>
                <w:lang w:eastAsia="en-AU"/>
              </w:rPr>
            </w:pPr>
            <w:r>
              <w:rPr>
                <w:lang w:eastAsia="en-AU"/>
              </w:rPr>
              <w:t>2</w:t>
            </w:r>
          </w:p>
        </w:tc>
        <w:tc>
          <w:tcPr>
            <w:tcW w:w="694" w:type="pct"/>
          </w:tcPr>
          <w:p w14:paraId="6941CCD8" w14:textId="4F56FD71" w:rsidR="009C0FCC" w:rsidRDefault="009C0FCC" w:rsidP="005915D4">
            <w:pPr>
              <w:pStyle w:val="Tabletext0"/>
              <w:jc w:val="right"/>
              <w:rPr>
                <w:lang w:eastAsia="en-AU"/>
              </w:rPr>
            </w:pPr>
            <w:r>
              <w:rPr>
                <w:lang w:eastAsia="en-AU"/>
              </w:rPr>
              <w:t>3.6</w:t>
            </w:r>
          </w:p>
        </w:tc>
        <w:tc>
          <w:tcPr>
            <w:tcW w:w="694" w:type="pct"/>
          </w:tcPr>
          <w:p w14:paraId="1C5C7051" w14:textId="535A7E20" w:rsidR="009C0FCC" w:rsidRDefault="009C0FCC" w:rsidP="005915D4">
            <w:pPr>
              <w:pStyle w:val="Tabletext0"/>
              <w:jc w:val="right"/>
              <w:rPr>
                <w:lang w:eastAsia="en-AU"/>
              </w:rPr>
            </w:pPr>
            <w:r>
              <w:rPr>
                <w:lang w:eastAsia="en-AU"/>
              </w:rPr>
              <w:t>0</w:t>
            </w:r>
          </w:p>
        </w:tc>
        <w:tc>
          <w:tcPr>
            <w:tcW w:w="694" w:type="pct"/>
          </w:tcPr>
          <w:p w14:paraId="214D840E" w14:textId="5745B530" w:rsidR="009C0FCC" w:rsidRDefault="009C0FCC" w:rsidP="005915D4">
            <w:pPr>
              <w:pStyle w:val="Tabletext0"/>
              <w:jc w:val="right"/>
              <w:rPr>
                <w:lang w:eastAsia="en-AU"/>
              </w:rPr>
            </w:pPr>
            <w:r>
              <w:rPr>
                <w:lang w:eastAsia="en-AU"/>
              </w:rPr>
              <w:t>5.6</w:t>
            </w:r>
          </w:p>
        </w:tc>
        <w:tc>
          <w:tcPr>
            <w:tcW w:w="694" w:type="pct"/>
          </w:tcPr>
          <w:p w14:paraId="09A34503" w14:textId="2844C3D0" w:rsidR="009C0FCC" w:rsidRDefault="009C0FCC" w:rsidP="005915D4">
            <w:pPr>
              <w:pStyle w:val="Tabletext0"/>
              <w:jc w:val="right"/>
              <w:rPr>
                <w:lang w:eastAsia="en-AU"/>
              </w:rPr>
            </w:pPr>
            <w:r>
              <w:rPr>
                <w:lang w:eastAsia="en-AU"/>
              </w:rPr>
              <w:t>0</w:t>
            </w:r>
          </w:p>
        </w:tc>
        <w:tc>
          <w:tcPr>
            <w:tcW w:w="695" w:type="pct"/>
          </w:tcPr>
          <w:p w14:paraId="35CFE281" w14:textId="7118C013" w:rsidR="009C0FCC" w:rsidRDefault="009C0FCC" w:rsidP="005915D4">
            <w:pPr>
              <w:pStyle w:val="Tabletext0"/>
              <w:jc w:val="right"/>
              <w:rPr>
                <w:lang w:eastAsia="en-AU"/>
              </w:rPr>
            </w:pPr>
            <w:r>
              <w:rPr>
                <w:lang w:eastAsia="en-AU"/>
              </w:rPr>
              <w:t>1</w:t>
            </w:r>
          </w:p>
        </w:tc>
      </w:tr>
      <w:tr w:rsidR="009C0FCC" w14:paraId="3C049FEF" w14:textId="77777777" w:rsidTr="005915D4">
        <w:tc>
          <w:tcPr>
            <w:tcW w:w="833" w:type="pct"/>
          </w:tcPr>
          <w:p w14:paraId="61BC6F66" w14:textId="00522645" w:rsidR="009C0FCC" w:rsidRDefault="009C0FCC" w:rsidP="009C0FCC">
            <w:pPr>
              <w:pStyle w:val="Tabletext0"/>
              <w:rPr>
                <w:lang w:eastAsia="en-AU"/>
              </w:rPr>
            </w:pPr>
            <w:r>
              <w:rPr>
                <w:lang w:eastAsia="en-AU"/>
              </w:rPr>
              <w:t>Total</w:t>
            </w:r>
          </w:p>
        </w:tc>
        <w:tc>
          <w:tcPr>
            <w:tcW w:w="694" w:type="pct"/>
          </w:tcPr>
          <w:p w14:paraId="150A7D2A" w14:textId="5D8D9DF9" w:rsidR="009C0FCC" w:rsidRDefault="009C0FCC" w:rsidP="005915D4">
            <w:pPr>
              <w:pStyle w:val="Tabletext0"/>
              <w:jc w:val="right"/>
              <w:rPr>
                <w:lang w:eastAsia="en-AU"/>
              </w:rPr>
            </w:pPr>
            <w:r>
              <w:rPr>
                <w:lang w:eastAsia="en-AU"/>
              </w:rPr>
              <w:t>495.4</w:t>
            </w:r>
          </w:p>
        </w:tc>
        <w:tc>
          <w:tcPr>
            <w:tcW w:w="694" w:type="pct"/>
          </w:tcPr>
          <w:p w14:paraId="4E707751" w14:textId="1CF24A14" w:rsidR="009C0FCC" w:rsidRDefault="009C0FCC" w:rsidP="005915D4">
            <w:pPr>
              <w:pStyle w:val="Tabletext0"/>
              <w:jc w:val="right"/>
              <w:rPr>
                <w:lang w:eastAsia="en-AU"/>
              </w:rPr>
            </w:pPr>
            <w:r>
              <w:rPr>
                <w:lang w:eastAsia="en-AU"/>
              </w:rPr>
              <w:t>384.9</w:t>
            </w:r>
          </w:p>
        </w:tc>
        <w:tc>
          <w:tcPr>
            <w:tcW w:w="694" w:type="pct"/>
          </w:tcPr>
          <w:p w14:paraId="4B9E4E12" w14:textId="51A57727" w:rsidR="009C0FCC" w:rsidRDefault="009C0FCC" w:rsidP="005915D4">
            <w:pPr>
              <w:pStyle w:val="Tabletext0"/>
              <w:jc w:val="right"/>
              <w:rPr>
                <w:lang w:eastAsia="en-AU"/>
              </w:rPr>
            </w:pPr>
            <w:r>
              <w:rPr>
                <w:lang w:eastAsia="en-AU"/>
              </w:rPr>
              <w:t>60.5</w:t>
            </w:r>
          </w:p>
        </w:tc>
        <w:tc>
          <w:tcPr>
            <w:tcW w:w="694" w:type="pct"/>
          </w:tcPr>
          <w:p w14:paraId="1325D4BF" w14:textId="161094F8" w:rsidR="009C0FCC" w:rsidRDefault="009C0FCC" w:rsidP="005915D4">
            <w:pPr>
              <w:pStyle w:val="Tabletext0"/>
              <w:jc w:val="right"/>
              <w:rPr>
                <w:lang w:eastAsia="en-AU"/>
              </w:rPr>
            </w:pPr>
            <w:r>
              <w:rPr>
                <w:lang w:eastAsia="en-AU"/>
              </w:rPr>
              <w:t>940.8</w:t>
            </w:r>
          </w:p>
        </w:tc>
        <w:tc>
          <w:tcPr>
            <w:tcW w:w="694" w:type="pct"/>
          </w:tcPr>
          <w:p w14:paraId="7A7DF68A" w14:textId="152FAE4F" w:rsidR="009C0FCC" w:rsidRDefault="009C0FCC" w:rsidP="005915D4">
            <w:pPr>
              <w:pStyle w:val="Tabletext0"/>
              <w:jc w:val="right"/>
              <w:rPr>
                <w:lang w:eastAsia="en-AU"/>
              </w:rPr>
            </w:pPr>
            <w:r>
              <w:rPr>
                <w:lang w:eastAsia="en-AU"/>
              </w:rPr>
              <w:t>39.4</w:t>
            </w:r>
          </w:p>
        </w:tc>
        <w:tc>
          <w:tcPr>
            <w:tcW w:w="695" w:type="pct"/>
          </w:tcPr>
          <w:p w14:paraId="2D5F4C73" w14:textId="613ED9B9" w:rsidR="009C0FCC" w:rsidRDefault="009C0FCC" w:rsidP="005915D4">
            <w:pPr>
              <w:pStyle w:val="Tabletext0"/>
              <w:jc w:val="right"/>
              <w:rPr>
                <w:lang w:eastAsia="en-AU"/>
              </w:rPr>
            </w:pPr>
            <w:r>
              <w:rPr>
                <w:lang w:eastAsia="en-AU"/>
              </w:rPr>
              <w:t>28</w:t>
            </w:r>
          </w:p>
        </w:tc>
      </w:tr>
    </w:tbl>
    <w:p w14:paraId="791A2747" w14:textId="4A81954E" w:rsidR="009C0FCC" w:rsidRPr="009C0FCC" w:rsidRDefault="009C0FCC" w:rsidP="009C0FCC">
      <w:pPr>
        <w:pStyle w:val="FigureTableNoteSource"/>
        <w:rPr>
          <w:lang w:eastAsia="en-AU"/>
        </w:rPr>
      </w:pPr>
      <w:r w:rsidRPr="009C0FCC">
        <w:rPr>
          <w:rStyle w:val="Strong"/>
        </w:rPr>
        <w:t>FTE</w:t>
      </w:r>
      <w:r>
        <w:rPr>
          <w:lang w:eastAsia="en-AU"/>
        </w:rPr>
        <w:t xml:space="preserve"> Full-time equivalent</w:t>
      </w:r>
    </w:p>
    <w:p w14:paraId="395C6B9D" w14:textId="73D60E1E" w:rsidR="00702BC3" w:rsidRPr="00702BC3" w:rsidRDefault="00702BC3" w:rsidP="00702BC3">
      <w:pPr>
        <w:rPr>
          <w:lang w:eastAsia="en-AU"/>
        </w:rPr>
      </w:pPr>
      <w:r w:rsidRPr="00702BC3">
        <w:rPr>
          <w:lang w:eastAsia="en-AU"/>
        </w:rPr>
        <w:t xml:space="preserve">For the existing workforce, </w:t>
      </w:r>
      <w:r w:rsidR="00506723">
        <w:rPr>
          <w:lang w:eastAsia="en-AU"/>
        </w:rPr>
        <w:t>I</w:t>
      </w:r>
      <w:r w:rsidRPr="00702BC3">
        <w:rPr>
          <w:lang w:eastAsia="en-AU"/>
        </w:rPr>
        <w:t xml:space="preserve">nspections </w:t>
      </w:r>
      <w:r w:rsidR="00506723">
        <w:rPr>
          <w:lang w:eastAsia="en-AU"/>
        </w:rPr>
        <w:t>G</w:t>
      </w:r>
      <w:r w:rsidRPr="00702BC3">
        <w:rPr>
          <w:lang w:eastAsia="en-AU"/>
        </w:rPr>
        <w:t>roup has implemented an integrated workforce model that enables flexibility in the deployment across</w:t>
      </w:r>
      <w:r w:rsidR="00506723">
        <w:rPr>
          <w:lang w:eastAsia="en-AU"/>
        </w:rPr>
        <w:t xml:space="preserve"> national</w:t>
      </w:r>
      <w:r w:rsidRPr="00702BC3">
        <w:rPr>
          <w:lang w:eastAsia="en-AU"/>
        </w:rPr>
        <w:t xml:space="preserve"> biosecurity regulatory activities. This enables the deployment of resources, functionally and geographically, to meet short-term demands for heightened intervention while maintaining the integrity of the biosecurity system.</w:t>
      </w:r>
    </w:p>
    <w:p w14:paraId="29992D5E" w14:textId="77777777" w:rsidR="00702BC3" w:rsidRPr="00702BC3" w:rsidRDefault="00702BC3" w:rsidP="00702BC3">
      <w:pPr>
        <w:rPr>
          <w:lang w:eastAsia="en-AU"/>
        </w:rPr>
      </w:pPr>
      <w:r w:rsidRPr="00702BC3">
        <w:rPr>
          <w:lang w:eastAsia="en-AU"/>
        </w:rPr>
        <w:t>To source the future workforce, Inspections Group have undertaken numerous recruitment rounds for ongoing, non-ongoing and casual staff to provide workforce flexibility and surge capacity:</w:t>
      </w:r>
    </w:p>
    <w:p w14:paraId="746E45FD" w14:textId="77777777" w:rsidR="00702BC3" w:rsidRPr="00702BC3" w:rsidRDefault="00702BC3" w:rsidP="00CE4364">
      <w:pPr>
        <w:pStyle w:val="ListBullet"/>
        <w:rPr>
          <w:lang w:eastAsia="en-AU"/>
        </w:rPr>
      </w:pPr>
      <w:r w:rsidRPr="00702BC3">
        <w:rPr>
          <w:lang w:eastAsia="en-AU"/>
        </w:rPr>
        <w:t>Recruitment has targeted locations of need, specifically Sydney, Melbourne, Brisbane and Perth.</w:t>
      </w:r>
    </w:p>
    <w:p w14:paraId="457FE8C1" w14:textId="4EA1C380" w:rsidR="00702BC3" w:rsidRPr="00702BC3" w:rsidRDefault="0033198D" w:rsidP="0033198D">
      <w:pPr>
        <w:pStyle w:val="ListBullet"/>
        <w:rPr>
          <w:lang w:eastAsia="en-AU"/>
        </w:rPr>
      </w:pPr>
      <w:r w:rsidRPr="0033198D">
        <w:rPr>
          <w:lang w:eastAsia="en-AU"/>
        </w:rPr>
        <w:t xml:space="preserve">Sydney and Melbourne ran major recruitment exercises in mid-2019 </w:t>
      </w:r>
      <w:r>
        <w:rPr>
          <w:lang w:eastAsia="en-AU"/>
        </w:rPr>
        <w:t>and</w:t>
      </w:r>
      <w:r w:rsidRPr="0033198D">
        <w:rPr>
          <w:lang w:eastAsia="en-AU"/>
        </w:rPr>
        <w:t xml:space="preserve"> </w:t>
      </w:r>
      <w:r>
        <w:rPr>
          <w:lang w:eastAsia="en-AU"/>
        </w:rPr>
        <w:t>all new starters</w:t>
      </w:r>
      <w:r w:rsidRPr="0033198D">
        <w:rPr>
          <w:lang w:eastAsia="en-AU"/>
        </w:rPr>
        <w:t xml:space="preserve"> commenc</w:t>
      </w:r>
      <w:r>
        <w:rPr>
          <w:lang w:eastAsia="en-AU"/>
        </w:rPr>
        <w:t>ed</w:t>
      </w:r>
      <w:r w:rsidRPr="0033198D">
        <w:rPr>
          <w:lang w:eastAsia="en-AU"/>
        </w:rPr>
        <w:t xml:space="preserve"> training with the department in 2020.</w:t>
      </w:r>
    </w:p>
    <w:p w14:paraId="5711190A" w14:textId="513735C2" w:rsidR="00702BC3" w:rsidRPr="00702BC3" w:rsidRDefault="00702BC3" w:rsidP="00CE4364">
      <w:pPr>
        <w:pStyle w:val="ListBullet"/>
        <w:rPr>
          <w:lang w:eastAsia="en-AU"/>
        </w:rPr>
      </w:pPr>
      <w:r w:rsidRPr="00702BC3">
        <w:rPr>
          <w:lang w:eastAsia="en-AU"/>
        </w:rPr>
        <w:t xml:space="preserve">Maintained a blend of employment arrangements to provide flexibility to varying demand for activity (for example, casuals and non-ongoing to augment imported </w:t>
      </w:r>
      <w:r w:rsidR="0010593F">
        <w:rPr>
          <w:lang w:eastAsia="en-AU"/>
        </w:rPr>
        <w:t>grain and seasonal workloads).</w:t>
      </w:r>
    </w:p>
    <w:p w14:paraId="45FA882C" w14:textId="22D4E72C" w:rsidR="00702BC3" w:rsidRPr="00702BC3" w:rsidRDefault="00702BC3" w:rsidP="00CE4364">
      <w:pPr>
        <w:pStyle w:val="ListBullet"/>
        <w:rPr>
          <w:lang w:eastAsia="en-AU"/>
        </w:rPr>
      </w:pPr>
      <w:r w:rsidRPr="00702BC3">
        <w:rPr>
          <w:lang w:eastAsia="en-AU"/>
        </w:rPr>
        <w:t xml:space="preserve">The department is trialling alternative recruitment models with the aim of streamlining recruitment processes for </w:t>
      </w:r>
      <w:r w:rsidR="00506723">
        <w:rPr>
          <w:lang w:eastAsia="en-AU"/>
        </w:rPr>
        <w:t>b</w:t>
      </w:r>
      <w:r w:rsidRPr="00702BC3">
        <w:rPr>
          <w:lang w:eastAsia="en-AU"/>
        </w:rPr>
        <w:t xml:space="preserve">iosecurity </w:t>
      </w:r>
      <w:r w:rsidR="00506723">
        <w:rPr>
          <w:lang w:eastAsia="en-AU"/>
        </w:rPr>
        <w:t>o</w:t>
      </w:r>
      <w:r w:rsidRPr="00702BC3">
        <w:rPr>
          <w:lang w:eastAsia="en-AU"/>
        </w:rPr>
        <w:t>fficers.</w:t>
      </w:r>
    </w:p>
    <w:p w14:paraId="34A37F60" w14:textId="799D1A8F" w:rsidR="00702BC3" w:rsidRPr="00702BC3" w:rsidRDefault="00702BC3" w:rsidP="00702BC3">
      <w:pPr>
        <w:pStyle w:val="Recommendation"/>
        <w:rPr>
          <w:lang w:eastAsia="en-AU"/>
        </w:rPr>
      </w:pPr>
      <w:r w:rsidRPr="00702BC3">
        <w:rPr>
          <w:lang w:eastAsia="en-AU"/>
        </w:rPr>
        <w:t xml:space="preserve">Recommendation </w:t>
      </w:r>
      <w:r w:rsidR="004F66E5">
        <w:rPr>
          <w:lang w:eastAsia="en-AU"/>
        </w:rPr>
        <w:t>7</w:t>
      </w:r>
    </w:p>
    <w:p w14:paraId="3BF46A59" w14:textId="7F869B03" w:rsidR="00702BC3" w:rsidRDefault="0079576D" w:rsidP="000961B7">
      <w:pPr>
        <w:pStyle w:val="BoxText"/>
      </w:pPr>
      <w:r w:rsidRPr="0079576D">
        <w:t>The Australian Government should commit to ensuring adequate long-term (3- to 5- year) funding for African swine fever risk management, including border screening and enforcement. Funding for biosecurity measures (including strong intelligence and risk-based measures) should be linked to growth in traveller numbers, trade volumes and associated biosecurity risks.</w:t>
      </w:r>
    </w:p>
    <w:p w14:paraId="009183FF" w14:textId="7DFE7DB9" w:rsidR="000F1291" w:rsidRDefault="000F1291" w:rsidP="000961B7">
      <w:pPr>
        <w:pStyle w:val="BoxText"/>
      </w:pPr>
      <w:r w:rsidRPr="000F1291">
        <w:rPr>
          <w:rStyle w:val="Strong"/>
        </w:rPr>
        <w:t>Department’s response:</w:t>
      </w:r>
      <w:r>
        <w:t xml:space="preserve"> Noted</w:t>
      </w:r>
    </w:p>
    <w:p w14:paraId="0B337EB7" w14:textId="6AEE7B02" w:rsidR="000F1291" w:rsidRPr="007D6B02" w:rsidRDefault="000F1291" w:rsidP="000961B7">
      <w:pPr>
        <w:pStyle w:val="BoxText"/>
      </w:pPr>
      <w:r w:rsidRPr="000F1291">
        <w:t>This is a matter for government.</w:t>
      </w:r>
    </w:p>
    <w:p w14:paraId="0C9474A1" w14:textId="1F2FB254" w:rsidR="007D6B02" w:rsidRPr="00A16603" w:rsidRDefault="007D6B02" w:rsidP="00210B21">
      <w:pPr>
        <w:pStyle w:val="Heading2"/>
      </w:pPr>
      <w:bookmarkStart w:id="470" w:name="_Toc29460979"/>
      <w:bookmarkStart w:id="471" w:name="_Toc29891412"/>
      <w:bookmarkStart w:id="472" w:name="_Toc32227215"/>
      <w:bookmarkStart w:id="473" w:name="_Toc32227557"/>
      <w:bookmarkStart w:id="474" w:name="_Toc32845834"/>
      <w:bookmarkStart w:id="475" w:name="_Toc35368841"/>
      <w:bookmarkStart w:id="476" w:name="_Toc35438018"/>
      <w:bookmarkStart w:id="477" w:name="_Toc35854991"/>
      <w:r w:rsidRPr="00A16603">
        <w:t>Adequate monitoring and adjustment of intervention measures</w:t>
      </w:r>
      <w:bookmarkEnd w:id="470"/>
      <w:bookmarkEnd w:id="471"/>
      <w:bookmarkEnd w:id="472"/>
      <w:bookmarkEnd w:id="473"/>
      <w:bookmarkEnd w:id="474"/>
      <w:bookmarkEnd w:id="475"/>
      <w:bookmarkEnd w:id="476"/>
      <w:bookmarkEnd w:id="477"/>
    </w:p>
    <w:p w14:paraId="364B0E25" w14:textId="77777777" w:rsidR="007D6B02" w:rsidRPr="00A573AC" w:rsidRDefault="007D6B02" w:rsidP="00AF4CFE">
      <w:pPr>
        <w:pStyle w:val="Heading3"/>
      </w:pPr>
      <w:bookmarkStart w:id="478" w:name="_Toc35368842"/>
      <w:bookmarkStart w:id="479" w:name="_Toc35438019"/>
      <w:bookmarkStart w:id="480" w:name="_Toc35854992"/>
      <w:r w:rsidRPr="00A573AC">
        <w:t>Ongoing monitoring and adjustments</w:t>
      </w:r>
      <w:bookmarkEnd w:id="478"/>
      <w:bookmarkEnd w:id="479"/>
      <w:bookmarkEnd w:id="480"/>
    </w:p>
    <w:p w14:paraId="786A6A1E" w14:textId="03D9132A" w:rsidR="007D6B02" w:rsidRPr="007D6B02" w:rsidRDefault="007D6B02" w:rsidP="007D6B02">
      <w:pPr>
        <w:rPr>
          <w:lang w:eastAsia="en-AU"/>
        </w:rPr>
      </w:pPr>
      <w:r w:rsidRPr="007D6B02">
        <w:rPr>
          <w:lang w:eastAsia="en-AU"/>
        </w:rPr>
        <w:t>The department extended enhanced intervention to include flights from Vietnam, Hong Kong and Singapore.</w:t>
      </w:r>
    </w:p>
    <w:p w14:paraId="25760872" w14:textId="77777777" w:rsidR="007D6B02" w:rsidRPr="007D6B02" w:rsidRDefault="007D6B02" w:rsidP="007D6B02">
      <w:pPr>
        <w:rPr>
          <w:lang w:eastAsia="en-AU"/>
        </w:rPr>
      </w:pPr>
      <w:r w:rsidRPr="007D6B02">
        <w:rPr>
          <w:lang w:eastAsia="en-AU"/>
        </w:rPr>
        <w:t>Considering the recent ASF outbreak in Indonesia, the department increased intervention on flights from Denpasar (Bali) in December 2019. The department should also complete contingency planning for flights from the next cohort of at-risk countries (for example, Pacific island nations).</w:t>
      </w:r>
    </w:p>
    <w:p w14:paraId="3C2EC785" w14:textId="77777777" w:rsidR="007D6B02" w:rsidRPr="007D6B02" w:rsidRDefault="007D6B02" w:rsidP="007D6B02">
      <w:pPr>
        <w:rPr>
          <w:lang w:eastAsia="en-AU"/>
        </w:rPr>
      </w:pPr>
      <w:r w:rsidRPr="007D6B02">
        <w:rPr>
          <w:lang w:eastAsia="en-AU"/>
        </w:rPr>
        <w:t>It is not clear how the department intends to balance the conflicting demands already placed on the ramped-up resources and additional demands expected as a result of the ASF virus spreading to new countries. The department will need to optimise frontline resources to provide the best overall ASF risk mitigation. However, any significant offshore spread of ASF will lower the level of intervention in some pathways and elevate the ASF risk to Australia.</w:t>
      </w:r>
    </w:p>
    <w:p w14:paraId="69A90571" w14:textId="77777777" w:rsidR="007D6B02" w:rsidRDefault="007D6B02" w:rsidP="007D6B02">
      <w:pPr>
        <w:rPr>
          <w:lang w:eastAsia="en-AU"/>
        </w:rPr>
      </w:pPr>
      <w:r w:rsidRPr="007D6B02">
        <w:rPr>
          <w:lang w:eastAsia="en-AU"/>
        </w:rPr>
        <w:t>Increased intervention of EMS and parcels appears to have only occurred on mail items from China. South Korea is an ASF-affected country that has had pork seizures detected through the mail pathway. Rate of screening of EMS and parcels from ASF-affected countries (other than China) should be increased at targeted mail centres.</w:t>
      </w:r>
    </w:p>
    <w:p w14:paraId="02EECB77" w14:textId="047A1A93" w:rsidR="0078723A" w:rsidRDefault="009F2E37" w:rsidP="0078723A">
      <w:pPr>
        <w:pStyle w:val="Heading4"/>
      </w:pPr>
      <w:r>
        <w:rPr>
          <w:lang w:val="en-AU"/>
        </w:rPr>
        <w:t xml:space="preserve">Targeted flight </w:t>
      </w:r>
      <w:r w:rsidR="000961B7">
        <w:rPr>
          <w:lang w:val="en-AU"/>
        </w:rPr>
        <w:t>operation</w:t>
      </w:r>
    </w:p>
    <w:p w14:paraId="16AC774F" w14:textId="2E3494D5" w:rsidR="0078723A" w:rsidRPr="0078723A" w:rsidRDefault="00E64D27" w:rsidP="0078723A">
      <w:pPr>
        <w:rPr>
          <w:lang w:val="x-none" w:eastAsia="en-AU"/>
        </w:rPr>
      </w:pPr>
      <w:r>
        <w:rPr>
          <w:lang w:eastAsia="en-AU"/>
        </w:rPr>
        <w:t>During October</w:t>
      </w:r>
      <w:r w:rsidR="0078723A" w:rsidRPr="0078723A">
        <w:rPr>
          <w:lang w:eastAsia="en-AU"/>
        </w:rPr>
        <w:t xml:space="preserve"> 2019 the department launched </w:t>
      </w:r>
      <w:r w:rsidR="009F2E37">
        <w:rPr>
          <w:lang w:eastAsia="en-AU"/>
        </w:rPr>
        <w:t>a targeted</w:t>
      </w:r>
      <w:r w:rsidR="0078723A" w:rsidRPr="0078723A">
        <w:rPr>
          <w:lang w:val="x-none" w:eastAsia="en-AU"/>
        </w:rPr>
        <w:t xml:space="preserve"> </w:t>
      </w:r>
      <w:r w:rsidR="000961B7">
        <w:rPr>
          <w:lang w:eastAsia="en-AU"/>
        </w:rPr>
        <w:t>operation</w:t>
      </w:r>
      <w:r w:rsidR="0078723A" w:rsidRPr="0078723A">
        <w:rPr>
          <w:lang w:val="x-none" w:eastAsia="en-AU"/>
        </w:rPr>
        <w:t xml:space="preserve"> to verify the performance of current regulatory and educational controls on the </w:t>
      </w:r>
      <w:r w:rsidR="0078723A" w:rsidRPr="0078723A">
        <w:rPr>
          <w:lang w:eastAsia="en-AU"/>
        </w:rPr>
        <w:t xml:space="preserve">international </w:t>
      </w:r>
      <w:r w:rsidR="0078723A" w:rsidRPr="0078723A">
        <w:rPr>
          <w:lang w:val="x-none" w:eastAsia="en-AU"/>
        </w:rPr>
        <w:t xml:space="preserve">traveller pathway to deter the illegal importation of </w:t>
      </w:r>
      <w:r w:rsidR="0078723A" w:rsidRPr="0078723A">
        <w:rPr>
          <w:lang w:eastAsia="en-AU"/>
        </w:rPr>
        <w:t>ASF</w:t>
      </w:r>
      <w:r w:rsidR="0078723A" w:rsidRPr="0078723A">
        <w:rPr>
          <w:lang w:val="x-none" w:eastAsia="en-AU"/>
        </w:rPr>
        <w:t xml:space="preserve"> risk products</w:t>
      </w:r>
      <w:r w:rsidR="0078723A" w:rsidRPr="0078723A">
        <w:rPr>
          <w:lang w:eastAsia="en-AU"/>
        </w:rPr>
        <w:t xml:space="preserve"> </w:t>
      </w:r>
      <w:r w:rsidR="00422833">
        <w:rPr>
          <w:lang w:eastAsia="en-AU"/>
        </w:rPr>
        <w:t xml:space="preserve">by travellers </w:t>
      </w:r>
      <w:r w:rsidR="0078723A" w:rsidRPr="0078723A">
        <w:rPr>
          <w:lang w:eastAsia="en-AU"/>
        </w:rPr>
        <w:t xml:space="preserve">from </w:t>
      </w:r>
      <w:r w:rsidR="00363242">
        <w:rPr>
          <w:lang w:eastAsia="en-AU"/>
        </w:rPr>
        <w:t>4</w:t>
      </w:r>
      <w:r w:rsidR="00363242" w:rsidRPr="0078723A">
        <w:rPr>
          <w:lang w:eastAsia="en-AU"/>
        </w:rPr>
        <w:t xml:space="preserve"> </w:t>
      </w:r>
      <w:r w:rsidR="0078723A" w:rsidRPr="0078723A">
        <w:rPr>
          <w:lang w:eastAsia="en-AU"/>
        </w:rPr>
        <w:t xml:space="preserve">countries that reported ASF outbreaks: </w:t>
      </w:r>
      <w:r w:rsidR="0078723A" w:rsidRPr="0078723A">
        <w:rPr>
          <w:lang w:val="x-none" w:eastAsia="en-AU"/>
        </w:rPr>
        <w:t xml:space="preserve">China, </w:t>
      </w:r>
      <w:r w:rsidR="00A06AB6">
        <w:rPr>
          <w:lang w:eastAsia="en-AU"/>
        </w:rPr>
        <w:t xml:space="preserve">the </w:t>
      </w:r>
      <w:r w:rsidR="0078723A" w:rsidRPr="0078723A">
        <w:rPr>
          <w:lang w:val="x-none" w:eastAsia="en-AU"/>
        </w:rPr>
        <w:t>Philippines</w:t>
      </w:r>
      <w:r w:rsidR="0075022C">
        <w:rPr>
          <w:lang w:eastAsia="en-AU"/>
        </w:rPr>
        <w:t>,</w:t>
      </w:r>
      <w:r w:rsidR="0078723A" w:rsidRPr="0078723A">
        <w:rPr>
          <w:lang w:val="x-none" w:eastAsia="en-AU"/>
        </w:rPr>
        <w:t xml:space="preserve"> Timor-Leste</w:t>
      </w:r>
      <w:r w:rsidR="0075022C" w:rsidRPr="0075022C">
        <w:rPr>
          <w:lang w:val="x-none" w:eastAsia="en-AU"/>
        </w:rPr>
        <w:t xml:space="preserve"> </w:t>
      </w:r>
      <w:r w:rsidR="0075022C">
        <w:rPr>
          <w:lang w:eastAsia="en-AU"/>
        </w:rPr>
        <w:t xml:space="preserve">and </w:t>
      </w:r>
      <w:r w:rsidR="0075022C" w:rsidRPr="0078723A">
        <w:rPr>
          <w:lang w:val="x-none" w:eastAsia="en-AU"/>
        </w:rPr>
        <w:t>Vietnam</w:t>
      </w:r>
      <w:r w:rsidR="0078723A" w:rsidRPr="0078723A">
        <w:rPr>
          <w:lang w:val="x-none" w:eastAsia="en-AU"/>
        </w:rPr>
        <w:t>.</w:t>
      </w:r>
    </w:p>
    <w:p w14:paraId="73F40B69" w14:textId="7B976B4B" w:rsidR="008B2288" w:rsidRPr="0078723A" w:rsidRDefault="008B2288" w:rsidP="008B2288">
      <w:pPr>
        <w:rPr>
          <w:lang w:val="x-none" w:eastAsia="en-AU"/>
        </w:rPr>
      </w:pPr>
      <w:r w:rsidRPr="0078723A">
        <w:rPr>
          <w:lang w:val="x-none" w:eastAsia="en-AU"/>
        </w:rPr>
        <w:t xml:space="preserve">The </w:t>
      </w:r>
      <w:r w:rsidRPr="0078723A">
        <w:rPr>
          <w:lang w:eastAsia="en-AU"/>
        </w:rPr>
        <w:t xml:space="preserve">objectives of </w:t>
      </w:r>
      <w:r w:rsidR="009F2E37">
        <w:rPr>
          <w:lang w:eastAsia="en-AU"/>
        </w:rPr>
        <w:t>the o</w:t>
      </w:r>
      <w:r w:rsidRPr="0078723A">
        <w:rPr>
          <w:lang w:eastAsia="en-AU"/>
        </w:rPr>
        <w:t>peration were</w:t>
      </w:r>
      <w:r w:rsidR="00422833">
        <w:rPr>
          <w:lang w:eastAsia="en-AU"/>
        </w:rPr>
        <w:t xml:space="preserve"> to determine</w:t>
      </w:r>
      <w:r w:rsidRPr="0078723A">
        <w:rPr>
          <w:lang w:val="x-none" w:eastAsia="en-AU"/>
        </w:rPr>
        <w:t>:</w:t>
      </w:r>
    </w:p>
    <w:p w14:paraId="7466B68C" w14:textId="473D9DE4" w:rsidR="008B2288" w:rsidRPr="0078723A" w:rsidRDefault="008B2288" w:rsidP="008B2288">
      <w:pPr>
        <w:pStyle w:val="ListBullet"/>
        <w:rPr>
          <w:lang w:eastAsia="en-AU"/>
        </w:rPr>
      </w:pPr>
      <w:r w:rsidRPr="0078723A">
        <w:rPr>
          <w:lang w:eastAsia="en-AU"/>
        </w:rPr>
        <w:t>whether current detections of ASF risk products through business as usual intervention on travellers are indicative of the approaching risk</w:t>
      </w:r>
    </w:p>
    <w:p w14:paraId="23761F5C" w14:textId="77777777" w:rsidR="008B2288" w:rsidRPr="0078723A" w:rsidRDefault="008B2288" w:rsidP="008B2288">
      <w:pPr>
        <w:pStyle w:val="ListBullet"/>
        <w:rPr>
          <w:lang w:eastAsia="en-AU"/>
        </w:rPr>
      </w:pPr>
      <w:r w:rsidRPr="0078723A">
        <w:rPr>
          <w:lang w:eastAsia="en-AU"/>
        </w:rPr>
        <w:t>whether existing traveller pathway controls are effective</w:t>
      </w:r>
    </w:p>
    <w:p w14:paraId="059DC1B3" w14:textId="77777777" w:rsidR="008B2288" w:rsidRPr="0078723A" w:rsidRDefault="008B2288" w:rsidP="008B2288">
      <w:pPr>
        <w:pStyle w:val="ListBullet"/>
        <w:rPr>
          <w:lang w:eastAsia="en-AU"/>
        </w:rPr>
      </w:pPr>
      <w:r w:rsidRPr="0078723A">
        <w:rPr>
          <w:lang w:eastAsia="en-AU"/>
        </w:rPr>
        <w:t>potential implications for current controls on the traveller pathway.</w:t>
      </w:r>
    </w:p>
    <w:p w14:paraId="4E9C1F0D" w14:textId="16615AB2" w:rsidR="0078723A" w:rsidRDefault="00E64D27" w:rsidP="0078723A">
      <w:pPr>
        <w:rPr>
          <w:lang w:eastAsia="en-AU"/>
        </w:rPr>
      </w:pPr>
      <w:r>
        <w:rPr>
          <w:lang w:eastAsia="en-AU"/>
        </w:rPr>
        <w:t>A</w:t>
      </w:r>
      <w:r w:rsidR="0078723A" w:rsidRPr="0078723A">
        <w:rPr>
          <w:lang w:eastAsia="en-AU"/>
        </w:rPr>
        <w:t xml:space="preserve"> total of 1,021 travellers and crew from </w:t>
      </w:r>
      <w:r w:rsidR="006F4336">
        <w:rPr>
          <w:lang w:eastAsia="en-AU"/>
        </w:rPr>
        <w:t>5</w:t>
      </w:r>
      <w:r w:rsidR="00394106">
        <w:rPr>
          <w:lang w:eastAsia="en-AU"/>
        </w:rPr>
        <w:t> </w:t>
      </w:r>
      <w:r w:rsidR="0078723A" w:rsidRPr="0078723A">
        <w:rPr>
          <w:lang w:eastAsia="en-AU"/>
        </w:rPr>
        <w:t xml:space="preserve">targeted flights were </w:t>
      </w:r>
      <w:r>
        <w:rPr>
          <w:lang w:eastAsia="en-AU"/>
        </w:rPr>
        <w:t>subject to</w:t>
      </w:r>
      <w:r w:rsidR="0078723A" w:rsidRPr="0078723A">
        <w:rPr>
          <w:lang w:eastAsia="en-AU"/>
        </w:rPr>
        <w:t xml:space="preserve"> 100</w:t>
      </w:r>
      <w:r w:rsidR="006F4336">
        <w:rPr>
          <w:lang w:eastAsia="en-AU"/>
        </w:rPr>
        <w:t>%</w:t>
      </w:r>
      <w:r w:rsidR="0078723A" w:rsidRPr="0078723A">
        <w:rPr>
          <w:lang w:eastAsia="en-AU"/>
        </w:rPr>
        <w:t xml:space="preserve"> intervention. </w:t>
      </w:r>
      <w:r w:rsidR="003C276C">
        <w:rPr>
          <w:lang w:eastAsia="en-AU"/>
        </w:rPr>
        <w:t xml:space="preserve">The frontline biosecurity officers seized </w:t>
      </w:r>
      <w:r w:rsidR="000B129D">
        <w:rPr>
          <w:lang w:eastAsia="en-AU"/>
        </w:rPr>
        <w:t>12</w:t>
      </w:r>
      <w:r w:rsidR="00394106">
        <w:rPr>
          <w:lang w:eastAsia="en-AU"/>
        </w:rPr>
        <w:t> k</w:t>
      </w:r>
      <w:r w:rsidR="0078723A" w:rsidRPr="0078723A">
        <w:rPr>
          <w:lang w:eastAsia="en-AU"/>
        </w:rPr>
        <w:t xml:space="preserve">g of pork products. </w:t>
      </w:r>
      <w:r w:rsidR="00AD2768">
        <w:rPr>
          <w:lang w:eastAsia="en-AU"/>
        </w:rPr>
        <w:t>Of the 36</w:t>
      </w:r>
      <w:r w:rsidR="005E168C">
        <w:rPr>
          <w:lang w:eastAsia="en-AU"/>
        </w:rPr>
        <w:t> </w:t>
      </w:r>
      <w:r w:rsidR="00AD2768">
        <w:rPr>
          <w:lang w:eastAsia="en-AU"/>
        </w:rPr>
        <w:t>samples tested for the presence of ASF, 8</w:t>
      </w:r>
      <w:r w:rsidR="0078723A" w:rsidRPr="0078723A">
        <w:rPr>
          <w:lang w:eastAsia="en-AU"/>
        </w:rPr>
        <w:t xml:space="preserve"> (22</w:t>
      </w:r>
      <w:r w:rsidR="002B76CB">
        <w:rPr>
          <w:lang w:eastAsia="en-AU"/>
        </w:rPr>
        <w:t>%</w:t>
      </w:r>
      <w:r w:rsidR="0078723A" w:rsidRPr="0078723A">
        <w:rPr>
          <w:lang w:eastAsia="en-AU"/>
        </w:rPr>
        <w:t>) returned a positive result. The department issued 28</w:t>
      </w:r>
      <w:r w:rsidR="005E168C">
        <w:rPr>
          <w:lang w:eastAsia="en-AU"/>
        </w:rPr>
        <w:t> </w:t>
      </w:r>
      <w:r w:rsidR="0078723A" w:rsidRPr="0078723A">
        <w:rPr>
          <w:lang w:eastAsia="en-AU"/>
        </w:rPr>
        <w:t>infringement notices and 17</w:t>
      </w:r>
      <w:r w:rsidR="005E168C">
        <w:rPr>
          <w:lang w:eastAsia="en-AU"/>
        </w:rPr>
        <w:t> </w:t>
      </w:r>
      <w:r w:rsidR="0078723A" w:rsidRPr="0078723A">
        <w:rPr>
          <w:lang w:eastAsia="en-AU"/>
        </w:rPr>
        <w:t>written warnings.</w:t>
      </w:r>
    </w:p>
    <w:p w14:paraId="3E51F4AF" w14:textId="0A1E4A66" w:rsidR="00C04D01" w:rsidRDefault="00C04D01" w:rsidP="00C04D01">
      <w:pPr>
        <w:rPr>
          <w:lang w:eastAsia="en-AU"/>
        </w:rPr>
      </w:pPr>
      <w:r>
        <w:rPr>
          <w:lang w:eastAsia="en-AU"/>
        </w:rPr>
        <w:t xml:space="preserve">The </w:t>
      </w:r>
      <w:r w:rsidR="00394106">
        <w:rPr>
          <w:lang w:eastAsia="en-AU"/>
        </w:rPr>
        <w:t>o</w:t>
      </w:r>
      <w:r>
        <w:rPr>
          <w:lang w:eastAsia="en-AU"/>
        </w:rPr>
        <w:t>peration identified opportunities to strengthen controls in the traveller pathway:</w:t>
      </w:r>
    </w:p>
    <w:p w14:paraId="6924AD98" w14:textId="13635F76" w:rsidR="00C04D01" w:rsidRDefault="00C04D01" w:rsidP="00C04D01">
      <w:pPr>
        <w:pStyle w:val="ListBullet"/>
        <w:rPr>
          <w:lang w:eastAsia="en-AU"/>
        </w:rPr>
      </w:pPr>
      <w:r>
        <w:rPr>
          <w:lang w:eastAsia="en-AU"/>
        </w:rPr>
        <w:t xml:space="preserve">increase </w:t>
      </w:r>
      <w:r w:rsidR="006A60A1">
        <w:rPr>
          <w:lang w:eastAsia="en-AU"/>
        </w:rPr>
        <w:t>intervention</w:t>
      </w:r>
      <w:r>
        <w:rPr>
          <w:lang w:eastAsia="en-AU"/>
        </w:rPr>
        <w:t xml:space="preserve"> on flights </w:t>
      </w:r>
      <w:r w:rsidR="00C16726">
        <w:rPr>
          <w:lang w:eastAsia="en-AU"/>
        </w:rPr>
        <w:t xml:space="preserve">for travellers from </w:t>
      </w:r>
      <w:r>
        <w:rPr>
          <w:lang w:eastAsia="en-AU"/>
        </w:rPr>
        <w:t>ASF</w:t>
      </w:r>
      <w:r w:rsidR="00D22576">
        <w:rPr>
          <w:lang w:eastAsia="en-AU"/>
        </w:rPr>
        <w:t>-affected</w:t>
      </w:r>
      <w:r>
        <w:rPr>
          <w:lang w:eastAsia="en-AU"/>
        </w:rPr>
        <w:t xml:space="preserve"> countr</w:t>
      </w:r>
      <w:r w:rsidR="00D22576">
        <w:rPr>
          <w:lang w:eastAsia="en-AU"/>
        </w:rPr>
        <w:t xml:space="preserve">ies </w:t>
      </w:r>
      <w:r>
        <w:rPr>
          <w:lang w:eastAsia="en-AU"/>
        </w:rPr>
        <w:t xml:space="preserve">that also display high numbers of </w:t>
      </w:r>
      <w:r w:rsidR="006A60A1">
        <w:rPr>
          <w:lang w:eastAsia="en-AU"/>
        </w:rPr>
        <w:t xml:space="preserve">high-risk </w:t>
      </w:r>
      <w:r w:rsidR="00A91B10">
        <w:rPr>
          <w:lang w:eastAsia="en-AU"/>
        </w:rPr>
        <w:t>travellers</w:t>
      </w:r>
    </w:p>
    <w:p w14:paraId="3F24A01F" w14:textId="5A5AF1A4" w:rsidR="00C04D01" w:rsidRDefault="00C16726" w:rsidP="00C04D01">
      <w:pPr>
        <w:pStyle w:val="ListBullet"/>
        <w:rPr>
          <w:lang w:eastAsia="en-AU"/>
        </w:rPr>
      </w:pPr>
      <w:r>
        <w:rPr>
          <w:lang w:eastAsia="en-AU"/>
        </w:rPr>
        <w:t>i</w:t>
      </w:r>
      <w:r w:rsidR="00C04D01">
        <w:rPr>
          <w:lang w:eastAsia="en-AU"/>
        </w:rPr>
        <w:t xml:space="preserve">nclude </w:t>
      </w:r>
      <w:r w:rsidR="006A60A1">
        <w:rPr>
          <w:lang w:eastAsia="en-AU"/>
        </w:rPr>
        <w:t xml:space="preserve">additional criteria for risk assessment of </w:t>
      </w:r>
      <w:r w:rsidR="00C04D01">
        <w:rPr>
          <w:lang w:eastAsia="en-AU"/>
        </w:rPr>
        <w:t>flights from ASF</w:t>
      </w:r>
      <w:r>
        <w:rPr>
          <w:lang w:eastAsia="en-AU"/>
        </w:rPr>
        <w:t>-affected</w:t>
      </w:r>
      <w:r w:rsidR="00C04D01">
        <w:rPr>
          <w:lang w:eastAsia="en-AU"/>
        </w:rPr>
        <w:t xml:space="preserve"> countries, in particular focusing on seasonal farm worker</w:t>
      </w:r>
      <w:r w:rsidR="006A60A1">
        <w:rPr>
          <w:lang w:eastAsia="en-AU"/>
        </w:rPr>
        <w:t>s</w:t>
      </w:r>
      <w:r w:rsidR="00C04D01">
        <w:rPr>
          <w:lang w:eastAsia="en-AU"/>
        </w:rPr>
        <w:t>.</w:t>
      </w:r>
    </w:p>
    <w:p w14:paraId="6FD51AAB" w14:textId="26C69539" w:rsidR="00C04D01" w:rsidRDefault="00E34FE1" w:rsidP="00C04D01">
      <w:pPr>
        <w:rPr>
          <w:lang w:eastAsia="en-AU"/>
        </w:rPr>
      </w:pPr>
      <w:r>
        <w:rPr>
          <w:lang w:eastAsia="en-AU"/>
        </w:rPr>
        <w:t xml:space="preserve">The </w:t>
      </w:r>
      <w:r w:rsidR="009246A1">
        <w:rPr>
          <w:lang w:eastAsia="en-AU"/>
        </w:rPr>
        <w:t>o</w:t>
      </w:r>
      <w:r>
        <w:rPr>
          <w:lang w:eastAsia="en-AU"/>
        </w:rPr>
        <w:t xml:space="preserve">peration also suggested </w:t>
      </w:r>
      <w:r w:rsidR="00C04D01">
        <w:rPr>
          <w:lang w:eastAsia="en-AU"/>
        </w:rPr>
        <w:t>deploy</w:t>
      </w:r>
      <w:r w:rsidR="000B583B">
        <w:rPr>
          <w:lang w:eastAsia="en-AU"/>
        </w:rPr>
        <w:t xml:space="preserve">ing more such targeted verification activities </w:t>
      </w:r>
      <w:r w:rsidR="00C04D01">
        <w:rPr>
          <w:lang w:eastAsia="en-AU"/>
        </w:rPr>
        <w:t>in future to provide ongoing assurance</w:t>
      </w:r>
      <w:r w:rsidR="005E168C">
        <w:rPr>
          <w:lang w:eastAsia="en-AU"/>
        </w:rPr>
        <w:t>—</w:t>
      </w:r>
      <w:r w:rsidR="000B583B">
        <w:rPr>
          <w:lang w:eastAsia="en-AU"/>
        </w:rPr>
        <w:t xml:space="preserve">in particular, </w:t>
      </w:r>
      <w:r w:rsidR="001C0DDD">
        <w:rPr>
          <w:lang w:eastAsia="en-AU"/>
        </w:rPr>
        <w:t xml:space="preserve">by covering flights from </w:t>
      </w:r>
      <w:r w:rsidR="006755FA">
        <w:rPr>
          <w:lang w:eastAsia="en-AU"/>
        </w:rPr>
        <w:t xml:space="preserve">additional </w:t>
      </w:r>
      <w:r w:rsidR="001C0DDD">
        <w:rPr>
          <w:lang w:eastAsia="en-AU"/>
        </w:rPr>
        <w:t xml:space="preserve">ASF-affected countries </w:t>
      </w:r>
      <w:r w:rsidR="00DF3810">
        <w:rPr>
          <w:lang w:eastAsia="en-AU"/>
        </w:rPr>
        <w:t xml:space="preserve">with a large number of travellers </w:t>
      </w:r>
      <w:r w:rsidR="00C04D01">
        <w:rPr>
          <w:lang w:eastAsia="en-AU"/>
        </w:rPr>
        <w:t>to Australia.</w:t>
      </w:r>
    </w:p>
    <w:p w14:paraId="7826C323" w14:textId="647CA341" w:rsidR="00F528FC" w:rsidRDefault="00F33F4D" w:rsidP="00AF4CFE">
      <w:pPr>
        <w:pStyle w:val="Heading3"/>
      </w:pPr>
      <w:bookmarkStart w:id="481" w:name="_Toc35368843"/>
      <w:bookmarkStart w:id="482" w:name="_Toc35438020"/>
      <w:bookmarkStart w:id="483" w:name="_Toc35854993"/>
      <w:r>
        <w:t>I</w:t>
      </w:r>
      <w:r w:rsidR="00F528FC" w:rsidRPr="00F528FC">
        <w:t>ntervention measures</w:t>
      </w:r>
      <w:bookmarkEnd w:id="481"/>
      <w:bookmarkEnd w:id="482"/>
      <w:bookmarkEnd w:id="483"/>
    </w:p>
    <w:p w14:paraId="1005016A" w14:textId="44F1194E" w:rsidR="00F528FC" w:rsidRDefault="00F528FC" w:rsidP="00F528FC">
      <w:pPr>
        <w:rPr>
          <w:lang w:eastAsia="en-AU"/>
        </w:rPr>
      </w:pPr>
      <w:r>
        <w:rPr>
          <w:lang w:eastAsia="en-AU"/>
        </w:rPr>
        <w:t>The department has focused much of its increased intervention on the traveller pathway</w:t>
      </w:r>
      <w:r w:rsidR="0065522C">
        <w:rPr>
          <w:lang w:eastAsia="en-AU"/>
        </w:rPr>
        <w:t xml:space="preserve"> (</w:t>
      </w:r>
      <w:hyperlink w:anchor="_Identification_and_assessment" w:history="1">
        <w:r w:rsidR="0065522C" w:rsidRPr="00394106">
          <w:rPr>
            <w:rStyle w:val="Hyperlink"/>
            <w:lang w:eastAsia="en-AU"/>
          </w:rPr>
          <w:t>Chapter 2</w:t>
        </w:r>
      </w:hyperlink>
      <w:r w:rsidR="0065522C">
        <w:rPr>
          <w:lang w:eastAsia="en-AU"/>
        </w:rPr>
        <w:t>)</w:t>
      </w:r>
      <w:r>
        <w:rPr>
          <w:lang w:eastAsia="en-AU"/>
        </w:rPr>
        <w:t>, which is where biosecurity operations are most visible. The increased intervention has had a positive effect on the number of travellers declaring pork products. However, non-declarant travellers arriving from ASF-affected countries pose the highest risk. Over 3</w:t>
      </w:r>
      <w:r w:rsidR="00394106">
        <w:rPr>
          <w:lang w:eastAsia="en-AU"/>
        </w:rPr>
        <w:t> </w:t>
      </w:r>
      <w:r>
        <w:rPr>
          <w:lang w:eastAsia="en-AU"/>
        </w:rPr>
        <w:t>years, almost 2.4</w:t>
      </w:r>
      <w:r w:rsidR="00394106">
        <w:rPr>
          <w:lang w:eastAsia="en-AU"/>
        </w:rPr>
        <w:t> </w:t>
      </w:r>
      <w:r>
        <w:rPr>
          <w:lang w:eastAsia="en-AU"/>
        </w:rPr>
        <w:t>tonnes of seized pork products were not declared. Data provided to the IGB suggests that an unknown amount of pork products would have entered Australia.</w:t>
      </w:r>
    </w:p>
    <w:p w14:paraId="2B14063E" w14:textId="63DEBF63" w:rsidR="00F528FC" w:rsidRDefault="00F528FC" w:rsidP="00F528FC">
      <w:pPr>
        <w:rPr>
          <w:lang w:eastAsia="en-AU"/>
        </w:rPr>
      </w:pPr>
      <w:r>
        <w:rPr>
          <w:lang w:eastAsia="en-AU"/>
        </w:rPr>
        <w:t>Initially, the department applied increased intervention measures to travellers and mail pathways from specific high-risk countries. Since the first major outbreak of ASF in China in August 2018, the department extended these intervention measures to include more ASF-affected countries. However, there has been a significant time lag between an ASF outbreak and the implementation of increased intervention measures. This is due to the rapid expansion of ASF throughout Asia. Some ASF-affected countries are still not covered under the department</w:t>
      </w:r>
      <w:r w:rsidR="00975905">
        <w:rPr>
          <w:lang w:eastAsia="en-AU"/>
        </w:rPr>
        <w:t>'</w:t>
      </w:r>
      <w:r>
        <w:rPr>
          <w:lang w:eastAsia="en-AU"/>
        </w:rPr>
        <w:t>s regime of increased intervention measures.</w:t>
      </w:r>
    </w:p>
    <w:p w14:paraId="4D96AEA2" w14:textId="77777777" w:rsidR="00F528FC" w:rsidRDefault="00F528FC" w:rsidP="00F528FC">
      <w:pPr>
        <w:rPr>
          <w:lang w:eastAsia="en-AU"/>
        </w:rPr>
      </w:pPr>
      <w:r>
        <w:rPr>
          <w:lang w:eastAsia="en-AU"/>
        </w:rPr>
        <w:t>The department considers the air traveller pathway to be high risk and has extended increased intervention measures to some ASF-infected countries such as Indonesia, the Philippines and Timor-Leste. Travellers from ASF-affected countries intending to work in Australian piggeries and on some other farms present the highest risk cohort of travellers. However, mitigation of this risk appears to rely too heavily on voluntary actions by their Australian employers.</w:t>
      </w:r>
    </w:p>
    <w:p w14:paraId="13E4CA49" w14:textId="0D70E038" w:rsidR="00F528FC" w:rsidRPr="007D6B02" w:rsidRDefault="00F528FC" w:rsidP="007D6B02">
      <w:pPr>
        <w:rPr>
          <w:lang w:eastAsia="en-AU"/>
        </w:rPr>
      </w:pPr>
      <w:r>
        <w:rPr>
          <w:lang w:eastAsia="en-AU"/>
        </w:rPr>
        <w:t>The IGB noted that the department</w:t>
      </w:r>
      <w:r w:rsidR="00975905">
        <w:rPr>
          <w:lang w:eastAsia="en-AU"/>
        </w:rPr>
        <w:t>'</w:t>
      </w:r>
      <w:r>
        <w:rPr>
          <w:lang w:eastAsia="en-AU"/>
        </w:rPr>
        <w:t>s slow response to new sources of ASF risk presents a significant period of risk exposure. This response time is likely due to a lack of biosecurity staff or inflexible funding and employment options that prevent a rapid ramp-up or redeployment of staff. There is a risk that rhetoric about ASF responsiveness runs ahead of operational reality</w:t>
      </w:r>
      <w:r w:rsidR="00290079">
        <w:rPr>
          <w:lang w:eastAsia="en-AU"/>
        </w:rPr>
        <w:t xml:space="preserve">, </w:t>
      </w:r>
      <w:r>
        <w:rPr>
          <w:lang w:eastAsia="en-AU"/>
        </w:rPr>
        <w:t>such that key stakeholders gain a dangerously optimistic view of the completeness and timeliness of ASF prevention measures.</w:t>
      </w:r>
    </w:p>
    <w:p w14:paraId="1442AEDF" w14:textId="77777777" w:rsidR="007D6B02" w:rsidRPr="00A16603" w:rsidRDefault="007D6B02" w:rsidP="00F31ADE">
      <w:pPr>
        <w:pStyle w:val="Heading2"/>
      </w:pPr>
      <w:bookmarkStart w:id="484" w:name="_Toc29460972"/>
      <w:bookmarkStart w:id="485" w:name="_Toc29891413"/>
      <w:bookmarkStart w:id="486" w:name="_Toc32227216"/>
      <w:bookmarkStart w:id="487" w:name="_Toc32227558"/>
      <w:bookmarkStart w:id="488" w:name="_Toc32845835"/>
      <w:bookmarkStart w:id="489" w:name="_Toc35368844"/>
      <w:bookmarkStart w:id="490" w:name="_Toc35438021"/>
      <w:bookmarkStart w:id="491" w:name="_Toc35854994"/>
      <w:r w:rsidRPr="00F31ADE">
        <w:t>Regulatory</w:t>
      </w:r>
      <w:r w:rsidRPr="00A16603">
        <w:t xml:space="preserve"> powers and capability to apply regulation</w:t>
      </w:r>
      <w:bookmarkEnd w:id="484"/>
      <w:bookmarkEnd w:id="485"/>
      <w:bookmarkEnd w:id="486"/>
      <w:bookmarkEnd w:id="487"/>
      <w:bookmarkEnd w:id="488"/>
      <w:bookmarkEnd w:id="489"/>
      <w:bookmarkEnd w:id="490"/>
      <w:bookmarkEnd w:id="491"/>
    </w:p>
    <w:p w14:paraId="5D3B6D4A" w14:textId="77777777" w:rsidR="007D6B02" w:rsidRPr="00A573AC" w:rsidRDefault="007D6B02" w:rsidP="00AF4CFE">
      <w:pPr>
        <w:pStyle w:val="Heading3"/>
      </w:pPr>
      <w:bookmarkStart w:id="492" w:name="_Toc35368845"/>
      <w:bookmarkStart w:id="493" w:name="_Toc35438022"/>
      <w:bookmarkStart w:id="494" w:name="_Toc35854995"/>
      <w:r w:rsidRPr="00A573AC">
        <w:t>Appropriate regulations and processes</w:t>
      </w:r>
      <w:bookmarkEnd w:id="492"/>
      <w:bookmarkEnd w:id="493"/>
      <w:bookmarkEnd w:id="494"/>
    </w:p>
    <w:p w14:paraId="4BDC8646" w14:textId="77777777" w:rsidR="007D6B02" w:rsidRDefault="007D6B02" w:rsidP="007D6B02">
      <w:pPr>
        <w:rPr>
          <w:lang w:eastAsia="en-AU"/>
        </w:rPr>
      </w:pPr>
      <w:r w:rsidRPr="007D6B02">
        <w:rPr>
          <w:lang w:eastAsia="en-AU"/>
        </w:rPr>
        <w:t xml:space="preserve">The key regulatory powers underpinning measures to minimise biosecurity risks entering Australia are contained within the </w:t>
      </w:r>
      <w:r w:rsidRPr="007D6B02">
        <w:rPr>
          <w:i/>
          <w:iCs/>
          <w:lang w:eastAsia="en-AU"/>
        </w:rPr>
        <w:t>Biosecurity Act 2015</w:t>
      </w:r>
      <w:r w:rsidRPr="007D6B02">
        <w:rPr>
          <w:iCs/>
          <w:lang w:eastAsia="en-AU"/>
        </w:rPr>
        <w:t xml:space="preserve">. </w:t>
      </w:r>
      <w:r w:rsidRPr="007D6B02">
        <w:rPr>
          <w:lang w:eastAsia="en-AU"/>
        </w:rPr>
        <w:t xml:space="preserve">This includes powers vested in the Director of Biosecurity (through the Governor-General of Australia) to prohibit the introduction or importation of pig meat into Australia. In addition, food (including pig meat) entering Australia is subject to the </w:t>
      </w:r>
      <w:r w:rsidRPr="007D6B02">
        <w:rPr>
          <w:i/>
          <w:lang w:eastAsia="en-AU"/>
        </w:rPr>
        <w:t>Imported Food Control Act 1992</w:t>
      </w:r>
      <w:r w:rsidRPr="007D6B02">
        <w:rPr>
          <w:lang w:eastAsia="en-AU"/>
        </w:rPr>
        <w:t>, the Imported Food Control Regulations 1993 and the Australia New Zealand Food Standards Code.</w:t>
      </w:r>
    </w:p>
    <w:p w14:paraId="037BE282" w14:textId="3637E7E0" w:rsidR="0064141E" w:rsidRPr="0064141E" w:rsidRDefault="007D6B02" w:rsidP="0064141E">
      <w:pPr>
        <w:rPr>
          <w:lang w:eastAsia="en-AU"/>
        </w:rPr>
      </w:pPr>
      <w:r w:rsidRPr="007D6B02">
        <w:rPr>
          <w:lang w:eastAsia="en-AU"/>
        </w:rPr>
        <w:t xml:space="preserve">The department has comprehensive powers available to prevent ASF risk material entering Australia, and to apply regulatory penalties to those involved. </w:t>
      </w:r>
      <w:r w:rsidR="0064141E" w:rsidRPr="0064141E">
        <w:rPr>
          <w:lang w:eastAsia="en-AU"/>
        </w:rPr>
        <w:t>International travellers can avoid penalties at the border by declaring any animal, plant or food products they are carrying into Australia.</w:t>
      </w:r>
    </w:p>
    <w:p w14:paraId="42AD4CE6" w14:textId="179EF5CB" w:rsidR="0064141E" w:rsidRPr="0064141E" w:rsidRDefault="002C721B" w:rsidP="0064141E">
      <w:pPr>
        <w:rPr>
          <w:lang w:eastAsia="en-AU"/>
        </w:rPr>
      </w:pPr>
      <w:r w:rsidRPr="002C721B">
        <w:rPr>
          <w:lang w:eastAsia="en-AU"/>
        </w:rPr>
        <w:t>In April 2019 the Australian Government amended the migration laws</w:t>
      </w:r>
      <w:r w:rsidR="00290079">
        <w:rPr>
          <w:lang w:eastAsia="en-AU"/>
        </w:rPr>
        <w:t>, allow</w:t>
      </w:r>
      <w:r w:rsidRPr="002C721B">
        <w:rPr>
          <w:lang w:eastAsia="en-AU"/>
        </w:rPr>
        <w:t>ing the</w:t>
      </w:r>
      <w:r w:rsidR="00F1045B" w:rsidRPr="00F1045B">
        <w:rPr>
          <w:lang w:eastAsia="en-AU"/>
        </w:rPr>
        <w:t xml:space="preserve"> Australian Border Force (the Department of Home Affairs) </w:t>
      </w:r>
      <w:r w:rsidRPr="002C721B">
        <w:rPr>
          <w:lang w:eastAsia="en-AU"/>
        </w:rPr>
        <w:t>to either shorten or cancel international visitors</w:t>
      </w:r>
      <w:r w:rsidR="00975905">
        <w:rPr>
          <w:lang w:eastAsia="en-AU"/>
        </w:rPr>
        <w:t>'</w:t>
      </w:r>
      <w:r w:rsidRPr="002C721B">
        <w:rPr>
          <w:lang w:eastAsia="en-AU"/>
        </w:rPr>
        <w:t xml:space="preserve"> visas for up to 3</w:t>
      </w:r>
      <w:r w:rsidR="009F35F0">
        <w:rPr>
          <w:lang w:eastAsia="en-AU"/>
        </w:rPr>
        <w:t> </w:t>
      </w:r>
      <w:r w:rsidRPr="002C721B">
        <w:rPr>
          <w:lang w:eastAsia="en-AU"/>
        </w:rPr>
        <w:t xml:space="preserve">years for </w:t>
      </w:r>
      <w:r w:rsidRPr="0064141E">
        <w:rPr>
          <w:lang w:eastAsia="en-AU"/>
        </w:rPr>
        <w:t>biosecurity contraventions and the importation of objectionable goods (Sullivan</w:t>
      </w:r>
      <w:r w:rsidR="009F35F0">
        <w:rPr>
          <w:lang w:eastAsia="en-AU"/>
        </w:rPr>
        <w:t> </w:t>
      </w:r>
      <w:r w:rsidRPr="0064141E">
        <w:rPr>
          <w:lang w:eastAsia="en-AU"/>
        </w:rPr>
        <w:t>2019)</w:t>
      </w:r>
      <w:r w:rsidRPr="002C721B">
        <w:rPr>
          <w:lang w:eastAsia="en-AU"/>
        </w:rPr>
        <w:t>.</w:t>
      </w:r>
      <w:r w:rsidR="003372F2">
        <w:rPr>
          <w:lang w:eastAsia="en-AU"/>
        </w:rPr>
        <w:t xml:space="preserve"> </w:t>
      </w:r>
      <w:r w:rsidR="0064141E" w:rsidRPr="0064141E">
        <w:rPr>
          <w:lang w:eastAsia="en-AU"/>
        </w:rPr>
        <w:t xml:space="preserve">This has enabled </w:t>
      </w:r>
      <w:r w:rsidR="00987A2F">
        <w:rPr>
          <w:lang w:eastAsia="en-AU"/>
        </w:rPr>
        <w:t>Home Affairs</w:t>
      </w:r>
      <w:r w:rsidR="0064141E" w:rsidRPr="0064141E">
        <w:rPr>
          <w:lang w:eastAsia="en-AU"/>
        </w:rPr>
        <w:t xml:space="preserve"> to cancel </w:t>
      </w:r>
      <w:r w:rsidR="00290079">
        <w:rPr>
          <w:lang w:eastAsia="en-AU"/>
        </w:rPr>
        <w:t xml:space="preserve">the visas of </w:t>
      </w:r>
      <w:r w:rsidR="0064141E" w:rsidRPr="0064141E">
        <w:rPr>
          <w:lang w:eastAsia="en-AU"/>
        </w:rPr>
        <w:t xml:space="preserve">international visitors who infringe provisions of the </w:t>
      </w:r>
      <w:r w:rsidR="0064141E" w:rsidRPr="0064141E">
        <w:rPr>
          <w:i/>
          <w:lang w:eastAsia="en-AU"/>
        </w:rPr>
        <w:t>Biosecurity</w:t>
      </w:r>
      <w:r w:rsidR="00174CAD">
        <w:rPr>
          <w:i/>
          <w:lang w:eastAsia="en-AU"/>
        </w:rPr>
        <w:t> </w:t>
      </w:r>
      <w:r w:rsidR="0064141E" w:rsidRPr="0064141E">
        <w:rPr>
          <w:i/>
          <w:lang w:eastAsia="en-AU"/>
        </w:rPr>
        <w:t>Act</w:t>
      </w:r>
      <w:r w:rsidR="00174CAD">
        <w:rPr>
          <w:i/>
          <w:lang w:eastAsia="en-AU"/>
        </w:rPr>
        <w:t> </w:t>
      </w:r>
      <w:r w:rsidR="0064141E" w:rsidRPr="0064141E">
        <w:rPr>
          <w:i/>
          <w:lang w:eastAsia="en-AU"/>
        </w:rPr>
        <w:t>2015</w:t>
      </w:r>
      <w:r w:rsidR="0064141E" w:rsidRPr="0064141E">
        <w:rPr>
          <w:lang w:eastAsia="en-AU"/>
        </w:rPr>
        <w:t xml:space="preserve">, </w:t>
      </w:r>
      <w:r w:rsidR="00394106">
        <w:rPr>
          <w:lang w:eastAsia="en-AU"/>
        </w:rPr>
        <w:t>by</w:t>
      </w:r>
      <w:r w:rsidR="0064141E" w:rsidRPr="0064141E">
        <w:rPr>
          <w:lang w:eastAsia="en-AU"/>
        </w:rPr>
        <w:t>:</w:t>
      </w:r>
    </w:p>
    <w:p w14:paraId="0D6BEBD3" w14:textId="77777777" w:rsidR="0064141E" w:rsidRPr="0064141E" w:rsidRDefault="0064141E" w:rsidP="00174CAD">
      <w:pPr>
        <w:pStyle w:val="ListBullet"/>
        <w:rPr>
          <w:lang w:eastAsia="en-AU"/>
        </w:rPr>
      </w:pPr>
      <w:r w:rsidRPr="0064141E">
        <w:rPr>
          <w:lang w:eastAsia="en-AU"/>
        </w:rPr>
        <w:t>failing to declare goods</w:t>
      </w:r>
    </w:p>
    <w:p w14:paraId="0042B015" w14:textId="3BE16528" w:rsidR="0064141E" w:rsidRPr="0064141E" w:rsidRDefault="0064141E" w:rsidP="00174CAD">
      <w:pPr>
        <w:pStyle w:val="ListBullet"/>
        <w:rPr>
          <w:lang w:eastAsia="en-AU"/>
        </w:rPr>
      </w:pPr>
      <w:r w:rsidRPr="0064141E">
        <w:rPr>
          <w:lang w:eastAsia="en-AU"/>
        </w:rPr>
        <w:t xml:space="preserve">providing false or misleading information, such as on an </w:t>
      </w:r>
      <w:r w:rsidR="00AB2917">
        <w:rPr>
          <w:lang w:eastAsia="en-AU"/>
        </w:rPr>
        <w:t>i</w:t>
      </w:r>
      <w:r w:rsidRPr="0064141E">
        <w:rPr>
          <w:lang w:eastAsia="en-AU"/>
        </w:rPr>
        <w:t xml:space="preserve">ncoming </w:t>
      </w:r>
      <w:r w:rsidR="00AB2917">
        <w:rPr>
          <w:lang w:eastAsia="en-AU"/>
        </w:rPr>
        <w:t>p</w:t>
      </w:r>
      <w:r w:rsidRPr="0064141E">
        <w:rPr>
          <w:lang w:eastAsia="en-AU"/>
        </w:rPr>
        <w:t xml:space="preserve">assenger </w:t>
      </w:r>
      <w:r w:rsidR="00AB2917">
        <w:rPr>
          <w:lang w:eastAsia="en-AU"/>
        </w:rPr>
        <w:t>c</w:t>
      </w:r>
      <w:r w:rsidRPr="0064141E">
        <w:rPr>
          <w:lang w:eastAsia="en-AU"/>
        </w:rPr>
        <w:t>ard</w:t>
      </w:r>
      <w:r w:rsidR="00AB2917">
        <w:rPr>
          <w:lang w:eastAsia="en-AU"/>
        </w:rPr>
        <w:t>.</w:t>
      </w:r>
    </w:p>
    <w:p w14:paraId="1969D279" w14:textId="65831F47" w:rsidR="0064141E" w:rsidRPr="0064141E" w:rsidRDefault="0064141E" w:rsidP="0064141E">
      <w:pPr>
        <w:rPr>
          <w:lang w:eastAsia="en-AU"/>
        </w:rPr>
      </w:pPr>
      <w:r w:rsidRPr="0064141E">
        <w:rPr>
          <w:lang w:eastAsia="en-AU"/>
        </w:rPr>
        <w:t>Travellers who fail to declare goods can also be issued with a written warning or on</w:t>
      </w:r>
      <w:r w:rsidR="00290079">
        <w:rPr>
          <w:lang w:eastAsia="en-AU"/>
        </w:rPr>
        <w:t>-</w:t>
      </w:r>
      <w:r w:rsidRPr="0064141E">
        <w:rPr>
          <w:lang w:eastAsia="en-AU"/>
        </w:rPr>
        <w:t>the</w:t>
      </w:r>
      <w:r w:rsidR="00290079">
        <w:rPr>
          <w:lang w:eastAsia="en-AU"/>
        </w:rPr>
        <w:t>-</w:t>
      </w:r>
      <w:r w:rsidRPr="0064141E">
        <w:rPr>
          <w:lang w:eastAsia="en-AU"/>
        </w:rPr>
        <w:t>spot infringement notice ($420</w:t>
      </w:r>
      <w:r w:rsidR="00394106">
        <w:rPr>
          <w:lang w:eastAsia="en-AU"/>
        </w:rPr>
        <w:t> </w:t>
      </w:r>
      <w:r w:rsidRPr="0064141E">
        <w:rPr>
          <w:lang w:eastAsia="en-AU"/>
        </w:rPr>
        <w:t xml:space="preserve">fine) </w:t>
      </w:r>
      <w:r w:rsidRPr="00740A8F">
        <w:rPr>
          <w:lang w:eastAsia="en-AU"/>
        </w:rPr>
        <w:t>for providing false or misleading information. The department records these actions and could use these in future interventions for non-compliant travellers. Between 5</w:t>
      </w:r>
      <w:r w:rsidR="00394106">
        <w:rPr>
          <w:lang w:eastAsia="en-AU"/>
        </w:rPr>
        <w:t> </w:t>
      </w:r>
      <w:r w:rsidRPr="00740A8F">
        <w:rPr>
          <w:lang w:eastAsia="en-AU"/>
        </w:rPr>
        <w:t>November</w:t>
      </w:r>
      <w:r w:rsidR="00394106">
        <w:rPr>
          <w:lang w:eastAsia="en-AU"/>
        </w:rPr>
        <w:t> </w:t>
      </w:r>
      <w:r w:rsidRPr="00740A8F">
        <w:rPr>
          <w:lang w:eastAsia="en-AU"/>
        </w:rPr>
        <w:t xml:space="preserve">2018 and </w:t>
      </w:r>
      <w:r w:rsidR="00DF6D36" w:rsidRPr="00740A8F">
        <w:rPr>
          <w:lang w:eastAsia="en-AU"/>
        </w:rPr>
        <w:t>3</w:t>
      </w:r>
      <w:r w:rsidR="00740A8F" w:rsidRPr="00740A8F">
        <w:rPr>
          <w:lang w:eastAsia="en-AU"/>
        </w:rPr>
        <w:t>1</w:t>
      </w:r>
      <w:r w:rsidR="00394106">
        <w:rPr>
          <w:lang w:eastAsia="en-AU"/>
        </w:rPr>
        <w:t> </w:t>
      </w:r>
      <w:r w:rsidR="00740A8F" w:rsidRPr="00740A8F">
        <w:rPr>
          <w:lang w:eastAsia="en-AU"/>
        </w:rPr>
        <w:t>January</w:t>
      </w:r>
      <w:r w:rsidR="00394106">
        <w:rPr>
          <w:lang w:eastAsia="en-AU"/>
        </w:rPr>
        <w:t> </w:t>
      </w:r>
      <w:r w:rsidRPr="00740A8F">
        <w:rPr>
          <w:lang w:eastAsia="en-AU"/>
        </w:rPr>
        <w:t>20</w:t>
      </w:r>
      <w:r w:rsidR="00740A8F" w:rsidRPr="00740A8F">
        <w:rPr>
          <w:lang w:eastAsia="en-AU"/>
        </w:rPr>
        <w:t>20</w:t>
      </w:r>
      <w:r w:rsidRPr="00740A8F">
        <w:rPr>
          <w:lang w:eastAsia="en-AU"/>
        </w:rPr>
        <w:t xml:space="preserve"> </w:t>
      </w:r>
      <w:r w:rsidR="00DF6D36" w:rsidRPr="00740A8F">
        <w:rPr>
          <w:lang w:eastAsia="en-AU"/>
        </w:rPr>
        <w:t>the department intercepted over 3</w:t>
      </w:r>
      <w:r w:rsidR="00740A8F" w:rsidRPr="00740A8F">
        <w:rPr>
          <w:lang w:eastAsia="en-AU"/>
        </w:rPr>
        <w:t>9</w:t>
      </w:r>
      <w:r w:rsidR="00E66548" w:rsidRPr="00740A8F">
        <w:rPr>
          <w:lang w:eastAsia="en-AU"/>
        </w:rPr>
        <w:t> </w:t>
      </w:r>
      <w:r w:rsidR="00DF6D36" w:rsidRPr="00740A8F">
        <w:rPr>
          <w:lang w:eastAsia="en-AU"/>
        </w:rPr>
        <w:t>tonnes of</w:t>
      </w:r>
      <w:r w:rsidRPr="00740A8F">
        <w:rPr>
          <w:lang w:eastAsia="en-AU"/>
        </w:rPr>
        <w:t xml:space="preserve"> pork products from over </w:t>
      </w:r>
      <w:r w:rsidR="00740A8F" w:rsidRPr="00740A8F">
        <w:rPr>
          <w:lang w:eastAsia="en-AU"/>
        </w:rPr>
        <w:t>47</w:t>
      </w:r>
      <w:r w:rsidRPr="00740A8F">
        <w:rPr>
          <w:lang w:eastAsia="en-AU"/>
        </w:rPr>
        <w:t>,</w:t>
      </w:r>
      <w:r w:rsidR="006C0BA5" w:rsidRPr="00740A8F">
        <w:rPr>
          <w:lang w:eastAsia="en-AU"/>
        </w:rPr>
        <w:t>0</w:t>
      </w:r>
      <w:r w:rsidRPr="00740A8F">
        <w:rPr>
          <w:lang w:eastAsia="en-AU"/>
        </w:rPr>
        <w:t xml:space="preserve">00 travellers. The department issued </w:t>
      </w:r>
      <w:r w:rsidR="00740A8F" w:rsidRPr="00740A8F">
        <w:rPr>
          <w:lang w:eastAsia="en-AU"/>
        </w:rPr>
        <w:t>1,775</w:t>
      </w:r>
      <w:r w:rsidRPr="00740A8F">
        <w:rPr>
          <w:lang w:eastAsia="en-AU"/>
        </w:rPr>
        <w:t xml:space="preserve"> infringement notices (3</w:t>
      </w:r>
      <w:r w:rsidR="00740A8F" w:rsidRPr="00740A8F">
        <w:rPr>
          <w:lang w:eastAsia="en-AU"/>
        </w:rPr>
        <w:t>3</w:t>
      </w:r>
      <w:r w:rsidR="006E0D30">
        <w:rPr>
          <w:lang w:eastAsia="en-AU"/>
        </w:rPr>
        <w:t>%</w:t>
      </w:r>
      <w:r w:rsidRPr="00740A8F">
        <w:rPr>
          <w:lang w:eastAsia="en-AU"/>
        </w:rPr>
        <w:t xml:space="preserve"> of non-compliant travellers) and </w:t>
      </w:r>
      <w:r w:rsidR="00740A8F" w:rsidRPr="00740A8F">
        <w:rPr>
          <w:lang w:eastAsia="en-AU"/>
        </w:rPr>
        <w:t>2,338</w:t>
      </w:r>
      <w:r w:rsidRPr="00740A8F">
        <w:rPr>
          <w:lang w:eastAsia="en-AU"/>
        </w:rPr>
        <w:t xml:space="preserve"> written warnings (</w:t>
      </w:r>
      <w:r w:rsidR="00740A8F" w:rsidRPr="00740A8F">
        <w:rPr>
          <w:lang w:eastAsia="en-AU"/>
        </w:rPr>
        <w:t>43</w:t>
      </w:r>
      <w:r w:rsidR="006E0D30">
        <w:rPr>
          <w:lang w:eastAsia="en-AU"/>
        </w:rPr>
        <w:t>%</w:t>
      </w:r>
      <w:r w:rsidRPr="00740A8F">
        <w:rPr>
          <w:lang w:eastAsia="en-AU"/>
        </w:rPr>
        <w:t xml:space="preserve"> of non-compliant travellers).</w:t>
      </w:r>
    </w:p>
    <w:p w14:paraId="5DD6D922" w14:textId="7FA77ECB" w:rsidR="009B4D61" w:rsidRDefault="00987A2F" w:rsidP="00987A2F">
      <w:pPr>
        <w:rPr>
          <w:lang w:eastAsia="en-AU"/>
        </w:rPr>
      </w:pPr>
      <w:r w:rsidRPr="007D6B02">
        <w:rPr>
          <w:lang w:eastAsia="en-AU"/>
        </w:rPr>
        <w:t xml:space="preserve">The </w:t>
      </w:r>
      <w:r w:rsidR="004E4224" w:rsidRPr="004E4224">
        <w:rPr>
          <w:lang w:eastAsia="en-AU"/>
        </w:rPr>
        <w:t xml:space="preserve">Australian Border Force </w:t>
      </w:r>
      <w:r w:rsidR="004E4224">
        <w:rPr>
          <w:lang w:eastAsia="en-AU"/>
        </w:rPr>
        <w:t xml:space="preserve">(the </w:t>
      </w:r>
      <w:r w:rsidRPr="007D6B02">
        <w:rPr>
          <w:lang w:eastAsia="en-AU"/>
        </w:rPr>
        <w:t>Department of Home Affairs</w:t>
      </w:r>
      <w:r w:rsidR="004E4224">
        <w:rPr>
          <w:lang w:eastAsia="en-AU"/>
        </w:rPr>
        <w:t>)</w:t>
      </w:r>
      <w:r w:rsidRPr="007D6B02">
        <w:rPr>
          <w:lang w:eastAsia="en-AU"/>
        </w:rPr>
        <w:t xml:space="preserve"> has exercised these regulatory (legislative) powers, on several occasions, by cancelling visitor visas for biosecurity non-compliances—demonstrating the government</w:t>
      </w:r>
      <w:r w:rsidR="00975905">
        <w:rPr>
          <w:lang w:eastAsia="en-AU"/>
        </w:rPr>
        <w:t>'</w:t>
      </w:r>
      <w:r w:rsidRPr="007D6B02">
        <w:rPr>
          <w:lang w:eastAsia="en-AU"/>
        </w:rPr>
        <w:t>s commitment to protecting th</w:t>
      </w:r>
      <w:r w:rsidR="009B4D61">
        <w:rPr>
          <w:lang w:eastAsia="en-AU"/>
        </w:rPr>
        <w:t>e country</w:t>
      </w:r>
      <w:r w:rsidR="00975905">
        <w:rPr>
          <w:lang w:eastAsia="en-AU"/>
        </w:rPr>
        <w:t>'</w:t>
      </w:r>
      <w:r w:rsidR="009B4D61">
        <w:rPr>
          <w:lang w:eastAsia="en-AU"/>
        </w:rPr>
        <w:t xml:space="preserve">s biosecurity status. </w:t>
      </w:r>
      <w:r w:rsidR="009B4D61" w:rsidRPr="009B4D61">
        <w:rPr>
          <w:lang w:eastAsia="en-AU"/>
        </w:rPr>
        <w:t>On 12</w:t>
      </w:r>
      <w:r w:rsidR="00BB7312">
        <w:rPr>
          <w:lang w:eastAsia="en-AU"/>
        </w:rPr>
        <w:t> </w:t>
      </w:r>
      <w:r w:rsidR="009B4D61" w:rsidRPr="009B4D61">
        <w:rPr>
          <w:lang w:eastAsia="en-AU"/>
        </w:rPr>
        <w:t>October</w:t>
      </w:r>
      <w:r w:rsidR="00BB7312">
        <w:rPr>
          <w:lang w:eastAsia="en-AU"/>
        </w:rPr>
        <w:t> </w:t>
      </w:r>
      <w:r w:rsidR="009B4D61" w:rsidRPr="009B4D61">
        <w:rPr>
          <w:lang w:eastAsia="en-AU"/>
        </w:rPr>
        <w:t>2019 Australian Border Force officials first cancelled an international traveller</w:t>
      </w:r>
      <w:r w:rsidR="00975905">
        <w:rPr>
          <w:lang w:eastAsia="en-AU"/>
        </w:rPr>
        <w:t>'</w:t>
      </w:r>
      <w:r w:rsidR="009B4D61" w:rsidRPr="009B4D61">
        <w:rPr>
          <w:lang w:eastAsia="en-AU"/>
        </w:rPr>
        <w:t xml:space="preserve">s visa using the new </w:t>
      </w:r>
      <w:r w:rsidR="009A2F55">
        <w:rPr>
          <w:lang w:eastAsia="en-AU"/>
        </w:rPr>
        <w:t>biosecurity-related</w:t>
      </w:r>
      <w:r w:rsidR="009B4D61">
        <w:rPr>
          <w:lang w:eastAsia="en-AU"/>
        </w:rPr>
        <w:t xml:space="preserve"> regulatory power</w:t>
      </w:r>
      <w:r w:rsidR="009B4D61" w:rsidRPr="009B4D61">
        <w:rPr>
          <w:lang w:eastAsia="en-AU"/>
        </w:rPr>
        <w:t xml:space="preserve"> of the Migration Regulations 1994. The traveller had knowingly produced a false or misleading document (incoming passenger card) to a biosecurity officer at Sydney International Airport </w:t>
      </w:r>
      <w:r w:rsidR="00A17511">
        <w:rPr>
          <w:lang w:eastAsia="en-AU"/>
        </w:rPr>
        <w:t>as</w:t>
      </w:r>
      <w:r w:rsidR="009B4D61" w:rsidRPr="009B4D61">
        <w:rPr>
          <w:lang w:eastAsia="en-AU"/>
        </w:rPr>
        <w:t xml:space="preserve"> she failed to declare over 10</w:t>
      </w:r>
      <w:r w:rsidR="00BB7312">
        <w:rPr>
          <w:lang w:eastAsia="en-AU"/>
        </w:rPr>
        <w:t> </w:t>
      </w:r>
      <w:r w:rsidR="009B4D61" w:rsidRPr="009B4D61">
        <w:rPr>
          <w:lang w:eastAsia="en-AU"/>
        </w:rPr>
        <w:t>kg of high</w:t>
      </w:r>
      <w:r w:rsidR="00A17511">
        <w:rPr>
          <w:lang w:eastAsia="en-AU"/>
        </w:rPr>
        <w:t>-</w:t>
      </w:r>
      <w:r w:rsidR="009B4D61" w:rsidRPr="009B4D61">
        <w:rPr>
          <w:lang w:eastAsia="en-AU"/>
        </w:rPr>
        <w:t>risk items</w:t>
      </w:r>
      <w:r w:rsidR="00A17511">
        <w:rPr>
          <w:lang w:eastAsia="en-AU"/>
        </w:rPr>
        <w:t>,</w:t>
      </w:r>
      <w:r w:rsidR="009B4D61" w:rsidRPr="009B4D61">
        <w:rPr>
          <w:lang w:eastAsia="en-AU"/>
        </w:rPr>
        <w:t xml:space="preserve"> including </w:t>
      </w:r>
      <w:r w:rsidR="00A17511" w:rsidRPr="009B4D61">
        <w:rPr>
          <w:lang w:eastAsia="en-AU"/>
        </w:rPr>
        <w:t>4</w:t>
      </w:r>
      <w:r w:rsidR="00A17511">
        <w:rPr>
          <w:lang w:eastAsia="en-AU"/>
        </w:rPr>
        <w:t>.</w:t>
      </w:r>
      <w:r w:rsidR="00A17511" w:rsidRPr="009B4D61">
        <w:rPr>
          <w:lang w:eastAsia="en-AU"/>
        </w:rPr>
        <w:t>6</w:t>
      </w:r>
      <w:r w:rsidR="00BB7312">
        <w:rPr>
          <w:lang w:eastAsia="en-AU"/>
        </w:rPr>
        <w:t> k</w:t>
      </w:r>
      <w:r w:rsidR="00A17511" w:rsidRPr="009B4D61">
        <w:rPr>
          <w:lang w:eastAsia="en-AU"/>
        </w:rPr>
        <w:t xml:space="preserve">g </w:t>
      </w:r>
      <w:r w:rsidR="00A17511">
        <w:rPr>
          <w:lang w:eastAsia="en-AU"/>
        </w:rPr>
        <w:t xml:space="preserve">of pork. </w:t>
      </w:r>
      <w:r w:rsidR="009B4D61" w:rsidRPr="009B4D61">
        <w:rPr>
          <w:lang w:eastAsia="en-AU"/>
        </w:rPr>
        <w:t>At 31</w:t>
      </w:r>
      <w:r w:rsidR="00BB7312">
        <w:rPr>
          <w:lang w:eastAsia="en-AU"/>
        </w:rPr>
        <w:t> </w:t>
      </w:r>
      <w:r w:rsidR="009B4D61" w:rsidRPr="009B4D61">
        <w:rPr>
          <w:lang w:eastAsia="en-AU"/>
        </w:rPr>
        <w:t>January</w:t>
      </w:r>
      <w:r w:rsidR="00BB7312">
        <w:rPr>
          <w:lang w:eastAsia="en-AU"/>
        </w:rPr>
        <w:t> </w:t>
      </w:r>
      <w:r w:rsidR="009B4D61" w:rsidRPr="009B4D61">
        <w:rPr>
          <w:lang w:eastAsia="en-AU"/>
        </w:rPr>
        <w:t>2020 Australian Border Force officials ha</w:t>
      </w:r>
      <w:r w:rsidR="00A67B94">
        <w:rPr>
          <w:lang w:eastAsia="en-AU"/>
        </w:rPr>
        <w:t>d</w:t>
      </w:r>
      <w:r w:rsidR="009B4D61" w:rsidRPr="009B4D61">
        <w:rPr>
          <w:lang w:eastAsia="en-AU"/>
        </w:rPr>
        <w:t xml:space="preserve"> cancelled 10 visitor visas using the new cancellation ground</w:t>
      </w:r>
      <w:r w:rsidR="00290079">
        <w:rPr>
          <w:lang w:eastAsia="en-AU"/>
        </w:rPr>
        <w:t>s</w:t>
      </w:r>
      <w:r w:rsidR="009A2F55">
        <w:rPr>
          <w:lang w:eastAsia="en-AU"/>
        </w:rPr>
        <w:t>—</w:t>
      </w:r>
      <w:r w:rsidR="009B4D61" w:rsidRPr="009B4D61">
        <w:rPr>
          <w:lang w:eastAsia="en-AU"/>
        </w:rPr>
        <w:t>8 of these decisions relate to a failure to declare pork or pork products.</w:t>
      </w:r>
    </w:p>
    <w:p w14:paraId="51AD6D27" w14:textId="2CA41B8B" w:rsidR="0064141E" w:rsidRDefault="00BD564C" w:rsidP="00652830">
      <w:pPr>
        <w:rPr>
          <w:lang w:eastAsia="en-AU"/>
        </w:rPr>
      </w:pPr>
      <w:r w:rsidRPr="00BD564C">
        <w:rPr>
          <w:lang w:eastAsia="en-AU"/>
        </w:rPr>
        <w:t xml:space="preserve">The department manages the high biosecurity risk presented by pork and pork products </w:t>
      </w:r>
      <w:r>
        <w:rPr>
          <w:lang w:eastAsia="en-AU"/>
        </w:rPr>
        <w:t>(</w:t>
      </w:r>
      <w:r>
        <w:rPr>
          <w:lang w:eastAsia="en-AU"/>
        </w:rPr>
        <w:fldChar w:fldCharType="begin"/>
      </w:r>
      <w:r>
        <w:rPr>
          <w:lang w:eastAsia="en-AU"/>
        </w:rPr>
        <w:instrText xml:space="preserve"> REF _Ref34034791 \h </w:instrText>
      </w:r>
      <w:r>
        <w:rPr>
          <w:lang w:eastAsia="en-AU"/>
        </w:rPr>
      </w:r>
      <w:r>
        <w:rPr>
          <w:lang w:eastAsia="en-AU"/>
        </w:rPr>
        <w:fldChar w:fldCharType="separate"/>
      </w:r>
      <w:r>
        <w:t>Figure</w:t>
      </w:r>
      <w:r w:rsidR="003E6FB4">
        <w:t> </w:t>
      </w:r>
      <w:r>
        <w:rPr>
          <w:noProof/>
        </w:rPr>
        <w:t>6</w:t>
      </w:r>
      <w:r>
        <w:rPr>
          <w:lang w:eastAsia="en-AU"/>
        </w:rPr>
        <w:fldChar w:fldCharType="end"/>
      </w:r>
      <w:r>
        <w:rPr>
          <w:lang w:eastAsia="en-AU"/>
        </w:rPr>
        <w:t xml:space="preserve"> and </w:t>
      </w:r>
      <w:r>
        <w:rPr>
          <w:lang w:eastAsia="en-AU"/>
        </w:rPr>
        <w:fldChar w:fldCharType="begin"/>
      </w:r>
      <w:r>
        <w:rPr>
          <w:lang w:eastAsia="en-AU"/>
        </w:rPr>
        <w:instrText xml:space="preserve"> REF _Ref34034822 \h </w:instrText>
      </w:r>
      <w:r>
        <w:rPr>
          <w:lang w:eastAsia="en-AU"/>
        </w:rPr>
      </w:r>
      <w:r>
        <w:rPr>
          <w:lang w:eastAsia="en-AU"/>
        </w:rPr>
        <w:fldChar w:fldCharType="separate"/>
      </w:r>
      <w:r>
        <w:t>Figure</w:t>
      </w:r>
      <w:r w:rsidR="003E6FB4">
        <w:t> </w:t>
      </w:r>
      <w:r>
        <w:rPr>
          <w:noProof/>
        </w:rPr>
        <w:t>7</w:t>
      </w:r>
      <w:r>
        <w:rPr>
          <w:lang w:eastAsia="en-AU"/>
        </w:rPr>
        <w:fldChar w:fldCharType="end"/>
      </w:r>
      <w:r>
        <w:rPr>
          <w:lang w:eastAsia="en-AU"/>
        </w:rPr>
        <w:t xml:space="preserve">) </w:t>
      </w:r>
      <w:r w:rsidRPr="00BD564C">
        <w:rPr>
          <w:lang w:eastAsia="en-AU"/>
        </w:rPr>
        <w:t>as biosecurity waste and treats (destroys) to remove risk</w:t>
      </w:r>
      <w:r w:rsidR="003E6FB4">
        <w:rPr>
          <w:lang w:eastAsia="en-AU"/>
        </w:rPr>
        <w:t>.</w:t>
      </w:r>
      <w:bookmarkStart w:id="495" w:name="_Ref24702618"/>
      <w:bookmarkStart w:id="496" w:name="_Toc24983457"/>
      <w:bookmarkStart w:id="497" w:name="_Toc25071552"/>
      <w:bookmarkStart w:id="498" w:name="_Ref24556428"/>
      <w:bookmarkStart w:id="499" w:name="_Toc23862478"/>
      <w:bookmarkStart w:id="500" w:name="_Toc23944949"/>
      <w:bookmarkStart w:id="501" w:name="_Toc24036558"/>
      <w:bookmarkStart w:id="502" w:name="_Toc24467182"/>
      <w:bookmarkStart w:id="503" w:name="_Toc24618911"/>
      <w:bookmarkEnd w:id="495"/>
      <w:bookmarkEnd w:id="496"/>
      <w:bookmarkEnd w:id="497"/>
    </w:p>
    <w:p w14:paraId="4827BE2B" w14:textId="4940C078" w:rsidR="00652830" w:rsidRPr="0064141E" w:rsidRDefault="00652830" w:rsidP="00652830">
      <w:pPr>
        <w:pStyle w:val="Caption"/>
        <w:rPr>
          <w:lang w:eastAsia="en-AU"/>
        </w:rPr>
      </w:pPr>
      <w:bookmarkStart w:id="504" w:name="_Ref34034791"/>
      <w:bookmarkStart w:id="505" w:name="_Toc35855046"/>
      <w:r>
        <w:t xml:space="preserve">Figure </w:t>
      </w:r>
      <w:r w:rsidR="000B1E62">
        <w:rPr>
          <w:noProof/>
        </w:rPr>
        <w:fldChar w:fldCharType="begin"/>
      </w:r>
      <w:r w:rsidR="000B1E62">
        <w:rPr>
          <w:noProof/>
        </w:rPr>
        <w:instrText xml:space="preserve"> SEQ Figure \* ARABIC </w:instrText>
      </w:r>
      <w:r w:rsidR="000B1E62">
        <w:rPr>
          <w:noProof/>
        </w:rPr>
        <w:fldChar w:fldCharType="separate"/>
      </w:r>
      <w:r w:rsidR="007B30BC">
        <w:rPr>
          <w:noProof/>
        </w:rPr>
        <w:t>6</w:t>
      </w:r>
      <w:r w:rsidR="000B1E62">
        <w:rPr>
          <w:noProof/>
        </w:rPr>
        <w:fldChar w:fldCharType="end"/>
      </w:r>
      <w:bookmarkEnd w:id="504"/>
      <w:r>
        <w:rPr>
          <w:noProof/>
        </w:rPr>
        <w:t xml:space="preserve"> </w:t>
      </w:r>
      <w:r w:rsidRPr="00B67ADE">
        <w:rPr>
          <w:noProof/>
        </w:rPr>
        <w:t>Uncooked pig meat seized from a traveller at Sydney airport, October 2019</w:t>
      </w:r>
      <w:bookmarkEnd w:id="505"/>
    </w:p>
    <w:p w14:paraId="3743023E" w14:textId="2753307D" w:rsidR="0064141E" w:rsidRDefault="0064141E" w:rsidP="00652830">
      <w:pPr>
        <w:rPr>
          <w:lang w:eastAsia="en-AU"/>
        </w:rPr>
      </w:pPr>
      <w:r w:rsidRPr="0064141E">
        <w:rPr>
          <w:noProof/>
          <w:lang w:eastAsia="en-AU"/>
        </w:rPr>
        <w:drawing>
          <wp:inline distT="0" distB="0" distL="0" distR="0" wp14:anchorId="6BDC74DB" wp14:editId="7DC79C26">
            <wp:extent cx="3937000" cy="2832100"/>
            <wp:effectExtent l="0" t="0" r="6350" b="6350"/>
            <wp:docPr id="5" name="Picture 5" descr="Bags of uncooked pork were found in the woman's luggage at Sydney Airport in Octo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etnamese lady visa cancelled"/>
                    <pic:cNvPicPr>
                      <a:picLocks noChangeAspect="1" noChangeArrowheads="1"/>
                    </pic:cNvPicPr>
                  </pic:nvPicPr>
                  <pic:blipFill>
                    <a:blip r:embed="rId32">
                      <a:extLst>
                        <a:ext uri="{28A0092B-C50C-407E-A947-70E740481C1C}">
                          <a14:useLocalDpi xmlns:a14="http://schemas.microsoft.com/office/drawing/2010/main" val="0"/>
                        </a:ext>
                      </a:extLst>
                    </a:blip>
                    <a:srcRect b="3699"/>
                    <a:stretch>
                      <a:fillRect/>
                    </a:stretch>
                  </pic:blipFill>
                  <pic:spPr bwMode="auto">
                    <a:xfrm>
                      <a:off x="0" y="0"/>
                      <a:ext cx="3937000" cy="2832100"/>
                    </a:xfrm>
                    <a:prstGeom prst="rect">
                      <a:avLst/>
                    </a:prstGeom>
                    <a:noFill/>
                    <a:ln>
                      <a:noFill/>
                    </a:ln>
                  </pic:spPr>
                </pic:pic>
              </a:graphicData>
            </a:graphic>
          </wp:inline>
        </w:drawing>
      </w:r>
      <w:bookmarkStart w:id="506" w:name="_Ref24702630"/>
      <w:bookmarkStart w:id="507" w:name="_Toc24983458"/>
      <w:bookmarkStart w:id="508" w:name="_Toc25071553"/>
      <w:bookmarkEnd w:id="498"/>
      <w:bookmarkEnd w:id="499"/>
      <w:bookmarkEnd w:id="500"/>
      <w:bookmarkEnd w:id="501"/>
      <w:bookmarkEnd w:id="502"/>
      <w:bookmarkEnd w:id="503"/>
      <w:bookmarkEnd w:id="506"/>
      <w:bookmarkEnd w:id="507"/>
      <w:bookmarkEnd w:id="508"/>
    </w:p>
    <w:p w14:paraId="5063FFA5" w14:textId="525B1BBF" w:rsidR="00652830" w:rsidRPr="0064141E" w:rsidRDefault="00652830" w:rsidP="00652830">
      <w:pPr>
        <w:pStyle w:val="Caption"/>
        <w:rPr>
          <w:lang w:eastAsia="en-AU"/>
        </w:rPr>
      </w:pPr>
      <w:bookmarkStart w:id="509" w:name="_Ref34034822"/>
      <w:bookmarkStart w:id="510" w:name="_Toc35855047"/>
      <w:r>
        <w:t xml:space="preserve">Figure </w:t>
      </w:r>
      <w:r w:rsidR="000B1E62">
        <w:rPr>
          <w:noProof/>
        </w:rPr>
        <w:fldChar w:fldCharType="begin"/>
      </w:r>
      <w:r w:rsidR="000B1E62">
        <w:rPr>
          <w:noProof/>
        </w:rPr>
        <w:instrText xml:space="preserve"> SEQ Figure \* ARABIC </w:instrText>
      </w:r>
      <w:r w:rsidR="000B1E62">
        <w:rPr>
          <w:noProof/>
        </w:rPr>
        <w:fldChar w:fldCharType="separate"/>
      </w:r>
      <w:r w:rsidR="007B30BC">
        <w:rPr>
          <w:noProof/>
        </w:rPr>
        <w:t>7</w:t>
      </w:r>
      <w:r w:rsidR="000B1E62">
        <w:rPr>
          <w:noProof/>
        </w:rPr>
        <w:fldChar w:fldCharType="end"/>
      </w:r>
      <w:bookmarkEnd w:id="509"/>
      <w:r>
        <w:rPr>
          <w:noProof/>
        </w:rPr>
        <w:t xml:space="preserve"> </w:t>
      </w:r>
      <w:r w:rsidRPr="008624A5">
        <w:rPr>
          <w:noProof/>
        </w:rPr>
        <w:t>Pork meat mooncakes seized from a traveller at Sydney airport, November 2019</w:t>
      </w:r>
      <w:bookmarkEnd w:id="510"/>
    </w:p>
    <w:p w14:paraId="20B9C87C" w14:textId="77777777" w:rsidR="0064141E" w:rsidRPr="0064141E" w:rsidRDefault="0064141E" w:rsidP="0064141E">
      <w:pPr>
        <w:rPr>
          <w:lang w:eastAsia="en-AU"/>
        </w:rPr>
      </w:pPr>
      <w:r w:rsidRPr="0064141E">
        <w:rPr>
          <w:noProof/>
          <w:lang w:eastAsia="en-AU"/>
        </w:rPr>
        <w:drawing>
          <wp:inline distT="0" distB="0" distL="0" distR="0" wp14:anchorId="124D0D39" wp14:editId="2B3CC878">
            <wp:extent cx="3920837" cy="2940628"/>
            <wp:effectExtent l="0" t="0" r="3810" b="0"/>
            <wp:docPr id="8" name="Picture 8" descr="Pork-filled moon cakes not declared by an international traveller as he arriv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tia naveen\AppData\Local\Microsoft\Windows\INetCache\Content.Outlook\1FCIQFXI\VU XUAN pork moon cakes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3003" cy="2942252"/>
                    </a:xfrm>
                    <a:prstGeom prst="rect">
                      <a:avLst/>
                    </a:prstGeom>
                    <a:noFill/>
                    <a:ln>
                      <a:noFill/>
                    </a:ln>
                  </pic:spPr>
                </pic:pic>
              </a:graphicData>
            </a:graphic>
          </wp:inline>
        </w:drawing>
      </w:r>
    </w:p>
    <w:p w14:paraId="34D90AE3" w14:textId="77777777" w:rsidR="007D6B02" w:rsidRPr="00A573AC" w:rsidRDefault="007D6B02" w:rsidP="00AF4CFE">
      <w:pPr>
        <w:pStyle w:val="Heading3"/>
      </w:pPr>
      <w:bookmarkStart w:id="511" w:name="_Toc35368846"/>
      <w:bookmarkStart w:id="512" w:name="_Toc35438023"/>
      <w:bookmarkStart w:id="513" w:name="_Toc35854996"/>
      <w:r w:rsidRPr="00A573AC">
        <w:t>Frontline staff equipped to apply regulations</w:t>
      </w:r>
      <w:bookmarkEnd w:id="511"/>
      <w:bookmarkEnd w:id="512"/>
      <w:bookmarkEnd w:id="513"/>
    </w:p>
    <w:p w14:paraId="05837AC3" w14:textId="1672C4C3" w:rsidR="007D6B02" w:rsidRPr="007D6B02" w:rsidRDefault="007D6B02" w:rsidP="007D6B02">
      <w:pPr>
        <w:rPr>
          <w:lang w:eastAsia="en-AU"/>
        </w:rPr>
      </w:pPr>
      <w:r w:rsidRPr="007D6B02">
        <w:rPr>
          <w:lang w:eastAsia="en-AU"/>
        </w:rPr>
        <w:t>The ability of the department</w:t>
      </w:r>
      <w:r w:rsidR="00975905">
        <w:rPr>
          <w:lang w:eastAsia="en-AU"/>
        </w:rPr>
        <w:t>'</w:t>
      </w:r>
      <w:r w:rsidRPr="007D6B02">
        <w:rPr>
          <w:lang w:eastAsia="en-AU"/>
        </w:rPr>
        <w:t>s frontline staff to efficiently issue infringement notices is hindered by a lengthy manual process. On 11</w:t>
      </w:r>
      <w:r w:rsidR="00BB7312">
        <w:rPr>
          <w:lang w:eastAsia="en-AU"/>
        </w:rPr>
        <w:t> </w:t>
      </w:r>
      <w:r w:rsidRPr="007D6B02">
        <w:rPr>
          <w:lang w:eastAsia="en-AU"/>
        </w:rPr>
        <w:t>December</w:t>
      </w:r>
      <w:r w:rsidR="00BB7312">
        <w:rPr>
          <w:lang w:eastAsia="en-AU"/>
        </w:rPr>
        <w:t> </w:t>
      </w:r>
      <w:r w:rsidRPr="007D6B02">
        <w:rPr>
          <w:lang w:eastAsia="en-AU"/>
        </w:rPr>
        <w:t>2019 the Minister for Agriculture announced biosecurity funding of $66.6 million</w:t>
      </w:r>
      <w:r w:rsidRPr="007D6B02">
        <w:t xml:space="preserve"> </w:t>
      </w:r>
      <w:r w:rsidRPr="007D6B02">
        <w:rPr>
          <w:lang w:eastAsia="en-AU"/>
        </w:rPr>
        <w:t>to safeguard Australia from the threat posed by the global advance of ASF. This funding will enable the department to purchase new mobile devices to issue immediate infringement notices and accept immediate payment. Trials of the new devices are planned for 2020 with implementation anticipated in early 2021.</w:t>
      </w:r>
    </w:p>
    <w:p w14:paraId="20094B95" w14:textId="77777777" w:rsidR="007D6B02" w:rsidRPr="00A16603" w:rsidRDefault="007D6B02" w:rsidP="00E4455E">
      <w:pPr>
        <w:pStyle w:val="Heading2"/>
      </w:pPr>
      <w:bookmarkStart w:id="514" w:name="_Toc29460980"/>
      <w:bookmarkStart w:id="515" w:name="_Toc29891414"/>
      <w:bookmarkStart w:id="516" w:name="_Toc32227217"/>
      <w:bookmarkStart w:id="517" w:name="_Toc32227559"/>
      <w:bookmarkStart w:id="518" w:name="_Toc32845836"/>
      <w:bookmarkStart w:id="519" w:name="_Toc35368847"/>
      <w:bookmarkStart w:id="520" w:name="_Toc35438024"/>
      <w:bookmarkStart w:id="521" w:name="_Toc35854997"/>
      <w:r w:rsidRPr="00A16603">
        <w:t>Appropriate technical support at all key sites</w:t>
      </w:r>
      <w:bookmarkEnd w:id="514"/>
      <w:bookmarkEnd w:id="515"/>
      <w:bookmarkEnd w:id="516"/>
      <w:bookmarkEnd w:id="517"/>
      <w:bookmarkEnd w:id="518"/>
      <w:bookmarkEnd w:id="519"/>
      <w:bookmarkEnd w:id="520"/>
      <w:bookmarkEnd w:id="521"/>
    </w:p>
    <w:p w14:paraId="1FA54436" w14:textId="77777777" w:rsidR="007D6B02" w:rsidRPr="007D6B02" w:rsidRDefault="007D6B02" w:rsidP="007D6B02">
      <w:pPr>
        <w:rPr>
          <w:lang w:eastAsia="en-AU"/>
        </w:rPr>
      </w:pPr>
      <w:r w:rsidRPr="007D6B02">
        <w:rPr>
          <w:lang w:eastAsia="en-AU"/>
        </w:rPr>
        <w:t>The IGB noted that technical support at international airports is appropriate but could be improved. Airports and airlines are working to optimise passenger movement and positive experience, and the department is seeking to improve the efficiency of airport intervention to mitigate passenger-linked biosecurity risks. The increased use of mobile devices would support these efforts and improve the delivery of regulatory actions and communication.</w:t>
      </w:r>
    </w:p>
    <w:p w14:paraId="22367E1F" w14:textId="77777777" w:rsidR="007D6B02" w:rsidRPr="00A16603" w:rsidRDefault="007D6B02" w:rsidP="00E4455E">
      <w:pPr>
        <w:pStyle w:val="Heading2"/>
      </w:pPr>
      <w:bookmarkStart w:id="522" w:name="_Toc32227218"/>
      <w:bookmarkStart w:id="523" w:name="_Toc32227560"/>
      <w:bookmarkStart w:id="524" w:name="_Toc29460981"/>
      <w:bookmarkStart w:id="525" w:name="_Toc29891415"/>
      <w:bookmarkStart w:id="526" w:name="_Toc32845837"/>
      <w:bookmarkStart w:id="527" w:name="_Toc35368848"/>
      <w:bookmarkStart w:id="528" w:name="_Toc35438025"/>
      <w:bookmarkStart w:id="529" w:name="_Toc35854998"/>
      <w:r w:rsidRPr="00A16603">
        <w:t>Appropriate ASF-related data and management information</w:t>
      </w:r>
      <w:bookmarkEnd w:id="522"/>
      <w:bookmarkEnd w:id="523"/>
      <w:bookmarkEnd w:id="524"/>
      <w:bookmarkEnd w:id="525"/>
      <w:bookmarkEnd w:id="526"/>
      <w:bookmarkEnd w:id="527"/>
      <w:bookmarkEnd w:id="528"/>
      <w:bookmarkEnd w:id="529"/>
    </w:p>
    <w:p w14:paraId="1F912F13" w14:textId="77777777" w:rsidR="007D6B02" w:rsidRPr="00A573AC" w:rsidRDefault="007D6B02" w:rsidP="00AF4CFE">
      <w:pPr>
        <w:pStyle w:val="Heading3"/>
      </w:pPr>
      <w:bookmarkStart w:id="530" w:name="_Toc35368849"/>
      <w:bookmarkStart w:id="531" w:name="_Toc35438026"/>
      <w:bookmarkStart w:id="532" w:name="_Toc35854999"/>
      <w:r w:rsidRPr="00A573AC">
        <w:t>Practical data capture systems</w:t>
      </w:r>
      <w:bookmarkEnd w:id="530"/>
      <w:bookmarkEnd w:id="531"/>
      <w:bookmarkEnd w:id="532"/>
    </w:p>
    <w:p w14:paraId="1FC7AE24" w14:textId="77777777" w:rsidR="007D6B02" w:rsidRPr="007D6B02" w:rsidRDefault="007D6B02" w:rsidP="007D6B02">
      <w:pPr>
        <w:rPr>
          <w:lang w:eastAsia="en-AU"/>
        </w:rPr>
      </w:pPr>
      <w:r w:rsidRPr="007D6B02">
        <w:rPr>
          <w:lang w:eastAsia="en-AU"/>
        </w:rPr>
        <w:t>The department needs ongoing investment in better IT systems and associated internal business process transformation. Improved access to good data and real-time analysis will enable departmental officers to focus on areas of highest risk and reduce efforts in low-risk areas.</w:t>
      </w:r>
    </w:p>
    <w:p w14:paraId="4A70646F" w14:textId="5B50A30D" w:rsidR="007D6B02" w:rsidRPr="007D6B02" w:rsidRDefault="007D6B02" w:rsidP="007D6B02">
      <w:pPr>
        <w:rPr>
          <w:lang w:eastAsia="en-AU"/>
        </w:rPr>
      </w:pPr>
      <w:r w:rsidRPr="007D6B02">
        <w:rPr>
          <w:lang w:eastAsia="en-AU"/>
        </w:rPr>
        <w:t xml:space="preserve">Data indicates undeclared high-risk biosecurity material is being brought into Australia, but current processes </w:t>
      </w:r>
      <w:r w:rsidR="009246A1">
        <w:rPr>
          <w:lang w:eastAsia="en-AU"/>
        </w:rPr>
        <w:t>and data limitations inhibit the department's ability to be fully effective in targeting</w:t>
      </w:r>
      <w:r w:rsidRPr="007D6B02">
        <w:rPr>
          <w:lang w:eastAsia="en-AU"/>
        </w:rPr>
        <w:t xml:space="preserve"> non-compliant travellers. The move from manual to automatic </w:t>
      </w:r>
      <w:r w:rsidR="00476A73">
        <w:rPr>
          <w:lang w:eastAsia="en-AU"/>
        </w:rPr>
        <w:t>risk assessments</w:t>
      </w:r>
      <w:r w:rsidRPr="007D6B02">
        <w:rPr>
          <w:lang w:eastAsia="en-AU"/>
        </w:rPr>
        <w:t xml:space="preserve"> has increased the efficiency of targeting high-risk passengers.</w:t>
      </w:r>
    </w:p>
    <w:p w14:paraId="54C9C97E" w14:textId="2499EEAE" w:rsidR="007D6B02" w:rsidRDefault="007D6B02" w:rsidP="007D6B02">
      <w:pPr>
        <w:rPr>
          <w:lang w:eastAsia="en-AU"/>
        </w:rPr>
      </w:pPr>
      <w:r w:rsidRPr="007D6B02">
        <w:rPr>
          <w:lang w:eastAsia="en-AU"/>
        </w:rPr>
        <w:t xml:space="preserve">To support an effective and efficient regulatory function, the department must tactically allocate resources—including upgrading IT systems in line with Department of Home Affairs changes. This will enable the department to use real-time data for quick automated risk assessment. It would also help address issues such as the limited </w:t>
      </w:r>
      <w:r w:rsidR="00476A73">
        <w:rPr>
          <w:lang w:eastAsia="en-AU"/>
        </w:rPr>
        <w:t>movement</w:t>
      </w:r>
      <w:r w:rsidRPr="007D6B02">
        <w:rPr>
          <w:lang w:eastAsia="en-AU"/>
        </w:rPr>
        <w:t xml:space="preserve"> data available for travellers that transit through non-ASF country airports.</w:t>
      </w:r>
    </w:p>
    <w:p w14:paraId="67B5BA7F" w14:textId="2CC539C0" w:rsidR="00264C17" w:rsidRDefault="00264C17" w:rsidP="00264C17">
      <w:pPr>
        <w:pStyle w:val="Recommendation"/>
        <w:rPr>
          <w:lang w:eastAsia="en-AU"/>
        </w:rPr>
      </w:pPr>
      <w:r>
        <w:rPr>
          <w:lang w:eastAsia="en-AU"/>
        </w:rPr>
        <w:t>Recommendation 8</w:t>
      </w:r>
    </w:p>
    <w:p w14:paraId="76137A03" w14:textId="41C07AF2" w:rsidR="00264C17" w:rsidRDefault="00264C17" w:rsidP="00264C17">
      <w:pPr>
        <w:pStyle w:val="BoxText"/>
      </w:pPr>
      <w:r>
        <w:t>The department should invest more in information technology systems in line with the Department of Home Affairs changes for seamless movement of arriving travellers. This will enable the department to use all available data for real-time, automated risk assessment.</w:t>
      </w:r>
    </w:p>
    <w:p w14:paraId="1498988B" w14:textId="586B63A1" w:rsidR="00BA2177" w:rsidRDefault="00BA2177" w:rsidP="00264C17">
      <w:pPr>
        <w:pStyle w:val="BoxText"/>
      </w:pPr>
      <w:r w:rsidRPr="00BA2177">
        <w:rPr>
          <w:rStyle w:val="Strong"/>
        </w:rPr>
        <w:t>Department’s response:</w:t>
      </w:r>
      <w:r>
        <w:t xml:space="preserve"> Agreed</w:t>
      </w:r>
    </w:p>
    <w:p w14:paraId="2BE70303" w14:textId="26C319D9" w:rsidR="00BA2177" w:rsidRPr="007D6B02" w:rsidRDefault="00BA2177" w:rsidP="00BA2177">
      <w:pPr>
        <w:pStyle w:val="BoxText"/>
      </w:pPr>
      <w:r>
        <w:t>This work has commenced with the department already investing in whole of government seamless traveller initiatives including development of mobile capability for improved data collection and traveller clearance processes in conjunction with Australian Border Force. The department will continue to explore additional opportunities to achieve this outcome.</w:t>
      </w:r>
    </w:p>
    <w:p w14:paraId="5C43D870" w14:textId="77777777" w:rsidR="007D6B02" w:rsidRPr="00A573AC" w:rsidRDefault="007D6B02" w:rsidP="00AF4CFE">
      <w:pPr>
        <w:pStyle w:val="Heading3"/>
      </w:pPr>
      <w:bookmarkStart w:id="533" w:name="_Toc35368850"/>
      <w:bookmarkStart w:id="534" w:name="_Toc35438027"/>
      <w:bookmarkStart w:id="535" w:name="_Toc35855000"/>
      <w:r w:rsidRPr="00A573AC">
        <w:t>Timely, accurate management reports</w:t>
      </w:r>
      <w:bookmarkEnd w:id="533"/>
      <w:bookmarkEnd w:id="534"/>
      <w:bookmarkEnd w:id="535"/>
    </w:p>
    <w:p w14:paraId="31D32F95" w14:textId="57086CA9" w:rsidR="007D6B02" w:rsidRPr="007D6B02" w:rsidRDefault="007D6B02" w:rsidP="007D6B02">
      <w:pPr>
        <w:rPr>
          <w:lang w:eastAsia="en-AU"/>
        </w:rPr>
      </w:pPr>
      <w:r w:rsidRPr="007D6B02">
        <w:rPr>
          <w:lang w:eastAsia="en-AU"/>
        </w:rPr>
        <w:t>Current systems data and reporting do not support informed decision-making. The department needs to be able to track trends and patterns to manage biosecurity risk in a more targeted way. It also needs to flexibly align border controls to manage changing risk levels and be able to intercept that risk. Current reporting can take an unnecessarily long time. The department must move to real-time reporting as soon as possible.</w:t>
      </w:r>
    </w:p>
    <w:p w14:paraId="0DD53A61" w14:textId="77777777" w:rsidR="007D6B02" w:rsidRDefault="007D6B02" w:rsidP="00E4455E">
      <w:pPr>
        <w:pStyle w:val="Heading2"/>
      </w:pPr>
      <w:bookmarkStart w:id="536" w:name="_Adequate_public_information"/>
      <w:bookmarkStart w:id="537" w:name="_Toc29460982"/>
      <w:bookmarkStart w:id="538" w:name="_Toc29891416"/>
      <w:bookmarkStart w:id="539" w:name="_Toc32227219"/>
      <w:bookmarkStart w:id="540" w:name="_Toc32227561"/>
      <w:bookmarkStart w:id="541" w:name="_Toc32845838"/>
      <w:bookmarkStart w:id="542" w:name="_Toc35368851"/>
      <w:bookmarkStart w:id="543" w:name="_Toc35438028"/>
      <w:bookmarkStart w:id="544" w:name="_Toc35855001"/>
      <w:bookmarkEnd w:id="536"/>
      <w:r w:rsidRPr="00A16603">
        <w:t>Adequate public information</w:t>
      </w:r>
      <w:bookmarkEnd w:id="537"/>
      <w:bookmarkEnd w:id="538"/>
      <w:r w:rsidRPr="00A16603">
        <w:t xml:space="preserve"> about the biosecurity risk of ASF</w:t>
      </w:r>
      <w:bookmarkEnd w:id="539"/>
      <w:bookmarkEnd w:id="540"/>
      <w:bookmarkEnd w:id="541"/>
      <w:bookmarkEnd w:id="542"/>
      <w:bookmarkEnd w:id="543"/>
      <w:bookmarkEnd w:id="544"/>
    </w:p>
    <w:p w14:paraId="2FA79CA0" w14:textId="2733F6D2" w:rsidR="00E35AB3" w:rsidRDefault="00E35AB3" w:rsidP="00E35AB3">
      <w:pPr>
        <w:rPr>
          <w:lang w:eastAsia="ja-JP"/>
        </w:rPr>
      </w:pPr>
      <w:r w:rsidRPr="00647621">
        <w:rPr>
          <w:lang w:eastAsia="ja-JP"/>
        </w:rPr>
        <w:t xml:space="preserve">Unless detected and dealt with early, it is </w:t>
      </w:r>
      <w:r>
        <w:rPr>
          <w:lang w:eastAsia="ja-JP"/>
        </w:rPr>
        <w:t>extremely difficult</w:t>
      </w:r>
      <w:r w:rsidRPr="00647621">
        <w:rPr>
          <w:lang w:eastAsia="ja-JP"/>
        </w:rPr>
        <w:t xml:space="preserve"> to completely </w:t>
      </w:r>
      <w:r>
        <w:rPr>
          <w:lang w:eastAsia="ja-JP"/>
        </w:rPr>
        <w:t>eradicate</w:t>
      </w:r>
      <w:r w:rsidRPr="00647621">
        <w:rPr>
          <w:lang w:eastAsia="ja-JP"/>
        </w:rPr>
        <w:t xml:space="preserve"> a</w:t>
      </w:r>
      <w:r>
        <w:rPr>
          <w:b/>
          <w:bCs/>
          <w:lang w:eastAsia="ja-JP"/>
        </w:rPr>
        <w:t xml:space="preserve"> </w:t>
      </w:r>
      <w:r w:rsidRPr="00647621">
        <w:rPr>
          <w:lang w:eastAsia="ja-JP"/>
        </w:rPr>
        <w:t>pest or disease</w:t>
      </w:r>
      <w:r w:rsidR="00324035">
        <w:rPr>
          <w:lang w:eastAsia="ja-JP"/>
        </w:rPr>
        <w:t>. D</w:t>
      </w:r>
      <w:r w:rsidRPr="00647621">
        <w:rPr>
          <w:lang w:eastAsia="ja-JP"/>
        </w:rPr>
        <w:t>irect and indirect costs can quickly run into the millions.</w:t>
      </w:r>
      <w:r w:rsidRPr="00AB62A7">
        <w:rPr>
          <w:lang w:eastAsia="ja-JP"/>
        </w:rPr>
        <w:t xml:space="preserve"> </w:t>
      </w:r>
      <w:r w:rsidRPr="00765BF4">
        <w:rPr>
          <w:lang w:eastAsia="ja-JP"/>
        </w:rPr>
        <w:t>Raising public awareness of issues in a way that will promote behaviours that reduce</w:t>
      </w:r>
      <w:r>
        <w:rPr>
          <w:lang w:eastAsia="ja-JP"/>
        </w:rPr>
        <w:t xml:space="preserve"> </w:t>
      </w:r>
      <w:r w:rsidRPr="00765BF4">
        <w:rPr>
          <w:lang w:eastAsia="ja-JP"/>
        </w:rPr>
        <w:t>biosecurity risks is a complex task</w:t>
      </w:r>
      <w:r>
        <w:rPr>
          <w:lang w:eastAsia="ja-JP"/>
        </w:rPr>
        <w:t xml:space="preserve"> </w:t>
      </w:r>
      <w:r w:rsidRPr="00765BF4">
        <w:rPr>
          <w:lang w:eastAsia="ja-JP"/>
        </w:rPr>
        <w:t>requir</w:t>
      </w:r>
      <w:r>
        <w:rPr>
          <w:lang w:eastAsia="ja-JP"/>
        </w:rPr>
        <w:t>ing</w:t>
      </w:r>
      <w:r w:rsidRPr="00765BF4">
        <w:rPr>
          <w:lang w:eastAsia="ja-JP"/>
        </w:rPr>
        <w:t xml:space="preserve"> sustained joint action.</w:t>
      </w:r>
    </w:p>
    <w:p w14:paraId="4C306BBC" w14:textId="75A97DF9" w:rsidR="00E35AB3" w:rsidRDefault="00E35AB3" w:rsidP="00E35AB3">
      <w:pPr>
        <w:rPr>
          <w:lang w:eastAsia="ja-JP"/>
        </w:rPr>
      </w:pPr>
      <w:r w:rsidRPr="00073E24">
        <w:rPr>
          <w:lang w:eastAsia="ja-JP"/>
        </w:rPr>
        <w:t xml:space="preserve">The complexity of managing the biosecurity risks posed by </w:t>
      </w:r>
      <w:r>
        <w:rPr>
          <w:lang w:eastAsia="ja-JP"/>
        </w:rPr>
        <w:t>increasing commodity types</w:t>
      </w:r>
      <w:r w:rsidRPr="00073E24">
        <w:rPr>
          <w:lang w:eastAsia="ja-JP"/>
        </w:rPr>
        <w:t xml:space="preserve"> and volume of </w:t>
      </w:r>
      <w:r>
        <w:rPr>
          <w:lang w:eastAsia="ja-JP"/>
        </w:rPr>
        <w:t xml:space="preserve">undeclared pork </w:t>
      </w:r>
      <w:r w:rsidRPr="00073E24">
        <w:rPr>
          <w:lang w:eastAsia="ja-JP"/>
        </w:rPr>
        <w:t>imports</w:t>
      </w:r>
      <w:r w:rsidR="00324035">
        <w:rPr>
          <w:lang w:eastAsia="ja-JP"/>
        </w:rPr>
        <w:t xml:space="preserve"> in high-risk pathways</w:t>
      </w:r>
      <w:r w:rsidRPr="00073E24">
        <w:rPr>
          <w:lang w:eastAsia="ja-JP"/>
        </w:rPr>
        <w:t xml:space="preserve"> </w:t>
      </w:r>
      <w:r>
        <w:rPr>
          <w:lang w:eastAsia="ja-JP"/>
        </w:rPr>
        <w:t xml:space="preserve">is </w:t>
      </w:r>
      <w:r w:rsidRPr="00073E24">
        <w:rPr>
          <w:lang w:eastAsia="ja-JP"/>
        </w:rPr>
        <w:t>disguis</w:t>
      </w:r>
      <w:r>
        <w:rPr>
          <w:lang w:eastAsia="ja-JP"/>
        </w:rPr>
        <w:t>ing rising risk levels.</w:t>
      </w:r>
      <w:r w:rsidRPr="00C21F7B">
        <w:rPr>
          <w:lang w:eastAsia="ja-JP"/>
        </w:rPr>
        <w:t xml:space="preserve"> </w:t>
      </w:r>
      <w:r>
        <w:rPr>
          <w:lang w:eastAsia="ja-JP"/>
        </w:rPr>
        <w:t xml:space="preserve">Several recent reports noted that the </w:t>
      </w:r>
      <w:r w:rsidRPr="00C836F4">
        <w:rPr>
          <w:lang w:eastAsia="ja-JP"/>
        </w:rPr>
        <w:t xml:space="preserve">authorities fear the disease could enter Australia through the mail system, with </w:t>
      </w:r>
      <w:r w:rsidR="00324035">
        <w:rPr>
          <w:lang w:eastAsia="ja-JP"/>
        </w:rPr>
        <w:t xml:space="preserve">lack of awareness among </w:t>
      </w:r>
      <w:r w:rsidRPr="00C836F4">
        <w:rPr>
          <w:lang w:eastAsia="ja-JP"/>
        </w:rPr>
        <w:t>thousands of international students who receiv</w:t>
      </w:r>
      <w:r w:rsidR="00324035">
        <w:rPr>
          <w:lang w:eastAsia="ja-JP"/>
        </w:rPr>
        <w:t>e</w:t>
      </w:r>
      <w:r w:rsidRPr="00C836F4">
        <w:rPr>
          <w:lang w:eastAsia="ja-JP"/>
        </w:rPr>
        <w:t xml:space="preserve"> packages of processed meats</w:t>
      </w:r>
      <w:r w:rsidR="00324035">
        <w:rPr>
          <w:lang w:eastAsia="ja-JP"/>
        </w:rPr>
        <w:t xml:space="preserve"> </w:t>
      </w:r>
      <w:r w:rsidRPr="00C836F4">
        <w:rPr>
          <w:lang w:eastAsia="ja-JP"/>
        </w:rPr>
        <w:t>from family or friends back home</w:t>
      </w:r>
      <w:r>
        <w:rPr>
          <w:lang w:eastAsia="ja-JP"/>
        </w:rPr>
        <w:t xml:space="preserve"> </w:t>
      </w:r>
      <w:r w:rsidRPr="002E0AA7">
        <w:rPr>
          <w:lang w:eastAsia="ja-JP"/>
        </w:rPr>
        <w:t>(Harris 2019</w:t>
      </w:r>
      <w:r>
        <w:rPr>
          <w:lang w:eastAsia="ja-JP"/>
        </w:rPr>
        <w:t>, Goodwin 2019, Vivian &amp; Heaney 2019</w:t>
      </w:r>
      <w:r w:rsidRPr="002E0AA7">
        <w:rPr>
          <w:lang w:eastAsia="ja-JP"/>
        </w:rPr>
        <w:t>)</w:t>
      </w:r>
      <w:r w:rsidR="00324035">
        <w:rPr>
          <w:lang w:eastAsia="ja-JP"/>
        </w:rPr>
        <w:t>. T</w:t>
      </w:r>
      <w:r>
        <w:rPr>
          <w:lang w:eastAsia="ja-JP"/>
        </w:rPr>
        <w:t xml:space="preserve">ourists </w:t>
      </w:r>
      <w:r w:rsidR="00324035">
        <w:rPr>
          <w:lang w:eastAsia="ja-JP"/>
        </w:rPr>
        <w:t xml:space="preserve">are also often unaware of biosecurity threats, </w:t>
      </w:r>
      <w:r>
        <w:rPr>
          <w:lang w:eastAsia="ja-JP"/>
        </w:rPr>
        <w:t>inadvertently bringing pork products on their return back from overseas holidays</w:t>
      </w:r>
      <w:r w:rsidRPr="008F6FED">
        <w:rPr>
          <w:lang w:eastAsia="ja-JP"/>
        </w:rPr>
        <w:t xml:space="preserve"> </w:t>
      </w:r>
      <w:r>
        <w:rPr>
          <w:lang w:eastAsia="ja-JP"/>
        </w:rPr>
        <w:t>(</w:t>
      </w:r>
      <w:r w:rsidRPr="00AA3C1F">
        <w:rPr>
          <w:lang w:eastAsia="ja-JP"/>
        </w:rPr>
        <w:t>Gi</w:t>
      </w:r>
      <w:r w:rsidR="00EA0B27">
        <w:rPr>
          <w:lang w:eastAsia="ja-JP"/>
        </w:rPr>
        <w:t>a</w:t>
      </w:r>
      <w:r w:rsidRPr="00AA3C1F">
        <w:rPr>
          <w:lang w:eastAsia="ja-JP"/>
        </w:rPr>
        <w:t>koumelos 2019</w:t>
      </w:r>
      <w:r>
        <w:rPr>
          <w:lang w:eastAsia="ja-JP"/>
        </w:rPr>
        <w:t>).</w:t>
      </w:r>
    </w:p>
    <w:p w14:paraId="78A1DB51" w14:textId="5B641BE9" w:rsidR="00E35AB3" w:rsidRDefault="00BB7312" w:rsidP="00E35AB3">
      <w:pPr>
        <w:rPr>
          <w:lang w:eastAsia="ja-JP"/>
        </w:rPr>
      </w:pPr>
      <w:r>
        <w:rPr>
          <w:lang w:eastAsia="ja-JP"/>
        </w:rPr>
        <w:t xml:space="preserve">In the report </w:t>
      </w:r>
      <w:r w:rsidRPr="00BB6514">
        <w:rPr>
          <w:rStyle w:val="Emphasis"/>
        </w:rPr>
        <w:t>One Biosecurity: A working partnership</w:t>
      </w:r>
      <w:r>
        <w:rPr>
          <w:lang w:eastAsia="ja-JP"/>
        </w:rPr>
        <w:t xml:space="preserve"> </w:t>
      </w:r>
      <w:r w:rsidR="00E35AB3">
        <w:rPr>
          <w:lang w:eastAsia="ja-JP"/>
        </w:rPr>
        <w:t>Beale et al. (2008) emphasised that commercial business involvement should be focused on promoting and practi</w:t>
      </w:r>
      <w:r w:rsidR="00324035">
        <w:rPr>
          <w:lang w:eastAsia="ja-JP"/>
        </w:rPr>
        <w:t>s</w:t>
      </w:r>
      <w:r w:rsidR="00E35AB3">
        <w:rPr>
          <w:lang w:eastAsia="ja-JP"/>
        </w:rPr>
        <w:t xml:space="preserve">ing good biosecurity. </w:t>
      </w:r>
      <w:r>
        <w:rPr>
          <w:lang w:eastAsia="ja-JP"/>
        </w:rPr>
        <w:t>T</w:t>
      </w:r>
      <w:r w:rsidR="00E35AB3">
        <w:rPr>
          <w:lang w:eastAsia="ja-JP"/>
        </w:rPr>
        <w:t>hey noted:</w:t>
      </w:r>
    </w:p>
    <w:p w14:paraId="7467B253" w14:textId="2A8F913D" w:rsidR="00E35AB3" w:rsidRDefault="00E35AB3" w:rsidP="00E35AB3">
      <w:pPr>
        <w:pStyle w:val="Quote"/>
        <w:rPr>
          <w:lang w:eastAsia="ja-JP"/>
        </w:rPr>
      </w:pPr>
      <w:r>
        <w:rPr>
          <w:lang w:eastAsia="ja-JP"/>
        </w:rPr>
        <w:t>Businesses that deliberately breach Australia</w:t>
      </w:r>
      <w:r w:rsidR="00975905">
        <w:rPr>
          <w:lang w:eastAsia="ja-JP"/>
        </w:rPr>
        <w:t>'</w:t>
      </w:r>
      <w:r>
        <w:rPr>
          <w:lang w:eastAsia="ja-JP"/>
        </w:rPr>
        <w:t>s biosecurity system should attract substantial penalties where offenders can be identified. However, it is often difficult to find transgressors and even more difficult to mount successful prosecutions. Those business sectors whose dealings may represent a biosecurity threat, including those with a history of biosecurity breaches, should be subject to targeted education and awareness campaigns. This would ensure the requirements and their obligations are clearly understood, thereby improving compliance</w:t>
      </w:r>
      <w:r w:rsidR="003D3CAB">
        <w:rPr>
          <w:lang w:eastAsia="ja-JP"/>
        </w:rPr>
        <w:t xml:space="preserve"> (p. 73</w:t>
      </w:r>
      <w:r w:rsidR="003D3CAB" w:rsidRPr="003D3CAB">
        <w:rPr>
          <w:lang w:eastAsia="ja-JP"/>
        </w:rPr>
        <w:t>)</w:t>
      </w:r>
      <w:r>
        <w:rPr>
          <w:lang w:eastAsia="ja-JP"/>
        </w:rPr>
        <w:t>.</w:t>
      </w:r>
    </w:p>
    <w:p w14:paraId="6F627822" w14:textId="164BE770" w:rsidR="00E35AB3" w:rsidRPr="00E35AB3" w:rsidRDefault="00E35AB3" w:rsidP="00E35AB3">
      <w:pPr>
        <w:rPr>
          <w:lang w:eastAsia="en-AU"/>
        </w:rPr>
      </w:pPr>
      <w:r>
        <w:rPr>
          <w:lang w:eastAsia="ja-JP"/>
        </w:rPr>
        <w:t xml:space="preserve">Since the release of </w:t>
      </w:r>
      <w:r w:rsidRPr="00E16CEE">
        <w:rPr>
          <w:rStyle w:val="Emphasis"/>
        </w:rPr>
        <w:t>One Biosecurity: A working partnership</w:t>
      </w:r>
      <w:r>
        <w:rPr>
          <w:lang w:eastAsia="ja-JP"/>
        </w:rPr>
        <w:t xml:space="preserve">, the department has progressively engaged with industry to promote good biosecurity practices. </w:t>
      </w:r>
      <w:r w:rsidRPr="00D5095D">
        <w:rPr>
          <w:lang w:eastAsia="ja-JP"/>
        </w:rPr>
        <w:t>The IGB noted that</w:t>
      </w:r>
      <w:r w:rsidR="00324035">
        <w:rPr>
          <w:lang w:eastAsia="ja-JP"/>
        </w:rPr>
        <w:t>,</w:t>
      </w:r>
      <w:r w:rsidRPr="00D5095D">
        <w:rPr>
          <w:lang w:eastAsia="ja-JP"/>
        </w:rPr>
        <w:t xml:space="preserve"> </w:t>
      </w:r>
      <w:r>
        <w:rPr>
          <w:lang w:eastAsia="ja-JP"/>
        </w:rPr>
        <w:t>in the past year, t</w:t>
      </w:r>
      <w:r w:rsidRPr="00C15332">
        <w:rPr>
          <w:lang w:eastAsia="ja-JP"/>
        </w:rPr>
        <w:t xml:space="preserve">he department has </w:t>
      </w:r>
      <w:r w:rsidRPr="00AA73D5">
        <w:rPr>
          <w:lang w:eastAsia="ja-JP"/>
        </w:rPr>
        <w:t>engage</w:t>
      </w:r>
      <w:r>
        <w:rPr>
          <w:lang w:eastAsia="ja-JP"/>
        </w:rPr>
        <w:t>d</w:t>
      </w:r>
      <w:r w:rsidRPr="00AA73D5">
        <w:rPr>
          <w:lang w:eastAsia="ja-JP"/>
        </w:rPr>
        <w:t xml:space="preserve"> with key industry bodies</w:t>
      </w:r>
      <w:r>
        <w:rPr>
          <w:lang w:eastAsia="ja-JP"/>
        </w:rPr>
        <w:t>,</w:t>
      </w:r>
      <w:r w:rsidRPr="00AA73D5">
        <w:rPr>
          <w:lang w:eastAsia="ja-JP"/>
        </w:rPr>
        <w:t xml:space="preserve"> including </w:t>
      </w:r>
      <w:r>
        <w:rPr>
          <w:lang w:eastAsia="ja-JP"/>
        </w:rPr>
        <w:t xml:space="preserve">international </w:t>
      </w:r>
      <w:r w:rsidRPr="00AA73D5">
        <w:rPr>
          <w:lang w:eastAsia="ja-JP"/>
        </w:rPr>
        <w:t>airlines, tourism agencies, Australia</w:t>
      </w:r>
      <w:r w:rsidR="001B3B7D">
        <w:rPr>
          <w:lang w:eastAsia="ja-JP"/>
        </w:rPr>
        <w:t> </w:t>
      </w:r>
      <w:r w:rsidRPr="00AA73D5">
        <w:rPr>
          <w:lang w:eastAsia="ja-JP"/>
        </w:rPr>
        <w:t>Post, overseas postal services</w:t>
      </w:r>
      <w:r>
        <w:rPr>
          <w:lang w:eastAsia="ja-JP"/>
        </w:rPr>
        <w:t xml:space="preserve"> and international authorities </w:t>
      </w:r>
      <w:r w:rsidRPr="00AA73D5">
        <w:rPr>
          <w:lang w:eastAsia="ja-JP"/>
        </w:rPr>
        <w:t>to raise awareness of travellers and mail recipients.</w:t>
      </w:r>
    </w:p>
    <w:p w14:paraId="482D4725" w14:textId="77777777" w:rsidR="007D6B02" w:rsidRPr="00A573AC" w:rsidRDefault="007D6B02" w:rsidP="00AF4CFE">
      <w:pPr>
        <w:pStyle w:val="Heading3"/>
      </w:pPr>
      <w:bookmarkStart w:id="545" w:name="_Toc35368852"/>
      <w:bookmarkStart w:id="546" w:name="_Toc35438029"/>
      <w:bookmarkStart w:id="547" w:name="_Toc35855002"/>
      <w:r w:rsidRPr="00A573AC">
        <w:t>Industry</w:t>
      </w:r>
      <w:bookmarkEnd w:id="545"/>
      <w:bookmarkEnd w:id="546"/>
      <w:bookmarkEnd w:id="547"/>
    </w:p>
    <w:p w14:paraId="78459B87" w14:textId="4031D570" w:rsidR="00BA59BC" w:rsidRDefault="00BA59BC" w:rsidP="007D6B02">
      <w:pPr>
        <w:rPr>
          <w:lang w:eastAsia="en-AU"/>
        </w:rPr>
      </w:pPr>
      <w:r w:rsidRPr="00BA59BC">
        <w:rPr>
          <w:lang w:eastAsia="en-AU"/>
        </w:rPr>
        <w:t>The department has engaged directly with the state and territory Chief Veterinary Officers and peak industry body, Australian Pork Limited (APL) to review arrangements for feeding of pet food that contains porcine ingredients. It is also regularly publish</w:t>
      </w:r>
      <w:r w:rsidR="00324035">
        <w:rPr>
          <w:lang w:eastAsia="en-AU"/>
        </w:rPr>
        <w:t>es</w:t>
      </w:r>
      <w:r w:rsidRPr="00BA59BC">
        <w:rPr>
          <w:lang w:eastAsia="en-AU"/>
        </w:rPr>
        <w:t xml:space="preserve"> messages </w:t>
      </w:r>
      <w:r w:rsidR="00324035" w:rsidRPr="00BA59BC">
        <w:rPr>
          <w:lang w:eastAsia="en-AU"/>
        </w:rPr>
        <w:t xml:space="preserve">for importers and brokers </w:t>
      </w:r>
      <w:r w:rsidR="00324035">
        <w:rPr>
          <w:lang w:eastAsia="en-AU"/>
        </w:rPr>
        <w:t>on</w:t>
      </w:r>
      <w:r w:rsidRPr="00BA59BC">
        <w:rPr>
          <w:lang w:eastAsia="en-AU"/>
        </w:rPr>
        <w:t xml:space="preserve"> </w:t>
      </w:r>
      <w:r w:rsidR="00324035">
        <w:rPr>
          <w:lang w:eastAsia="en-AU"/>
        </w:rPr>
        <w:t xml:space="preserve">the </w:t>
      </w:r>
      <w:r w:rsidRPr="00BA59BC">
        <w:rPr>
          <w:lang w:eastAsia="en-AU"/>
        </w:rPr>
        <w:t>ASF situation</w:t>
      </w:r>
      <w:r w:rsidR="00324035">
        <w:rPr>
          <w:lang w:eastAsia="en-AU"/>
        </w:rPr>
        <w:t xml:space="preserve">, </w:t>
      </w:r>
      <w:r w:rsidRPr="00BA59BC">
        <w:rPr>
          <w:lang w:eastAsia="en-AU"/>
        </w:rPr>
        <w:t xml:space="preserve">via import industry advice notices and on its Biosecurity Import Conditions (BICON) </w:t>
      </w:r>
      <w:r w:rsidR="006665AB">
        <w:rPr>
          <w:lang w:eastAsia="en-AU"/>
        </w:rPr>
        <w:t>system</w:t>
      </w:r>
      <w:r w:rsidRPr="00BA59BC">
        <w:rPr>
          <w:lang w:eastAsia="en-AU"/>
        </w:rPr>
        <w:t>.</w:t>
      </w:r>
    </w:p>
    <w:p w14:paraId="4045AE9A" w14:textId="77777777" w:rsidR="007D6B02" w:rsidRPr="00A573AC" w:rsidRDefault="007D6B02" w:rsidP="00AF4CFE">
      <w:pPr>
        <w:pStyle w:val="Heading3"/>
      </w:pPr>
      <w:bookmarkStart w:id="548" w:name="_Toc35368853"/>
      <w:bookmarkStart w:id="549" w:name="_Toc35438030"/>
      <w:bookmarkStart w:id="550" w:name="_Toc35855003"/>
      <w:r w:rsidRPr="00A573AC">
        <w:t>Travellers</w:t>
      </w:r>
      <w:bookmarkEnd w:id="548"/>
      <w:bookmarkEnd w:id="549"/>
      <w:bookmarkEnd w:id="550"/>
    </w:p>
    <w:p w14:paraId="575E8EEB" w14:textId="744008DA" w:rsidR="003F7CB8" w:rsidRDefault="00732533" w:rsidP="003F7CB8">
      <w:pPr>
        <w:rPr>
          <w:lang w:eastAsia="ja-JP"/>
        </w:rPr>
      </w:pPr>
      <w:r>
        <w:rPr>
          <w:lang w:eastAsia="ja-JP"/>
        </w:rPr>
        <w:t>The government is actively managing h</w:t>
      </w:r>
      <w:r w:rsidR="003F7CB8" w:rsidRPr="00D5095D">
        <w:rPr>
          <w:lang w:eastAsia="ja-JP"/>
        </w:rPr>
        <w:t>eightening risks in the traveller pathway.</w:t>
      </w:r>
      <w:r w:rsidR="003F7CB8">
        <w:rPr>
          <w:lang w:eastAsia="ja-JP"/>
        </w:rPr>
        <w:t xml:space="preserve"> </w:t>
      </w:r>
      <w:r w:rsidR="00EB6E7C" w:rsidRPr="007D6B02">
        <w:rPr>
          <w:lang w:eastAsia="en-AU"/>
        </w:rPr>
        <w:t xml:space="preserve">The IGB noted that in the past year the department has engaged with key industry bodies—including international airlines, tourism agencies, Australia Post, overseas postal services and </w:t>
      </w:r>
      <w:r w:rsidR="00EB6E7C" w:rsidRPr="007D6B02">
        <w:t xml:space="preserve">international authorities—to raise awareness </w:t>
      </w:r>
      <w:r>
        <w:t>among</w:t>
      </w:r>
      <w:r w:rsidRPr="007D6B02">
        <w:t xml:space="preserve"> </w:t>
      </w:r>
      <w:r w:rsidR="00EB6E7C" w:rsidRPr="007D6B02">
        <w:t xml:space="preserve">travellers and mail recipients. </w:t>
      </w:r>
      <w:r w:rsidR="003F7CB8">
        <w:rPr>
          <w:lang w:eastAsia="ja-JP"/>
        </w:rPr>
        <w:t>The department</w:t>
      </w:r>
      <w:r w:rsidR="00975905">
        <w:rPr>
          <w:lang w:eastAsia="ja-JP"/>
        </w:rPr>
        <w:t>'</w:t>
      </w:r>
      <w:r w:rsidR="00EB6E7C">
        <w:rPr>
          <w:lang w:eastAsia="ja-JP"/>
        </w:rPr>
        <w:t>s ASF</w:t>
      </w:r>
      <w:r w:rsidR="003F7CB8">
        <w:rPr>
          <w:lang w:eastAsia="ja-JP"/>
        </w:rPr>
        <w:t xml:space="preserve"> awareness </w:t>
      </w:r>
      <w:r w:rsidR="00EB6E7C">
        <w:rPr>
          <w:lang w:eastAsia="ja-JP"/>
        </w:rPr>
        <w:t>campaign has included</w:t>
      </w:r>
      <w:r w:rsidR="003F7CB8">
        <w:rPr>
          <w:lang w:eastAsia="ja-JP"/>
        </w:rPr>
        <w:t>:</w:t>
      </w:r>
    </w:p>
    <w:p w14:paraId="619DA57C" w14:textId="2F10FE71" w:rsidR="003F7CB8" w:rsidRPr="003F7CB8" w:rsidRDefault="00BB7312" w:rsidP="003F7CB8">
      <w:pPr>
        <w:pStyle w:val="ListBullet"/>
      </w:pPr>
      <w:r>
        <w:rPr>
          <w:lang w:eastAsia="ja-JP"/>
        </w:rPr>
        <w:t xml:space="preserve">a request by </w:t>
      </w:r>
      <w:r w:rsidR="003F7CB8">
        <w:rPr>
          <w:lang w:eastAsia="ja-JP"/>
        </w:rPr>
        <w:t xml:space="preserve">the </w:t>
      </w:r>
      <w:r w:rsidR="003F7CB8" w:rsidRPr="003F7CB8">
        <w:t xml:space="preserve">Minister for Agriculture </w:t>
      </w:r>
      <w:r>
        <w:t xml:space="preserve">that </w:t>
      </w:r>
      <w:r w:rsidR="003F7CB8" w:rsidRPr="003F7CB8">
        <w:t>the department actively engage with international student associations and tour operators to ensure the message is getting through (Gi</w:t>
      </w:r>
      <w:r w:rsidR="00EA0B27">
        <w:t>a</w:t>
      </w:r>
      <w:r w:rsidR="003F7CB8" w:rsidRPr="003F7CB8">
        <w:t>koumelos 2019)</w:t>
      </w:r>
    </w:p>
    <w:p w14:paraId="773FE6B9" w14:textId="6F554936" w:rsidR="004110F4" w:rsidRDefault="00BB7312" w:rsidP="00CA7657">
      <w:pPr>
        <w:pStyle w:val="ListBullet"/>
      </w:pPr>
      <w:r>
        <w:t xml:space="preserve">the </w:t>
      </w:r>
      <w:r w:rsidR="003F7CB8" w:rsidRPr="003F7CB8">
        <w:t>release</w:t>
      </w:r>
      <w:r w:rsidR="00CA7657">
        <w:t xml:space="preserve"> of</w:t>
      </w:r>
      <w:r w:rsidR="003F7CB8" w:rsidRPr="003F7CB8">
        <w:t xml:space="preserve"> a new in-flight passenger video </w:t>
      </w:r>
      <w:r w:rsidR="00975905">
        <w:t>'</w:t>
      </w:r>
      <w:r w:rsidR="003F7CB8" w:rsidRPr="003F7CB8">
        <w:t>Don</w:t>
      </w:r>
      <w:r w:rsidR="00975905">
        <w:t>'</w:t>
      </w:r>
      <w:r w:rsidR="003F7CB8" w:rsidRPr="003F7CB8">
        <w:t>t be sorry‒just declare it</w:t>
      </w:r>
      <w:r w:rsidR="00975905">
        <w:t>'</w:t>
      </w:r>
      <w:r w:rsidR="00FC7CF9">
        <w:t xml:space="preserve"> in March 2019</w:t>
      </w:r>
      <w:r w:rsidR="003F7CB8" w:rsidRPr="003F7CB8">
        <w:t>—played on all incoming international flights. Th</w:t>
      </w:r>
      <w:r w:rsidR="004110F4">
        <w:t>e</w:t>
      </w:r>
      <w:r w:rsidR="003F7CB8" w:rsidRPr="003F7CB8">
        <w:t xml:space="preserve"> video</w:t>
      </w:r>
      <w:r w:rsidR="004110F4">
        <w:t xml:space="preserve"> is available in 7 languages and</w:t>
      </w:r>
      <w:r>
        <w:t xml:space="preserve"> </w:t>
      </w:r>
      <w:r w:rsidR="003F7CB8" w:rsidRPr="003F7CB8">
        <w:t xml:space="preserve">informs passengers to </w:t>
      </w:r>
      <w:r w:rsidR="004110F4">
        <w:t>mark 'yes' on the incoming passenger card to declare:</w:t>
      </w:r>
    </w:p>
    <w:p w14:paraId="38017B90" w14:textId="2B1DC2B1" w:rsidR="004110F4" w:rsidRDefault="003F7CB8" w:rsidP="00E16CEE">
      <w:pPr>
        <w:pStyle w:val="ListBullet2"/>
      </w:pPr>
      <w:r w:rsidRPr="003F7CB8">
        <w:t>all food and animal, plant or medicinal products that they are carrying</w:t>
      </w:r>
    </w:p>
    <w:p w14:paraId="77E27743" w14:textId="3406CDD2" w:rsidR="003F7CB8" w:rsidRPr="003F7CB8" w:rsidRDefault="003F7CB8" w:rsidP="00E16CEE">
      <w:pPr>
        <w:pStyle w:val="ListBullet2"/>
      </w:pPr>
      <w:r w:rsidRPr="003F7CB8">
        <w:t>if their clothes are dirty and muddy or have been in contact with rivers</w:t>
      </w:r>
    </w:p>
    <w:p w14:paraId="460630C9" w14:textId="5B40923F" w:rsidR="003F7CB8" w:rsidRPr="003F7CB8" w:rsidRDefault="003F7CB8" w:rsidP="003F7CB8">
      <w:pPr>
        <w:pStyle w:val="ListBullet"/>
      </w:pPr>
      <w:r w:rsidRPr="003F7CB8">
        <w:t xml:space="preserve">informing all airlines flying directly from mainland China and Vietnam to Australia </w:t>
      </w:r>
      <w:r w:rsidR="00732533">
        <w:t>of</w:t>
      </w:r>
      <w:r w:rsidRPr="003F7CB8">
        <w:t xml:space="preserve"> </w:t>
      </w:r>
      <w:r w:rsidR="00732533">
        <w:t xml:space="preserve">ASF </w:t>
      </w:r>
      <w:r w:rsidRPr="003F7CB8">
        <w:t>intervention measures taken at the point of entry</w:t>
      </w:r>
    </w:p>
    <w:p w14:paraId="768A7B23" w14:textId="0D58A997" w:rsidR="003F7CB8" w:rsidRPr="003F7CB8" w:rsidRDefault="003F7CB8" w:rsidP="003F7CB8">
      <w:pPr>
        <w:pStyle w:val="ListBullet"/>
      </w:pPr>
      <w:r w:rsidRPr="003F7CB8">
        <w:t>engaging with Chinese tour operators to advise tour groups not to bring high-risk goods to Australia</w:t>
      </w:r>
      <w:r w:rsidR="00732533">
        <w:t xml:space="preserve"> but that,</w:t>
      </w:r>
      <w:r w:rsidRPr="003F7CB8">
        <w:t xml:space="preserve"> if they do, those </w:t>
      </w:r>
      <w:r w:rsidR="004110F4">
        <w:t xml:space="preserve">goods </w:t>
      </w:r>
      <w:r w:rsidRPr="003F7CB8">
        <w:t>must be declared</w:t>
      </w:r>
    </w:p>
    <w:p w14:paraId="39A2F20A" w14:textId="1D6EB1FE" w:rsidR="003F7CB8" w:rsidRDefault="003F7CB8" w:rsidP="003F7CB8">
      <w:pPr>
        <w:pStyle w:val="ListBullet"/>
        <w:rPr>
          <w:lang w:eastAsia="ja-JP"/>
        </w:rPr>
      </w:pPr>
      <w:r w:rsidRPr="003F7CB8">
        <w:t>erecting more banners</w:t>
      </w:r>
      <w:r>
        <w:rPr>
          <w:lang w:eastAsia="ja-JP"/>
        </w:rPr>
        <w:t xml:space="preserve"> and electronic signage in international airports to p</w:t>
      </w:r>
      <w:r w:rsidRPr="00901FF0">
        <w:rPr>
          <w:lang w:eastAsia="ja-JP"/>
        </w:rPr>
        <w:t>ublish messa</w:t>
      </w:r>
      <w:r>
        <w:rPr>
          <w:lang w:eastAsia="ja-JP"/>
        </w:rPr>
        <w:t xml:space="preserve">ges </w:t>
      </w:r>
      <w:r w:rsidR="00732533">
        <w:rPr>
          <w:lang w:eastAsia="ja-JP"/>
        </w:rPr>
        <w:t xml:space="preserve">on the </w:t>
      </w:r>
      <w:r>
        <w:rPr>
          <w:lang w:eastAsia="ja-JP"/>
        </w:rPr>
        <w:t>ASF situation.</w:t>
      </w:r>
    </w:p>
    <w:p w14:paraId="4597DB68" w14:textId="77777777" w:rsidR="0081166E" w:rsidRDefault="0081166E" w:rsidP="00DE2925">
      <w:r w:rsidRPr="007D6B02">
        <w:t>This review attributes the substantial increase in the proportion of people declaring goods in the traveller pathway to successful campaigns by the department to raise awareness about biosecurity risks of ASF. However, the department should increase its awareness campaign in high-risk countries to also target the mail and airfreight pathways. This would address the relatively low proportion of mail that is correctly declared.</w:t>
      </w:r>
    </w:p>
    <w:p w14:paraId="7801FFEB" w14:textId="7AB669E9" w:rsidR="00DE2925" w:rsidRPr="007D6B02" w:rsidRDefault="00DE2925" w:rsidP="00DE2925">
      <w:pPr>
        <w:rPr>
          <w:lang w:eastAsia="en-AU"/>
        </w:rPr>
      </w:pPr>
      <w:r w:rsidRPr="007D6B02">
        <w:rPr>
          <w:lang w:eastAsia="en-AU"/>
        </w:rPr>
        <w:t>The department should invest in smarter real-time digital signage at major international airports</w:t>
      </w:r>
      <w:r w:rsidR="00732533">
        <w:rPr>
          <w:lang w:eastAsia="en-AU"/>
        </w:rPr>
        <w:t xml:space="preserve"> to target arriving flights. This signage should be able to</w:t>
      </w:r>
      <w:r w:rsidRPr="007D6B02">
        <w:rPr>
          <w:lang w:eastAsia="en-AU"/>
        </w:rPr>
        <w:t xml:space="preserve"> be changed by departmental officers using a mobile device. Upon arrival, passengers could also be greeted with a pop-up message on their phones reminding them to </w:t>
      </w:r>
      <w:r w:rsidR="00975905">
        <w:rPr>
          <w:lang w:eastAsia="en-AU"/>
        </w:rPr>
        <w:t>'</w:t>
      </w:r>
      <w:r w:rsidRPr="007D6B02">
        <w:rPr>
          <w:lang w:eastAsia="en-AU"/>
        </w:rPr>
        <w:t>declare it</w:t>
      </w:r>
      <w:r w:rsidR="00975905">
        <w:rPr>
          <w:lang w:eastAsia="en-AU"/>
        </w:rPr>
        <w:t>'</w:t>
      </w:r>
      <w:r w:rsidRPr="007D6B02">
        <w:rPr>
          <w:lang w:eastAsia="en-AU"/>
        </w:rPr>
        <w:t>.</w:t>
      </w:r>
    </w:p>
    <w:p w14:paraId="0E03EFEA" w14:textId="04388D0D" w:rsidR="00DE2925" w:rsidRDefault="00DE2925" w:rsidP="00DE2925">
      <w:pPr>
        <w:rPr>
          <w:lang w:eastAsia="ja-JP"/>
        </w:rPr>
      </w:pPr>
      <w:r w:rsidRPr="007D6B02">
        <w:rPr>
          <w:lang w:eastAsia="en-AU"/>
        </w:rPr>
        <w:t>The department will also be trialling the use of detector dogs to screen travellers in the primary line and baggage carousels. This w</w:t>
      </w:r>
      <w:r>
        <w:rPr>
          <w:lang w:eastAsia="en-AU"/>
        </w:rPr>
        <w:t>ould</w:t>
      </w:r>
      <w:r w:rsidRPr="007D6B02">
        <w:rPr>
          <w:lang w:eastAsia="en-AU"/>
        </w:rPr>
        <w:t xml:space="preserve"> serve as a deterrent and help raise biosecurity awareness.</w:t>
      </w:r>
    </w:p>
    <w:p w14:paraId="3B2C3B15" w14:textId="05FB74B2" w:rsidR="003F7CB8" w:rsidRPr="00FF1C38" w:rsidRDefault="007A31FC" w:rsidP="007A31FC">
      <w:pPr>
        <w:pStyle w:val="Recommendation"/>
        <w:rPr>
          <w:lang w:eastAsia="ja-JP"/>
        </w:rPr>
      </w:pPr>
      <w:r w:rsidRPr="007A31FC">
        <w:t>Recommendation</w:t>
      </w:r>
      <w:r>
        <w:rPr>
          <w:lang w:eastAsia="ja-JP"/>
        </w:rPr>
        <w:t xml:space="preserve"> 9</w:t>
      </w:r>
    </w:p>
    <w:p w14:paraId="2AE3591D" w14:textId="7742B5A6" w:rsidR="003F7CB8" w:rsidRDefault="002247B9" w:rsidP="003F7CB8">
      <w:pPr>
        <w:pStyle w:val="BoxText"/>
      </w:pPr>
      <w:r w:rsidRPr="002247B9">
        <w:t>The department should increase and sustain its awareness campaign in high-risk countries to target the mail and airfreight pathways, especially using social media platforms.</w:t>
      </w:r>
    </w:p>
    <w:p w14:paraId="53C6E101" w14:textId="59A51E68" w:rsidR="00BA2177" w:rsidRDefault="00BA2177" w:rsidP="003F7CB8">
      <w:pPr>
        <w:pStyle w:val="BoxText"/>
      </w:pPr>
      <w:r w:rsidRPr="00BA2177">
        <w:rPr>
          <w:rStyle w:val="Strong"/>
        </w:rPr>
        <w:t>Department’s response:</w:t>
      </w:r>
      <w:r>
        <w:t xml:space="preserve"> Agreed</w:t>
      </w:r>
    </w:p>
    <w:p w14:paraId="2AF02416" w14:textId="70F57D92" w:rsidR="00BA2177" w:rsidRPr="002C0FAD" w:rsidRDefault="00BA2177" w:rsidP="00BA2177">
      <w:pPr>
        <w:pStyle w:val="BoxText"/>
      </w:pPr>
      <w:r>
        <w:t>The department is working closely with Australia Post, major online sellers, air couriers and other stakeholders to implement a range of ASF awareness campaigns in mail and airfreight pathways. The department will further strengthen its awareness campaign and education activities in these pathways though printed and electronic material including social media content.</w:t>
      </w:r>
    </w:p>
    <w:p w14:paraId="6EDE881F" w14:textId="0FA43809" w:rsidR="003F7CB8" w:rsidRPr="007A31FC" w:rsidRDefault="007A31FC" w:rsidP="005419E8">
      <w:pPr>
        <w:pStyle w:val="Recommendation"/>
        <w:keepNext w:val="0"/>
        <w:keepLines w:val="0"/>
        <w:pageBreakBefore/>
      </w:pPr>
      <w:r w:rsidRPr="007A31FC">
        <w:t>Recommendation 10</w:t>
      </w:r>
    </w:p>
    <w:p w14:paraId="6A18FE40" w14:textId="2206DFED" w:rsidR="003F7CB8" w:rsidRDefault="003F7CB8" w:rsidP="003F7CB8">
      <w:pPr>
        <w:pStyle w:val="BoxText"/>
      </w:pPr>
      <w:r w:rsidRPr="00262CDC">
        <w:t>To target arriving travellers, the department should invest in real-time digital signage at major international airports that can be rapidly changed (including language) by a departmental officer using a mobile device.</w:t>
      </w:r>
    </w:p>
    <w:p w14:paraId="14DF4DB1" w14:textId="0062490F" w:rsidR="00BA2177" w:rsidRDefault="00BA2177" w:rsidP="003F7CB8">
      <w:pPr>
        <w:pStyle w:val="BoxText"/>
      </w:pPr>
      <w:r w:rsidRPr="00BA2177">
        <w:rPr>
          <w:rStyle w:val="Strong"/>
        </w:rPr>
        <w:t>Department’s response:</w:t>
      </w:r>
      <w:r>
        <w:t xml:space="preserve"> Agreed</w:t>
      </w:r>
    </w:p>
    <w:p w14:paraId="7090DC59" w14:textId="3BE81083" w:rsidR="00BA2177" w:rsidRPr="00262CDC" w:rsidRDefault="00BA2177" w:rsidP="00BA2177">
      <w:pPr>
        <w:pStyle w:val="BoxText"/>
      </w:pPr>
      <w:r>
        <w:t>The department works with the Australian Border Force to display relevant biosecurity messages in arrival halls at international airports. Electronic signage has been used to increase awareness of travellers about biosecurity risks, including ASF, and can be changed at short notice in response to emerging biosecurity risks. The department will continue to explore other opportunities to modernise signage at international airports.</w:t>
      </w:r>
    </w:p>
    <w:p w14:paraId="5BDEDA27" w14:textId="005343D9" w:rsidR="003F7CB8" w:rsidRPr="007A31FC" w:rsidRDefault="007A31FC" w:rsidP="003F7CB8">
      <w:pPr>
        <w:pStyle w:val="Recommendation"/>
      </w:pPr>
      <w:r w:rsidRPr="007A31FC">
        <w:t>Recommendation 11</w:t>
      </w:r>
    </w:p>
    <w:p w14:paraId="0F640282" w14:textId="40368963" w:rsidR="003F7CB8" w:rsidRDefault="009E31DA" w:rsidP="009E31DA">
      <w:pPr>
        <w:pStyle w:val="BoxText"/>
      </w:pPr>
      <w:r>
        <w:t>The department should consider developing a 'just declare it' alert that is automatically sent to arriving passengers' mobile phones when they turn their phones off flight mode.</w:t>
      </w:r>
    </w:p>
    <w:p w14:paraId="304FBC8E" w14:textId="255CED30" w:rsidR="00BA2177" w:rsidRDefault="00BA2177" w:rsidP="003F7CB8">
      <w:pPr>
        <w:pStyle w:val="BoxText"/>
      </w:pPr>
      <w:r w:rsidRPr="00B9787A">
        <w:rPr>
          <w:rStyle w:val="Strong"/>
        </w:rPr>
        <w:t>Department’s response:</w:t>
      </w:r>
      <w:r>
        <w:t xml:space="preserve"> </w:t>
      </w:r>
      <w:r w:rsidR="00B9787A">
        <w:t>Agreed in principle</w:t>
      </w:r>
    </w:p>
    <w:p w14:paraId="3605F43D" w14:textId="40B0EE59" w:rsidR="00B9787A" w:rsidRPr="00262CDC" w:rsidRDefault="00B9787A" w:rsidP="00B9787A">
      <w:pPr>
        <w:pStyle w:val="BoxText"/>
      </w:pPr>
      <w:r>
        <w:t>The department will continue to explore opportunities to develop automatic messaging for passengers arriving in international airports.</w:t>
      </w:r>
    </w:p>
    <w:p w14:paraId="32179885" w14:textId="77777777" w:rsidR="007D6B02" w:rsidRPr="00A573AC" w:rsidRDefault="007D6B02" w:rsidP="00AF4CFE">
      <w:pPr>
        <w:pStyle w:val="Heading3"/>
      </w:pPr>
      <w:bookmarkStart w:id="551" w:name="_Toc35368854"/>
      <w:bookmarkStart w:id="552" w:name="_Toc35438031"/>
      <w:bookmarkStart w:id="553" w:name="_Toc35855004"/>
      <w:r w:rsidRPr="00A573AC">
        <w:t>Public</w:t>
      </w:r>
      <w:bookmarkEnd w:id="551"/>
      <w:bookmarkEnd w:id="552"/>
      <w:bookmarkEnd w:id="553"/>
    </w:p>
    <w:p w14:paraId="519AC61B" w14:textId="19E6AD37" w:rsidR="00373ED5" w:rsidRDefault="00B2287D" w:rsidP="00373ED5">
      <w:pPr>
        <w:rPr>
          <w:lang w:eastAsia="en-AU"/>
        </w:rPr>
      </w:pPr>
      <w:r>
        <w:rPr>
          <w:lang w:eastAsia="en-AU"/>
        </w:rPr>
        <w:t>The department</w:t>
      </w:r>
      <w:r w:rsidR="004110F4">
        <w:rPr>
          <w:lang w:eastAsia="en-AU"/>
        </w:rPr>
        <w:t xml:space="preserve"> conducts</w:t>
      </w:r>
      <w:r>
        <w:rPr>
          <w:lang w:eastAsia="en-AU"/>
        </w:rPr>
        <w:t xml:space="preserve"> t</w:t>
      </w:r>
      <w:r w:rsidR="00373ED5">
        <w:rPr>
          <w:lang w:eastAsia="en-AU"/>
        </w:rPr>
        <w:t>argeted public awareness programs against undeclared imported pork and pork products</w:t>
      </w:r>
      <w:r w:rsidR="004110F4">
        <w:rPr>
          <w:lang w:eastAsia="en-AU"/>
        </w:rPr>
        <w:t>. These programs</w:t>
      </w:r>
      <w:r w:rsidR="00373ED5">
        <w:rPr>
          <w:lang w:eastAsia="en-AU"/>
        </w:rPr>
        <w:t xml:space="preserve"> include preventative intervention actions to manage associated biosecurity risk</w:t>
      </w:r>
      <w:r w:rsidR="00732533">
        <w:rPr>
          <w:lang w:eastAsia="en-AU"/>
        </w:rPr>
        <w:t>,</w:t>
      </w:r>
      <w:r w:rsidR="004110F4">
        <w:rPr>
          <w:lang w:eastAsia="en-AU"/>
        </w:rPr>
        <w:t xml:space="preserve"> such as</w:t>
      </w:r>
      <w:r>
        <w:rPr>
          <w:lang w:eastAsia="en-AU"/>
        </w:rPr>
        <w:t>:</w:t>
      </w:r>
    </w:p>
    <w:p w14:paraId="39AEE87A" w14:textId="09FB1B4D" w:rsidR="00373ED5" w:rsidRDefault="00373ED5" w:rsidP="00B2287D">
      <w:pPr>
        <w:pStyle w:val="ListBullet"/>
        <w:rPr>
          <w:lang w:eastAsia="en-AU"/>
        </w:rPr>
      </w:pPr>
      <w:r>
        <w:rPr>
          <w:lang w:eastAsia="en-AU"/>
        </w:rPr>
        <w:t>creat</w:t>
      </w:r>
      <w:r w:rsidR="00B2287D">
        <w:rPr>
          <w:lang w:eastAsia="en-AU"/>
        </w:rPr>
        <w:t>ing</w:t>
      </w:r>
      <w:r>
        <w:rPr>
          <w:lang w:eastAsia="en-AU"/>
        </w:rPr>
        <w:t xml:space="preserve"> a page </w:t>
      </w:r>
      <w:r w:rsidR="004110F4">
        <w:rPr>
          <w:lang w:eastAsia="en-AU"/>
        </w:rPr>
        <w:t>on the department's website about</w:t>
      </w:r>
      <w:r>
        <w:rPr>
          <w:lang w:eastAsia="en-AU"/>
        </w:rPr>
        <w:t xml:space="preserve"> </w:t>
      </w:r>
      <w:r w:rsidR="004110F4">
        <w:rPr>
          <w:lang w:eastAsia="en-AU"/>
        </w:rPr>
        <w:t xml:space="preserve">the </w:t>
      </w:r>
      <w:r>
        <w:rPr>
          <w:lang w:eastAsia="en-AU"/>
        </w:rPr>
        <w:t>ASF situation</w:t>
      </w:r>
      <w:r w:rsidR="00B2287D">
        <w:rPr>
          <w:lang w:eastAsia="en-AU"/>
        </w:rPr>
        <w:t xml:space="preserve"> (</w:t>
      </w:r>
      <w:r w:rsidR="00B2287D" w:rsidRPr="00B2287D">
        <w:rPr>
          <w:lang w:eastAsia="en-AU"/>
        </w:rPr>
        <w:t>September 2018</w:t>
      </w:r>
      <w:r w:rsidR="00B2287D">
        <w:rPr>
          <w:lang w:eastAsia="en-AU"/>
        </w:rPr>
        <w:t>)</w:t>
      </w:r>
    </w:p>
    <w:p w14:paraId="06197507" w14:textId="4273938F" w:rsidR="00373ED5" w:rsidRDefault="00B2287D" w:rsidP="00373ED5">
      <w:pPr>
        <w:pStyle w:val="ListBullet"/>
        <w:rPr>
          <w:lang w:eastAsia="en-AU"/>
        </w:rPr>
      </w:pPr>
      <w:r>
        <w:rPr>
          <w:lang w:eastAsia="en-AU"/>
        </w:rPr>
        <w:t>p</w:t>
      </w:r>
      <w:r w:rsidR="00373ED5">
        <w:rPr>
          <w:lang w:eastAsia="en-AU"/>
        </w:rPr>
        <w:t xml:space="preserve">ublishing messages </w:t>
      </w:r>
      <w:r w:rsidR="007C37BE">
        <w:rPr>
          <w:lang w:eastAsia="en-AU"/>
        </w:rPr>
        <w:t xml:space="preserve">about the </w:t>
      </w:r>
      <w:r w:rsidR="00373ED5">
        <w:rPr>
          <w:lang w:eastAsia="en-AU"/>
        </w:rPr>
        <w:t>ASF situation through Australia</w:t>
      </w:r>
      <w:r w:rsidR="007C37BE">
        <w:rPr>
          <w:lang w:eastAsia="en-AU"/>
        </w:rPr>
        <w:t>n</w:t>
      </w:r>
      <w:r w:rsidR="00373ED5">
        <w:rPr>
          <w:lang w:eastAsia="en-AU"/>
        </w:rPr>
        <w:t>-based Chinese-language newspapers</w:t>
      </w:r>
      <w:r w:rsidR="007C37BE">
        <w:rPr>
          <w:lang w:eastAsia="en-AU"/>
        </w:rPr>
        <w:t xml:space="preserve"> and</w:t>
      </w:r>
      <w:r w:rsidR="00373ED5">
        <w:rPr>
          <w:lang w:eastAsia="en-AU"/>
        </w:rPr>
        <w:t xml:space="preserve"> on social med</w:t>
      </w:r>
      <w:r>
        <w:rPr>
          <w:lang w:eastAsia="en-AU"/>
        </w:rPr>
        <w:t>ia channels, Facebook and Weibo</w:t>
      </w:r>
    </w:p>
    <w:p w14:paraId="19AB45D1" w14:textId="66F0B1EF" w:rsidR="00373ED5" w:rsidRDefault="00B2287D" w:rsidP="00373ED5">
      <w:pPr>
        <w:pStyle w:val="ListBullet"/>
        <w:rPr>
          <w:lang w:eastAsia="en-AU"/>
        </w:rPr>
      </w:pPr>
      <w:r>
        <w:rPr>
          <w:lang w:eastAsia="en-AU"/>
        </w:rPr>
        <w:t>a</w:t>
      </w:r>
      <w:r w:rsidR="00373ED5">
        <w:rPr>
          <w:lang w:eastAsia="en-AU"/>
        </w:rPr>
        <w:t>dvising overseas ecommerce companies to stop supplying pork and pork products to Australian shoppers.</w:t>
      </w:r>
    </w:p>
    <w:p w14:paraId="5AA22636" w14:textId="3FB4A055" w:rsidR="00373ED5" w:rsidRDefault="00373ED5" w:rsidP="00373ED5">
      <w:pPr>
        <w:rPr>
          <w:lang w:eastAsia="en-AU"/>
        </w:rPr>
      </w:pPr>
      <w:r>
        <w:rPr>
          <w:lang w:eastAsia="en-AU"/>
        </w:rPr>
        <w:t>States and industry are also running</w:t>
      </w:r>
      <w:r w:rsidR="007C37BE">
        <w:rPr>
          <w:lang w:eastAsia="en-AU"/>
        </w:rPr>
        <w:t xml:space="preserve"> public</w:t>
      </w:r>
      <w:r>
        <w:rPr>
          <w:lang w:eastAsia="en-AU"/>
        </w:rPr>
        <w:t xml:space="preserve"> education campaigns to raise awareness about </w:t>
      </w:r>
      <w:r w:rsidR="007C37BE">
        <w:rPr>
          <w:lang w:eastAsia="en-AU"/>
        </w:rPr>
        <w:t xml:space="preserve">the </w:t>
      </w:r>
      <w:r>
        <w:rPr>
          <w:lang w:eastAsia="en-AU"/>
        </w:rPr>
        <w:t>biosecurity risks of swill feeding and feeding imported pet food to pigs, and urging international travellers to declare all food items on arrival (OIE 2019).</w:t>
      </w:r>
    </w:p>
    <w:p w14:paraId="4E42E22F" w14:textId="3F6532DA" w:rsidR="007D6B02" w:rsidRPr="007D6B02" w:rsidRDefault="00373ED5" w:rsidP="00373ED5">
      <w:pPr>
        <w:rPr>
          <w:lang w:eastAsia="en-AU"/>
        </w:rPr>
      </w:pPr>
      <w:r>
        <w:rPr>
          <w:lang w:eastAsia="en-AU"/>
        </w:rPr>
        <w:t>The IGB noted that the awareness activities undertaken by the department, states and industry appear to be working as shown by increased declaration (up to 90</w:t>
      </w:r>
      <w:r w:rsidR="00F24D27">
        <w:rPr>
          <w:lang w:eastAsia="en-AU"/>
        </w:rPr>
        <w:t>%</w:t>
      </w:r>
      <w:r>
        <w:rPr>
          <w:lang w:eastAsia="en-AU"/>
        </w:rPr>
        <w:t xml:space="preserve">) of pork and other biosecurity risk material in the international travellers pathway </w:t>
      </w:r>
      <w:r w:rsidRPr="00CD3EA6">
        <w:rPr>
          <w:lang w:eastAsia="en-AU"/>
        </w:rPr>
        <w:t>(</w:t>
      </w:r>
      <w:hyperlink w:anchor="_Identification_and_assessment" w:history="1">
        <w:r w:rsidRPr="007C37BE">
          <w:rPr>
            <w:rStyle w:val="Hyperlink"/>
            <w:lang w:eastAsia="en-AU"/>
          </w:rPr>
          <w:t xml:space="preserve">Chapter </w:t>
        </w:r>
        <w:r w:rsidR="00CD3EA6" w:rsidRPr="007C37BE">
          <w:rPr>
            <w:rStyle w:val="Hyperlink"/>
            <w:lang w:eastAsia="en-AU"/>
          </w:rPr>
          <w:t>2</w:t>
        </w:r>
      </w:hyperlink>
      <w:r w:rsidRPr="00CD3EA6">
        <w:rPr>
          <w:lang w:eastAsia="en-AU"/>
        </w:rPr>
        <w:t>).</w:t>
      </w:r>
      <w:r>
        <w:rPr>
          <w:lang w:eastAsia="en-AU"/>
        </w:rPr>
        <w:t xml:space="preserve"> However, the department needs to urgently review processes that enhance risk identification, communication, management and governance of the international mail pathway.</w:t>
      </w:r>
    </w:p>
    <w:p w14:paraId="76EC03EE" w14:textId="77777777" w:rsidR="007D6B02" w:rsidRPr="00A16603" w:rsidRDefault="007D6B02" w:rsidP="00E4455E">
      <w:pPr>
        <w:pStyle w:val="Heading2"/>
      </w:pPr>
      <w:bookmarkStart w:id="554" w:name="_Toc29460983"/>
      <w:bookmarkStart w:id="555" w:name="_Toc29891417"/>
      <w:bookmarkStart w:id="556" w:name="_Toc32227220"/>
      <w:bookmarkStart w:id="557" w:name="_Toc32227562"/>
      <w:bookmarkStart w:id="558" w:name="_Toc32845839"/>
      <w:bookmarkStart w:id="559" w:name="_Toc35368855"/>
      <w:bookmarkStart w:id="560" w:name="_Toc35438032"/>
      <w:bookmarkStart w:id="561" w:name="_Toc35855005"/>
      <w:r w:rsidRPr="00A16603">
        <w:t>Appropriate partnership with industry pre-border and at-border</w:t>
      </w:r>
      <w:bookmarkEnd w:id="554"/>
      <w:bookmarkEnd w:id="555"/>
      <w:bookmarkEnd w:id="556"/>
      <w:bookmarkEnd w:id="557"/>
      <w:bookmarkEnd w:id="558"/>
      <w:bookmarkEnd w:id="559"/>
      <w:bookmarkEnd w:id="560"/>
      <w:bookmarkEnd w:id="561"/>
    </w:p>
    <w:p w14:paraId="575FC004" w14:textId="77777777" w:rsidR="007D6B02" w:rsidRPr="00A573AC" w:rsidRDefault="007D6B02" w:rsidP="00AF4CFE">
      <w:pPr>
        <w:pStyle w:val="Heading3"/>
      </w:pPr>
      <w:bookmarkStart w:id="562" w:name="_Toc35368856"/>
      <w:bookmarkStart w:id="563" w:name="_Toc35438033"/>
      <w:bookmarkStart w:id="564" w:name="_Toc35855006"/>
      <w:r w:rsidRPr="00A573AC">
        <w:t>Agribusiness sector</w:t>
      </w:r>
      <w:bookmarkEnd w:id="562"/>
      <w:bookmarkEnd w:id="563"/>
      <w:bookmarkEnd w:id="564"/>
    </w:p>
    <w:p w14:paraId="0F562B5A" w14:textId="0F77A2A4" w:rsidR="007D6B02" w:rsidRPr="007D6B02" w:rsidRDefault="007D6B02" w:rsidP="007D6B02">
      <w:pPr>
        <w:rPr>
          <w:lang w:eastAsia="en-AU"/>
        </w:rPr>
      </w:pPr>
      <w:r w:rsidRPr="007D6B02">
        <w:rPr>
          <w:lang w:eastAsia="en-AU"/>
        </w:rPr>
        <w:t>The IGB noted a high</w:t>
      </w:r>
      <w:r w:rsidR="00732533">
        <w:rPr>
          <w:lang w:eastAsia="en-AU"/>
        </w:rPr>
        <w:t xml:space="preserve"> </w:t>
      </w:r>
      <w:r w:rsidRPr="007D6B02">
        <w:rPr>
          <w:lang w:eastAsia="en-AU"/>
        </w:rPr>
        <w:t>level of post-border cooperation in ASF preparedness—with stronger industry and public awareness, and industry, state and business level preparedness activities completed or in train.</w:t>
      </w:r>
    </w:p>
    <w:p w14:paraId="77C9E3A0" w14:textId="77777777" w:rsidR="007D6B02" w:rsidRPr="007D6B02" w:rsidRDefault="007D6B02" w:rsidP="007D6B02">
      <w:pPr>
        <w:rPr>
          <w:lang w:eastAsia="en-AU"/>
        </w:rPr>
      </w:pPr>
      <w:r w:rsidRPr="007D6B02">
        <w:rPr>
          <w:lang w:eastAsia="en-AU"/>
        </w:rPr>
        <w:t>The department has been working closely with pork industry representatives, including Australian Pork Limited and Animal Health Australia, on industry and community awareness and industry preparedness programs.</w:t>
      </w:r>
    </w:p>
    <w:p w14:paraId="172E595A" w14:textId="51862808" w:rsidR="007D6B02" w:rsidRPr="007D6B02" w:rsidRDefault="007D6B02" w:rsidP="007D6B02">
      <w:pPr>
        <w:rPr>
          <w:lang w:eastAsia="en-AU"/>
        </w:rPr>
      </w:pPr>
      <w:r w:rsidRPr="007D6B02">
        <w:rPr>
          <w:lang w:eastAsia="en-AU"/>
        </w:rPr>
        <w:t xml:space="preserve">The department has </w:t>
      </w:r>
      <w:r w:rsidR="00AB5EDC">
        <w:rPr>
          <w:lang w:eastAsia="en-AU"/>
        </w:rPr>
        <w:t xml:space="preserve">also </w:t>
      </w:r>
      <w:r w:rsidRPr="007D6B02">
        <w:rPr>
          <w:lang w:eastAsia="en-AU"/>
        </w:rPr>
        <w:t>engaged with the Stockfeed Manufacturers</w:t>
      </w:r>
      <w:r w:rsidR="00975905">
        <w:rPr>
          <w:lang w:eastAsia="en-AU"/>
        </w:rPr>
        <w:t>'</w:t>
      </w:r>
      <w:r w:rsidRPr="007D6B02">
        <w:rPr>
          <w:lang w:eastAsia="en-AU"/>
        </w:rPr>
        <w:t xml:space="preserve"> Council of Australia on the use of stockfeed additives by the pig industry.</w:t>
      </w:r>
    </w:p>
    <w:p w14:paraId="2CA10EB0" w14:textId="77777777" w:rsidR="007D6B02" w:rsidRPr="00A573AC" w:rsidRDefault="007D6B02" w:rsidP="00AF4CFE">
      <w:pPr>
        <w:pStyle w:val="Heading3"/>
      </w:pPr>
      <w:bookmarkStart w:id="565" w:name="_Toc35368857"/>
      <w:bookmarkStart w:id="566" w:name="_Toc35438034"/>
      <w:bookmarkStart w:id="567" w:name="_Toc35855007"/>
      <w:r w:rsidRPr="00A573AC">
        <w:t>Import transport and logistics sector</w:t>
      </w:r>
      <w:bookmarkEnd w:id="565"/>
      <w:bookmarkEnd w:id="566"/>
      <w:bookmarkEnd w:id="567"/>
    </w:p>
    <w:p w14:paraId="39BD3B3F" w14:textId="77777777" w:rsidR="007D6B02" w:rsidRPr="007D6B02" w:rsidRDefault="007D6B02" w:rsidP="007D6B02">
      <w:pPr>
        <w:rPr>
          <w:lang w:eastAsia="en-AU"/>
        </w:rPr>
      </w:pPr>
      <w:r w:rsidRPr="007D6B02">
        <w:rPr>
          <w:lang w:eastAsia="en-AU"/>
        </w:rPr>
        <w:t>The department has a close working relationship with international airlines and airport operators.</w:t>
      </w:r>
    </w:p>
    <w:p w14:paraId="2B96BA67" w14:textId="77777777" w:rsidR="007D6B02" w:rsidRPr="007D6B02" w:rsidRDefault="007D6B02" w:rsidP="007D6B02">
      <w:pPr>
        <w:rPr>
          <w:lang w:eastAsia="en-AU"/>
        </w:rPr>
      </w:pPr>
      <w:r w:rsidRPr="007D6B02">
        <w:rPr>
          <w:lang w:eastAsia="en-AU"/>
        </w:rPr>
        <w:t>To raise awareness about ASF, the department has sent posters, stickers and information to Conference of Asia Pacific Express Carriers (CAPEC) members for distribution to their onshore depot staff and overseas partners. Similar material was sent to the Department of Home Affairs seeking its cooperation for enhanced vigilance in the air cargo pathway.</w:t>
      </w:r>
    </w:p>
    <w:p w14:paraId="5079C514" w14:textId="700796ED" w:rsidR="007D6B02" w:rsidRPr="007D6B02" w:rsidRDefault="007D6B02" w:rsidP="007D6B02">
      <w:pPr>
        <w:rPr>
          <w:lang w:eastAsia="en-AU"/>
        </w:rPr>
      </w:pPr>
      <w:r w:rsidRPr="007D6B02">
        <w:rPr>
          <w:lang w:eastAsia="en-AU"/>
        </w:rPr>
        <w:t>The IGB assesses that the department has a good relationship with industry. The support of the Freight &amp; Trade Alliance is an example of the critical role played by industry organisations in interfacing with member businesses. Further development of co-design and co-regulatory partnerships with industry and companies will be essential for the department to cost-effectively meet future biosecurity challenges.</w:t>
      </w:r>
    </w:p>
    <w:p w14:paraId="6A8A6AED" w14:textId="77777777" w:rsidR="007D6B02" w:rsidRPr="00A16603" w:rsidRDefault="007D6B02" w:rsidP="00E4455E">
      <w:pPr>
        <w:pStyle w:val="Heading2"/>
      </w:pPr>
      <w:bookmarkStart w:id="568" w:name="_Toc32227221"/>
      <w:bookmarkStart w:id="569" w:name="_Toc32227563"/>
      <w:bookmarkStart w:id="570" w:name="_Toc29460984"/>
      <w:bookmarkStart w:id="571" w:name="_Toc29891418"/>
      <w:bookmarkStart w:id="572" w:name="_Toc32845840"/>
      <w:bookmarkStart w:id="573" w:name="_Toc35368858"/>
      <w:bookmarkStart w:id="574" w:name="_Toc35438035"/>
      <w:bookmarkStart w:id="575" w:name="_Toc35855008"/>
      <w:r w:rsidRPr="00A16603">
        <w:t>Identification of post-border pathways linking ASF risk material to Australian pigs</w:t>
      </w:r>
      <w:bookmarkEnd w:id="568"/>
      <w:bookmarkEnd w:id="569"/>
      <w:bookmarkEnd w:id="570"/>
      <w:bookmarkEnd w:id="571"/>
      <w:bookmarkEnd w:id="572"/>
      <w:bookmarkEnd w:id="573"/>
      <w:bookmarkEnd w:id="574"/>
      <w:bookmarkEnd w:id="575"/>
    </w:p>
    <w:p w14:paraId="1B0357DF" w14:textId="77777777" w:rsidR="007D6B02" w:rsidRPr="00A573AC" w:rsidRDefault="007D6B02" w:rsidP="00AF4CFE">
      <w:pPr>
        <w:pStyle w:val="Heading3"/>
      </w:pPr>
      <w:bookmarkStart w:id="576" w:name="_Toc35368859"/>
      <w:bookmarkStart w:id="577" w:name="_Toc35438036"/>
      <w:bookmarkStart w:id="578" w:name="_Toc35855009"/>
      <w:r w:rsidRPr="00A573AC">
        <w:t>Seasonal workers</w:t>
      </w:r>
      <w:bookmarkEnd w:id="576"/>
      <w:bookmarkEnd w:id="577"/>
      <w:bookmarkEnd w:id="578"/>
    </w:p>
    <w:p w14:paraId="0AD379C5" w14:textId="77777777" w:rsidR="00D00C21" w:rsidRDefault="00D00C21" w:rsidP="00D00C21">
      <w:pPr>
        <w:rPr>
          <w:lang w:eastAsia="ja-JP"/>
        </w:rPr>
      </w:pPr>
      <w:r>
        <w:rPr>
          <w:lang w:eastAsia="ja-JP"/>
        </w:rPr>
        <w:t>ASF is harmless for humans but spreads rapidly among domestic pigs and wild boars through direct contact or exposure to contaminated feed and water. For instance, piggery workers can unwittingly carry the virus on their shoes, clothing and equipment. It can survive in fresh and processed pork products. It is even resistant to some disinfectants.</w:t>
      </w:r>
    </w:p>
    <w:p w14:paraId="6DF326D9" w14:textId="565FA259" w:rsidR="00D00C21" w:rsidRDefault="00D00C21" w:rsidP="00D00C21">
      <w:pPr>
        <w:rPr>
          <w:lang w:eastAsia="ja-JP"/>
        </w:rPr>
      </w:pPr>
      <w:r>
        <w:rPr>
          <w:lang w:eastAsia="ja-JP"/>
        </w:rPr>
        <w:t>With no vaccine available, controlling the spread of the virus can be difficult</w:t>
      </w:r>
      <w:r w:rsidR="00A06AB6">
        <w:rPr>
          <w:lang w:eastAsia="ja-JP"/>
        </w:rPr>
        <w:t>—</w:t>
      </w:r>
      <w:r>
        <w:rPr>
          <w:lang w:eastAsia="ja-JP"/>
        </w:rPr>
        <w:t>especially in high-risk countries dominated by small-scale farmers who may lack the necessary resources and expertise to protect their herds.</w:t>
      </w:r>
    </w:p>
    <w:p w14:paraId="24263A16" w14:textId="77777777" w:rsidR="00D00C21" w:rsidRDefault="00D00C21" w:rsidP="00D00C21">
      <w:pPr>
        <w:rPr>
          <w:lang w:eastAsia="ja-JP"/>
        </w:rPr>
      </w:pPr>
      <w:r w:rsidRPr="00D453C3">
        <w:rPr>
          <w:lang w:eastAsia="ja-JP"/>
        </w:rPr>
        <w:t>Travellers arriving on flights directly from mainland China are subject to greater scrutiny by the department</w:t>
      </w:r>
      <w:r>
        <w:rPr>
          <w:lang w:eastAsia="ja-JP"/>
        </w:rPr>
        <w:t xml:space="preserve">. </w:t>
      </w:r>
      <w:r w:rsidRPr="00D453C3">
        <w:rPr>
          <w:lang w:eastAsia="ja-JP"/>
        </w:rPr>
        <w:t>This includes more intensive questioning to determine if manual inspection of footwear or equipment is required for travellers who have been near pigs, farms, markets, zoos or have been on hunting trips.</w:t>
      </w:r>
    </w:p>
    <w:p w14:paraId="698F1D28" w14:textId="5AA9B4A3" w:rsidR="00D00C21" w:rsidRDefault="00D00C21" w:rsidP="00D00C21">
      <w:pPr>
        <w:rPr>
          <w:lang w:eastAsia="ja-JP"/>
        </w:rPr>
      </w:pPr>
      <w:r w:rsidRPr="00D453C3">
        <w:rPr>
          <w:lang w:eastAsia="ja-JP"/>
        </w:rPr>
        <w:t xml:space="preserve">Australia has a </w:t>
      </w:r>
      <w:r>
        <w:rPr>
          <w:lang w:eastAsia="ja-JP"/>
        </w:rPr>
        <w:t xml:space="preserve">long </w:t>
      </w:r>
      <w:r w:rsidRPr="00D453C3">
        <w:rPr>
          <w:lang w:eastAsia="ja-JP"/>
        </w:rPr>
        <w:t>history of hiring overseas workers to fill the gap for increased demand for labour on their farms</w:t>
      </w:r>
      <w:r>
        <w:rPr>
          <w:lang w:eastAsia="ja-JP"/>
        </w:rPr>
        <w:t>. Australian farmers can sponsor overseas workers to work temporarily on their farms under Temporary Skill Shortage visa (subc</w:t>
      </w:r>
      <w:r w:rsidRPr="00D453C3">
        <w:rPr>
          <w:lang w:eastAsia="ja-JP"/>
        </w:rPr>
        <w:t xml:space="preserve">lass </w:t>
      </w:r>
      <w:r>
        <w:rPr>
          <w:lang w:eastAsia="ja-JP"/>
        </w:rPr>
        <w:t xml:space="preserve">482) or the </w:t>
      </w:r>
      <w:r w:rsidRPr="00CA2D64">
        <w:rPr>
          <w:lang w:eastAsia="ja-JP"/>
        </w:rPr>
        <w:t>Seasonal Worker Program</w:t>
      </w:r>
      <w:r w:rsidR="008D3A8A">
        <w:rPr>
          <w:lang w:eastAsia="ja-JP"/>
        </w:rPr>
        <w:t>me</w:t>
      </w:r>
      <w:r>
        <w:rPr>
          <w:lang w:eastAsia="ja-JP"/>
        </w:rPr>
        <w:t xml:space="preserve"> (temporary work visa subclass 403)</w:t>
      </w:r>
      <w:r w:rsidRPr="00CA2D64">
        <w:rPr>
          <w:lang w:eastAsia="ja-JP"/>
        </w:rPr>
        <w:t>.</w:t>
      </w:r>
      <w:r>
        <w:rPr>
          <w:lang w:eastAsia="ja-JP"/>
        </w:rPr>
        <w:t xml:space="preserve"> T</w:t>
      </w:r>
      <w:r w:rsidR="00A06AB6">
        <w:rPr>
          <w:lang w:eastAsia="ja-JP"/>
        </w:rPr>
        <w:t>en</w:t>
      </w:r>
      <w:r>
        <w:rPr>
          <w:lang w:eastAsia="ja-JP"/>
        </w:rPr>
        <w:t xml:space="preserve"> countries participat</w:t>
      </w:r>
      <w:r w:rsidR="00A06AB6">
        <w:rPr>
          <w:lang w:eastAsia="ja-JP"/>
        </w:rPr>
        <w:t>e</w:t>
      </w:r>
      <w:r>
        <w:rPr>
          <w:lang w:eastAsia="ja-JP"/>
        </w:rPr>
        <w:t xml:space="preserve"> in the Seasonal Worker Program</w:t>
      </w:r>
      <w:r w:rsidR="008D3A8A">
        <w:rPr>
          <w:lang w:eastAsia="ja-JP"/>
        </w:rPr>
        <w:t>me,</w:t>
      </w:r>
      <w:r>
        <w:rPr>
          <w:lang w:eastAsia="ja-JP"/>
        </w:rPr>
        <w:t xml:space="preserve"> including Timor-Leste.</w:t>
      </w:r>
    </w:p>
    <w:p w14:paraId="325E6618" w14:textId="79C84C81" w:rsidR="00D00C21" w:rsidRDefault="00A91B10" w:rsidP="00D00C21">
      <w:pPr>
        <w:rPr>
          <w:lang w:eastAsia="ja-JP"/>
        </w:rPr>
      </w:pPr>
      <w:r w:rsidRPr="00A91B10">
        <w:rPr>
          <w:lang w:eastAsia="ja-JP"/>
        </w:rPr>
        <w:t xml:space="preserve">Unconfirmed reports estimate that each month 300 to 400 workers </w:t>
      </w:r>
      <w:r w:rsidR="003F3EA4">
        <w:rPr>
          <w:lang w:eastAsia="ja-JP"/>
        </w:rPr>
        <w:t>enter Australia from</w:t>
      </w:r>
      <w:r w:rsidR="003F3EA4">
        <w:rPr>
          <w:lang w:eastAsia="ja-JP"/>
        </w:rPr>
        <w:br/>
      </w:r>
      <w:r w:rsidR="00D00C21" w:rsidRPr="008B7130">
        <w:rPr>
          <w:lang w:eastAsia="ja-JP"/>
        </w:rPr>
        <w:t>Timor</w:t>
      </w:r>
      <w:r w:rsidR="003F3EA4">
        <w:rPr>
          <w:lang w:eastAsia="ja-JP"/>
        </w:rPr>
        <w:t>-</w:t>
      </w:r>
      <w:r w:rsidR="00D00C21" w:rsidRPr="008B7130">
        <w:rPr>
          <w:lang w:eastAsia="ja-JP"/>
        </w:rPr>
        <w:t>Leste</w:t>
      </w:r>
      <w:r w:rsidR="00D00C21">
        <w:rPr>
          <w:lang w:eastAsia="ja-JP"/>
        </w:rPr>
        <w:t xml:space="preserve">. These farm workers could be carriers of ASF virus—posing a very serious risk of introducing the disease into Australian pig farms or feral pig infested areas. </w:t>
      </w:r>
      <w:r w:rsidR="00476A73">
        <w:t xml:space="preserve">The department is able to identify seasonal workers through such programs. Direct engagement with these entities will educate and inform these cohorts. </w:t>
      </w:r>
      <w:r w:rsidR="00776132" w:rsidRPr="00776132">
        <w:rPr>
          <w:lang w:eastAsia="ja-JP"/>
        </w:rPr>
        <w:t>The IGB noted that the Australian pig industry recently hired a number of overseas specialist pig workers from ASF-affected countr</w:t>
      </w:r>
      <w:r w:rsidR="00A06AB6">
        <w:rPr>
          <w:lang w:eastAsia="ja-JP"/>
        </w:rPr>
        <w:t>ies</w:t>
      </w:r>
      <w:r w:rsidR="00776132" w:rsidRPr="00776132">
        <w:rPr>
          <w:lang w:eastAsia="ja-JP"/>
        </w:rPr>
        <w:t xml:space="preserve">, such as </w:t>
      </w:r>
      <w:r w:rsidR="00A06AB6">
        <w:rPr>
          <w:lang w:eastAsia="ja-JP"/>
        </w:rPr>
        <w:t xml:space="preserve">the </w:t>
      </w:r>
      <w:r w:rsidR="00776132" w:rsidRPr="00776132">
        <w:rPr>
          <w:lang w:eastAsia="ja-JP"/>
        </w:rPr>
        <w:t>Philippines and China.</w:t>
      </w:r>
      <w:r w:rsidR="00776132">
        <w:rPr>
          <w:lang w:eastAsia="ja-JP"/>
        </w:rPr>
        <w:t xml:space="preserve"> Both </w:t>
      </w:r>
      <w:r w:rsidR="00A06AB6">
        <w:rPr>
          <w:lang w:eastAsia="ja-JP"/>
        </w:rPr>
        <w:t xml:space="preserve">the </w:t>
      </w:r>
      <w:r w:rsidR="00776132">
        <w:rPr>
          <w:lang w:eastAsia="ja-JP"/>
        </w:rPr>
        <w:t xml:space="preserve">Philippines and China are not on </w:t>
      </w:r>
      <w:r w:rsidR="00FE3174">
        <w:rPr>
          <w:lang w:eastAsia="ja-JP"/>
        </w:rPr>
        <w:t xml:space="preserve">the list of countries approved under </w:t>
      </w:r>
      <w:r w:rsidR="00A06AB6">
        <w:rPr>
          <w:lang w:eastAsia="ja-JP"/>
        </w:rPr>
        <w:t xml:space="preserve">the </w:t>
      </w:r>
      <w:r w:rsidR="00FE3174">
        <w:rPr>
          <w:lang w:eastAsia="ja-JP"/>
        </w:rPr>
        <w:t>Seasonal Worker Programme.</w:t>
      </w:r>
    </w:p>
    <w:p w14:paraId="54790480" w14:textId="50359C78" w:rsidR="0034545A" w:rsidRDefault="00D00C21" w:rsidP="0034545A">
      <w:pPr>
        <w:rPr>
          <w:lang w:eastAsia="en-AU"/>
        </w:rPr>
      </w:pPr>
      <w:r w:rsidRPr="00054C96">
        <w:rPr>
          <w:lang w:eastAsia="ja-JP"/>
        </w:rPr>
        <w:t xml:space="preserve">Risk assessments conducted by </w:t>
      </w:r>
      <w:r>
        <w:rPr>
          <w:lang w:eastAsia="ja-JP"/>
        </w:rPr>
        <w:t>the department</w:t>
      </w:r>
      <w:r w:rsidRPr="00054C96">
        <w:rPr>
          <w:lang w:eastAsia="ja-JP"/>
        </w:rPr>
        <w:t xml:space="preserve"> consider the risk of entry of diseases relating to specific commodities but do not differentiate between ports of entry. However</w:t>
      </w:r>
      <w:r w:rsidR="007A0F42">
        <w:rPr>
          <w:lang w:eastAsia="ja-JP"/>
        </w:rPr>
        <w:t>,</w:t>
      </w:r>
      <w:r w:rsidRPr="00054C96">
        <w:rPr>
          <w:lang w:eastAsia="ja-JP"/>
        </w:rPr>
        <w:t xml:space="preserve"> in response to the </w:t>
      </w:r>
      <w:r w:rsidR="009C3AD5">
        <w:rPr>
          <w:lang w:eastAsia="ja-JP"/>
        </w:rPr>
        <w:t>ASF outbreak in</w:t>
      </w:r>
      <w:r w:rsidRPr="00054C96">
        <w:rPr>
          <w:lang w:eastAsia="ja-JP"/>
        </w:rPr>
        <w:t xml:space="preserve"> Timor-Leste </w:t>
      </w:r>
      <w:r w:rsidR="009C3AD5">
        <w:rPr>
          <w:lang w:eastAsia="ja-JP"/>
        </w:rPr>
        <w:t xml:space="preserve">in November 2019 </w:t>
      </w:r>
      <w:r w:rsidRPr="00054C96">
        <w:rPr>
          <w:lang w:eastAsia="ja-JP"/>
        </w:rPr>
        <w:t xml:space="preserve">and a </w:t>
      </w:r>
      <w:r w:rsidRPr="00684CC6">
        <w:rPr>
          <w:lang w:eastAsia="ja-JP"/>
        </w:rPr>
        <w:t>small</w:t>
      </w:r>
      <w:r w:rsidRPr="00054C96">
        <w:rPr>
          <w:lang w:eastAsia="ja-JP"/>
        </w:rPr>
        <w:t xml:space="preserve"> relative increase in </w:t>
      </w:r>
      <w:r w:rsidR="00A06AB6">
        <w:rPr>
          <w:lang w:eastAsia="ja-JP"/>
        </w:rPr>
        <w:t xml:space="preserve">the </w:t>
      </w:r>
      <w:r w:rsidRPr="00054C96">
        <w:rPr>
          <w:lang w:eastAsia="ja-JP"/>
        </w:rPr>
        <w:t>risk of fomite transmission of ASF (due to the short transport time)</w:t>
      </w:r>
      <w:r w:rsidR="00A06AB6">
        <w:rPr>
          <w:lang w:eastAsia="ja-JP"/>
        </w:rPr>
        <w:t>,</w:t>
      </w:r>
      <w:r w:rsidRPr="00054C96">
        <w:rPr>
          <w:lang w:eastAsia="ja-JP"/>
        </w:rPr>
        <w:t xml:space="preserve"> the department has </w:t>
      </w:r>
      <w:r w:rsidR="00FA38FF" w:rsidRPr="00FA38FF">
        <w:rPr>
          <w:lang w:eastAsia="ja-JP"/>
        </w:rPr>
        <w:t>provided advice on requirements to manage seasonal workers and farmers, particularly in Northern Australia.</w:t>
      </w:r>
    </w:p>
    <w:p w14:paraId="7D98651E" w14:textId="41AE82B5" w:rsidR="0034545A" w:rsidRPr="007D6B02" w:rsidRDefault="0034545A" w:rsidP="0034545A">
      <w:pPr>
        <w:rPr>
          <w:lang w:eastAsia="en-AU"/>
        </w:rPr>
      </w:pPr>
      <w:r w:rsidRPr="007D6B02">
        <w:rPr>
          <w:lang w:eastAsia="en-AU"/>
        </w:rPr>
        <w:t>The department should make improvements, including:</w:t>
      </w:r>
    </w:p>
    <w:p w14:paraId="5A6C259C" w14:textId="21DE1E8A" w:rsidR="0034545A" w:rsidRPr="007D6B02" w:rsidRDefault="0034545A" w:rsidP="0034545A">
      <w:pPr>
        <w:pStyle w:val="ListBullet"/>
        <w:rPr>
          <w:lang w:eastAsia="en-AU"/>
        </w:rPr>
      </w:pPr>
      <w:r w:rsidRPr="007D6B02">
        <w:rPr>
          <w:lang w:eastAsia="en-AU"/>
        </w:rPr>
        <w:t xml:space="preserve">incorporation of relevant </w:t>
      </w:r>
      <w:r w:rsidR="00476A73" w:rsidRPr="00851D3C">
        <w:t>additional criteria</w:t>
      </w:r>
      <w:r w:rsidR="00102B87">
        <w:t xml:space="preserve"> to</w:t>
      </w:r>
      <w:r w:rsidR="00476A73" w:rsidRPr="00851D3C">
        <w:t xml:space="preserve"> includ</w:t>
      </w:r>
      <w:r w:rsidR="00102B87">
        <w:t>e</w:t>
      </w:r>
      <w:r w:rsidR="00476A73" w:rsidRPr="00851D3C">
        <w:t xml:space="preserve"> seasonal workers </w:t>
      </w:r>
      <w:r w:rsidR="00102B87">
        <w:t>who</w:t>
      </w:r>
      <w:r w:rsidR="00476A73" w:rsidRPr="00851D3C">
        <w:t xml:space="preserve"> are often contracted to work in agricu</w:t>
      </w:r>
      <w:r w:rsidR="00476A73">
        <w:t>ltural enterprises in Australia</w:t>
      </w:r>
    </w:p>
    <w:p w14:paraId="01EBB94D" w14:textId="77777777" w:rsidR="0034545A" w:rsidRPr="007D6B02" w:rsidRDefault="0034545A" w:rsidP="0034545A">
      <w:pPr>
        <w:pStyle w:val="ListBullet"/>
        <w:rPr>
          <w:lang w:eastAsia="en-AU"/>
        </w:rPr>
      </w:pPr>
      <w:r w:rsidRPr="007D6B02">
        <w:rPr>
          <w:lang w:eastAsia="en-AU"/>
        </w:rPr>
        <w:t>targeted operations during peak seasonal times</w:t>
      </w:r>
    </w:p>
    <w:p w14:paraId="4B307A77" w14:textId="77777777" w:rsidR="0034545A" w:rsidRPr="007D6B02" w:rsidRDefault="0034545A" w:rsidP="0034545A">
      <w:pPr>
        <w:pStyle w:val="ListBullet"/>
        <w:rPr>
          <w:lang w:eastAsia="en-AU"/>
        </w:rPr>
      </w:pPr>
      <w:r w:rsidRPr="007D6B02">
        <w:rPr>
          <w:lang w:eastAsia="en-AU"/>
        </w:rPr>
        <w:t>heightened arrival risk assessments by biosecurity officers for identified high-risk ASF flights.</w:t>
      </w:r>
    </w:p>
    <w:p w14:paraId="11814670" w14:textId="48FB416E" w:rsidR="00FA38FF" w:rsidRDefault="0034545A" w:rsidP="0034545A">
      <w:pPr>
        <w:rPr>
          <w:lang w:eastAsia="ja-JP"/>
        </w:rPr>
      </w:pPr>
      <w:r w:rsidRPr="007D6B02">
        <w:rPr>
          <w:lang w:eastAsia="en-AU"/>
        </w:rPr>
        <w:t xml:space="preserve">The requirements will need to be applied nationally to enhance </w:t>
      </w:r>
      <w:r w:rsidR="00476A73">
        <w:rPr>
          <w:lang w:eastAsia="en-AU"/>
        </w:rPr>
        <w:t>traveller risk assessment</w:t>
      </w:r>
      <w:r w:rsidRPr="007D6B02">
        <w:rPr>
          <w:lang w:eastAsia="en-AU"/>
        </w:rPr>
        <w:t>.</w:t>
      </w:r>
    </w:p>
    <w:p w14:paraId="34073294" w14:textId="5AE29B49" w:rsidR="00D00C21" w:rsidRPr="00F16E24" w:rsidRDefault="00A12763" w:rsidP="00A12763">
      <w:pPr>
        <w:pStyle w:val="Recommendation"/>
        <w:rPr>
          <w:lang w:eastAsia="ja-JP"/>
        </w:rPr>
      </w:pPr>
      <w:r>
        <w:rPr>
          <w:lang w:eastAsia="ja-JP"/>
        </w:rPr>
        <w:t>Recommendation 12</w:t>
      </w:r>
    </w:p>
    <w:p w14:paraId="5B459112" w14:textId="16BB8B40" w:rsidR="007D6B02" w:rsidRDefault="00417512" w:rsidP="0096734A">
      <w:pPr>
        <w:pStyle w:val="BoxText"/>
      </w:pPr>
      <w:r w:rsidRPr="00417512">
        <w:t>The department should include additional criteria in risk assessment for flights from African swine fever- affected countries, including a focus on seasonal farm workers.</w:t>
      </w:r>
    </w:p>
    <w:p w14:paraId="740C237E" w14:textId="487DDC56" w:rsidR="00E17A3E" w:rsidRDefault="00E17A3E" w:rsidP="0096734A">
      <w:pPr>
        <w:pStyle w:val="BoxText"/>
      </w:pPr>
      <w:r w:rsidRPr="00E17A3E">
        <w:rPr>
          <w:rStyle w:val="Strong"/>
        </w:rPr>
        <w:t>Department’s response:</w:t>
      </w:r>
      <w:r>
        <w:t xml:space="preserve"> Agreed</w:t>
      </w:r>
    </w:p>
    <w:p w14:paraId="68380753" w14:textId="08692ED3" w:rsidR="00E17A3E" w:rsidRPr="007D6B02" w:rsidRDefault="00E17A3E" w:rsidP="00E17A3E">
      <w:pPr>
        <w:pStyle w:val="BoxText"/>
      </w:pPr>
      <w:r>
        <w:t>The department has already commenced work to improve the data used to inform traveller risk assessment and will continue to explore opportunities to further refine the best set of criteria. Implementation of the Mobile Passport Reader application that is currently being trialled will provide additional data on traveller intervention.</w:t>
      </w:r>
    </w:p>
    <w:p w14:paraId="16DB454B" w14:textId="77777777" w:rsidR="007D6B02" w:rsidRPr="00A16603" w:rsidRDefault="007D6B02" w:rsidP="00E4455E">
      <w:pPr>
        <w:pStyle w:val="Heading2"/>
      </w:pPr>
      <w:bookmarkStart w:id="579" w:name="_Toc29460985"/>
      <w:bookmarkStart w:id="580" w:name="_Toc29891419"/>
      <w:bookmarkStart w:id="581" w:name="_Toc32227222"/>
      <w:bookmarkStart w:id="582" w:name="_Toc32227564"/>
      <w:bookmarkStart w:id="583" w:name="_Toc32845841"/>
      <w:bookmarkStart w:id="584" w:name="_Toc35368860"/>
      <w:bookmarkStart w:id="585" w:name="_Toc35438037"/>
      <w:bookmarkStart w:id="586" w:name="_Toc35855010"/>
      <w:r w:rsidRPr="00A16603">
        <w:t xml:space="preserve">Appropriate </w:t>
      </w:r>
      <w:bookmarkEnd w:id="579"/>
      <w:r w:rsidRPr="00A16603">
        <w:t>government and industry collaboration</w:t>
      </w:r>
      <w:bookmarkEnd w:id="580"/>
      <w:bookmarkEnd w:id="581"/>
      <w:bookmarkEnd w:id="582"/>
      <w:bookmarkEnd w:id="583"/>
      <w:bookmarkEnd w:id="584"/>
      <w:bookmarkEnd w:id="585"/>
      <w:bookmarkEnd w:id="586"/>
    </w:p>
    <w:p w14:paraId="7183EB9B" w14:textId="1C36E8DE" w:rsidR="00ED1161" w:rsidRDefault="00ED1161" w:rsidP="00AF4CFE">
      <w:pPr>
        <w:pStyle w:val="Heading3"/>
      </w:pPr>
      <w:bookmarkStart w:id="587" w:name="_Toc23430440"/>
      <w:bookmarkStart w:id="588" w:name="_Toc23515775"/>
      <w:bookmarkStart w:id="589" w:name="_Toc23862528"/>
      <w:bookmarkStart w:id="590" w:name="_Toc23944991"/>
      <w:bookmarkStart w:id="591" w:name="_Toc24036603"/>
      <w:bookmarkStart w:id="592" w:name="_Toc24119931"/>
      <w:bookmarkStart w:id="593" w:name="_Toc24467235"/>
      <w:bookmarkStart w:id="594" w:name="_Toc24554361"/>
      <w:bookmarkStart w:id="595" w:name="_Toc24612942"/>
      <w:bookmarkStart w:id="596" w:name="_Toc24983514"/>
      <w:bookmarkStart w:id="597" w:name="_Toc33620299"/>
      <w:bookmarkStart w:id="598" w:name="_Toc35368861"/>
      <w:bookmarkStart w:id="599" w:name="_Toc35438038"/>
      <w:bookmarkStart w:id="600" w:name="_Toc35855011"/>
      <w:r w:rsidRPr="00ED1161">
        <w:t>Partnerships with overseas governments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44D5AB14" w14:textId="3CDC1BF0" w:rsidR="006716E6" w:rsidRDefault="006716E6" w:rsidP="00547B78">
      <w:pPr>
        <w:rPr>
          <w:lang w:eastAsia="en-AU"/>
        </w:rPr>
      </w:pPr>
      <w:r>
        <w:rPr>
          <w:lang w:eastAsia="en-AU"/>
        </w:rPr>
        <w:t>Australia is an active contributor to the delivery of global animal health programs</w:t>
      </w:r>
      <w:r w:rsidR="005115AD">
        <w:rPr>
          <w:lang w:eastAsia="en-AU"/>
        </w:rPr>
        <w:t xml:space="preserve"> </w:t>
      </w:r>
      <w:r>
        <w:rPr>
          <w:lang w:eastAsia="en-AU"/>
        </w:rPr>
        <w:t>that assist other count</w:t>
      </w:r>
      <w:r w:rsidR="005115AD">
        <w:rPr>
          <w:lang w:eastAsia="en-AU"/>
        </w:rPr>
        <w:t xml:space="preserve">ries to manage disease threats. </w:t>
      </w:r>
      <w:r>
        <w:rPr>
          <w:lang w:eastAsia="en-AU"/>
        </w:rPr>
        <w:t>In forums such as the</w:t>
      </w:r>
      <w:r w:rsidR="005115AD">
        <w:rPr>
          <w:lang w:eastAsia="en-AU"/>
        </w:rPr>
        <w:t xml:space="preserve"> </w:t>
      </w:r>
      <w:r>
        <w:rPr>
          <w:lang w:eastAsia="en-AU"/>
        </w:rPr>
        <w:t xml:space="preserve">World Organisation for Animal Health, </w:t>
      </w:r>
      <w:r w:rsidR="0057268B">
        <w:rPr>
          <w:lang w:eastAsia="en-AU"/>
        </w:rPr>
        <w:t xml:space="preserve">the </w:t>
      </w:r>
      <w:r>
        <w:rPr>
          <w:lang w:eastAsia="en-AU"/>
        </w:rPr>
        <w:t>Food and Agriculture</w:t>
      </w:r>
      <w:r w:rsidR="005115AD">
        <w:rPr>
          <w:lang w:eastAsia="en-AU"/>
        </w:rPr>
        <w:t xml:space="preserve"> </w:t>
      </w:r>
      <w:r>
        <w:rPr>
          <w:lang w:eastAsia="en-AU"/>
        </w:rPr>
        <w:t>Organization</w:t>
      </w:r>
      <w:r w:rsidR="00355EF4">
        <w:rPr>
          <w:lang w:eastAsia="en-AU"/>
        </w:rPr>
        <w:t xml:space="preserve"> </w:t>
      </w:r>
      <w:r w:rsidR="0057268B">
        <w:rPr>
          <w:lang w:eastAsia="en-AU"/>
        </w:rPr>
        <w:t xml:space="preserve">of the United Nations (FAO) </w:t>
      </w:r>
      <w:r>
        <w:rPr>
          <w:lang w:eastAsia="en-AU"/>
        </w:rPr>
        <w:t>a</w:t>
      </w:r>
      <w:r w:rsidR="00355EF4">
        <w:rPr>
          <w:lang w:eastAsia="en-AU"/>
        </w:rPr>
        <w:t>nd the World Trade Organization</w:t>
      </w:r>
      <w:r>
        <w:rPr>
          <w:lang w:eastAsia="en-AU"/>
        </w:rPr>
        <w:t>, Australia is</w:t>
      </w:r>
      <w:r w:rsidR="005115AD">
        <w:rPr>
          <w:lang w:eastAsia="en-AU"/>
        </w:rPr>
        <w:t xml:space="preserve"> </w:t>
      </w:r>
      <w:r>
        <w:rPr>
          <w:lang w:eastAsia="en-AU"/>
        </w:rPr>
        <w:t>influential in the setting of international standards and global policy that minimise</w:t>
      </w:r>
      <w:r w:rsidR="005115AD">
        <w:rPr>
          <w:lang w:eastAsia="en-AU"/>
        </w:rPr>
        <w:t xml:space="preserve"> </w:t>
      </w:r>
      <w:r>
        <w:rPr>
          <w:lang w:eastAsia="en-AU"/>
        </w:rPr>
        <w:t>the biosecurity risk associated with legal trade of animals and animal products.</w:t>
      </w:r>
    </w:p>
    <w:p w14:paraId="6DBE341E" w14:textId="666AA5C7" w:rsidR="006716E6" w:rsidRDefault="006716E6" w:rsidP="00B4570C">
      <w:pPr>
        <w:rPr>
          <w:lang w:eastAsia="en-AU"/>
        </w:rPr>
      </w:pPr>
      <w:r>
        <w:rPr>
          <w:lang w:eastAsia="en-AU"/>
        </w:rPr>
        <w:t>Australia also maintains a presence in global and regional symposiums, workshops</w:t>
      </w:r>
      <w:r w:rsidR="005115AD">
        <w:rPr>
          <w:lang w:eastAsia="en-AU"/>
        </w:rPr>
        <w:t xml:space="preserve"> </w:t>
      </w:r>
      <w:r>
        <w:rPr>
          <w:lang w:eastAsia="en-AU"/>
        </w:rPr>
        <w:t>and groups to influence global approaches to ASF risk mitigation, gather</w:t>
      </w:r>
      <w:r w:rsidR="005115AD">
        <w:rPr>
          <w:lang w:eastAsia="en-AU"/>
        </w:rPr>
        <w:t xml:space="preserve"> </w:t>
      </w:r>
      <w:r>
        <w:rPr>
          <w:lang w:eastAsia="en-AU"/>
        </w:rPr>
        <w:t>intelligence and support countries in the region to implement best practice</w:t>
      </w:r>
      <w:r w:rsidR="005115AD">
        <w:rPr>
          <w:lang w:eastAsia="en-AU"/>
        </w:rPr>
        <w:t xml:space="preserve"> </w:t>
      </w:r>
      <w:r>
        <w:rPr>
          <w:lang w:eastAsia="en-AU"/>
        </w:rPr>
        <w:t>methods for the</w:t>
      </w:r>
      <w:r w:rsidR="00355EF4">
        <w:rPr>
          <w:lang w:eastAsia="en-AU"/>
        </w:rPr>
        <w:t xml:space="preserve"> prevention and control of ASF.</w:t>
      </w:r>
      <w:r w:rsidR="00B4570C">
        <w:rPr>
          <w:lang w:eastAsia="en-AU"/>
        </w:rPr>
        <w:t xml:space="preserve"> The department has been assisting neighbouring jurisdictions to limit the risk of ASF incursion</w:t>
      </w:r>
      <w:r w:rsidR="0057268B">
        <w:rPr>
          <w:lang w:eastAsia="en-AU"/>
        </w:rPr>
        <w:t>, including</w:t>
      </w:r>
      <w:r w:rsidR="00523A03">
        <w:rPr>
          <w:lang w:eastAsia="en-AU"/>
        </w:rPr>
        <w:t>:</w:t>
      </w:r>
    </w:p>
    <w:p w14:paraId="10A284DF" w14:textId="7473ECF4" w:rsidR="00D23C40" w:rsidRDefault="00D23C40" w:rsidP="00D23C40">
      <w:pPr>
        <w:pStyle w:val="ListBullet"/>
        <w:rPr>
          <w:lang w:eastAsia="en-AU"/>
        </w:rPr>
      </w:pPr>
      <w:r>
        <w:rPr>
          <w:lang w:eastAsia="en-AU"/>
        </w:rPr>
        <w:t>work</w:t>
      </w:r>
      <w:r w:rsidR="0057268B">
        <w:rPr>
          <w:lang w:eastAsia="en-AU"/>
        </w:rPr>
        <w:t>ing</w:t>
      </w:r>
      <w:r>
        <w:rPr>
          <w:lang w:eastAsia="en-AU"/>
        </w:rPr>
        <w:t xml:space="preserve"> with Timor</w:t>
      </w:r>
      <w:r w:rsidR="00201A34">
        <w:rPr>
          <w:lang w:eastAsia="en-AU"/>
        </w:rPr>
        <w:t>-</w:t>
      </w:r>
      <w:r>
        <w:rPr>
          <w:lang w:eastAsia="en-AU"/>
        </w:rPr>
        <w:t>Leste</w:t>
      </w:r>
      <w:r w:rsidR="003D757B">
        <w:rPr>
          <w:lang w:eastAsia="en-AU"/>
        </w:rPr>
        <w:t xml:space="preserve"> and Papua New Guinea authorities </w:t>
      </w:r>
      <w:r w:rsidR="0057268B">
        <w:rPr>
          <w:lang w:eastAsia="en-AU"/>
        </w:rPr>
        <w:t>to</w:t>
      </w:r>
      <w:r w:rsidR="005F24C9">
        <w:rPr>
          <w:lang w:eastAsia="en-AU"/>
        </w:rPr>
        <w:t xml:space="preserve"> </w:t>
      </w:r>
      <w:r>
        <w:rPr>
          <w:lang w:eastAsia="en-AU"/>
        </w:rPr>
        <w:t>build capacity in animal health surveillance and detect</w:t>
      </w:r>
      <w:r w:rsidR="009B3D63">
        <w:rPr>
          <w:lang w:eastAsia="en-AU"/>
        </w:rPr>
        <w:t>ion of</w:t>
      </w:r>
      <w:r>
        <w:rPr>
          <w:lang w:eastAsia="en-AU"/>
        </w:rPr>
        <w:t xml:space="preserve"> emerging and impo</w:t>
      </w:r>
      <w:r w:rsidR="00554A4B">
        <w:rPr>
          <w:lang w:eastAsia="en-AU"/>
        </w:rPr>
        <w:t>rtant exotic pests and diseases</w:t>
      </w:r>
    </w:p>
    <w:p w14:paraId="494205CB" w14:textId="28E11E75" w:rsidR="00D23C40" w:rsidRDefault="0094220A" w:rsidP="00013B58">
      <w:pPr>
        <w:pStyle w:val="ListBullet"/>
        <w:rPr>
          <w:lang w:eastAsia="en-AU"/>
        </w:rPr>
      </w:pPr>
      <w:r>
        <w:rPr>
          <w:lang w:eastAsia="en-AU"/>
        </w:rPr>
        <w:t>a</w:t>
      </w:r>
      <w:r w:rsidR="00D23C40">
        <w:rPr>
          <w:lang w:eastAsia="en-AU"/>
        </w:rPr>
        <w:t>ssist</w:t>
      </w:r>
      <w:r w:rsidR="0057268B">
        <w:rPr>
          <w:lang w:eastAsia="en-AU"/>
        </w:rPr>
        <w:t>ing</w:t>
      </w:r>
      <w:r w:rsidR="00D23C40">
        <w:rPr>
          <w:lang w:eastAsia="en-AU"/>
        </w:rPr>
        <w:t xml:space="preserve"> </w:t>
      </w:r>
      <w:r w:rsidR="00013B58" w:rsidRPr="00013B58">
        <w:rPr>
          <w:lang w:eastAsia="en-AU"/>
        </w:rPr>
        <w:t>Timor</w:t>
      </w:r>
      <w:r w:rsidR="00201A34">
        <w:rPr>
          <w:lang w:eastAsia="en-AU"/>
        </w:rPr>
        <w:t>-</w:t>
      </w:r>
      <w:r w:rsidR="00013B58" w:rsidRPr="00013B58">
        <w:rPr>
          <w:lang w:eastAsia="en-AU"/>
        </w:rPr>
        <w:t>Leste and Papua New Guinea</w:t>
      </w:r>
      <w:r w:rsidR="00D23C40">
        <w:rPr>
          <w:lang w:eastAsia="en-AU"/>
        </w:rPr>
        <w:t xml:space="preserve"> governments to develop </w:t>
      </w:r>
      <w:r w:rsidR="00364582">
        <w:rPr>
          <w:lang w:eastAsia="en-AU"/>
        </w:rPr>
        <w:t xml:space="preserve">ASF </w:t>
      </w:r>
      <w:r w:rsidR="00D23C40">
        <w:rPr>
          <w:lang w:eastAsia="en-AU"/>
        </w:rPr>
        <w:t>awareness materials for domestic pig farmers and incoming international passengers with messages outlining the risks associated with importing pork p</w:t>
      </w:r>
      <w:r w:rsidR="00554A4B">
        <w:rPr>
          <w:lang w:eastAsia="en-AU"/>
        </w:rPr>
        <w:t>roducts from affected countries</w:t>
      </w:r>
    </w:p>
    <w:p w14:paraId="02BF2139" w14:textId="0BB588C7" w:rsidR="00D23C40" w:rsidRDefault="00845D99" w:rsidP="00D23C40">
      <w:pPr>
        <w:pStyle w:val="ListBullet"/>
        <w:rPr>
          <w:lang w:eastAsia="en-AU"/>
        </w:rPr>
      </w:pPr>
      <w:r>
        <w:rPr>
          <w:lang w:eastAsia="en-AU"/>
        </w:rPr>
        <w:t>provid</w:t>
      </w:r>
      <w:r w:rsidR="0057268B">
        <w:rPr>
          <w:lang w:eastAsia="en-AU"/>
        </w:rPr>
        <w:t>ing</w:t>
      </w:r>
      <w:r>
        <w:rPr>
          <w:lang w:eastAsia="en-AU"/>
        </w:rPr>
        <w:t xml:space="preserve"> technical and logistical assistance</w:t>
      </w:r>
      <w:r w:rsidRPr="00845D99">
        <w:rPr>
          <w:lang w:eastAsia="en-AU"/>
        </w:rPr>
        <w:t xml:space="preserve"> </w:t>
      </w:r>
      <w:r>
        <w:rPr>
          <w:lang w:eastAsia="en-AU"/>
        </w:rPr>
        <w:t xml:space="preserve">to have samples tested at Australian </w:t>
      </w:r>
      <w:r w:rsidR="0057268B">
        <w:rPr>
          <w:lang w:eastAsia="en-AU"/>
        </w:rPr>
        <w:t xml:space="preserve">Animal </w:t>
      </w:r>
      <w:r>
        <w:rPr>
          <w:lang w:eastAsia="en-AU"/>
        </w:rPr>
        <w:t xml:space="preserve">Health Laboratory (AAHL), </w:t>
      </w:r>
      <w:r w:rsidR="00FA2337">
        <w:rPr>
          <w:lang w:eastAsia="en-AU"/>
        </w:rPr>
        <w:t>f</w:t>
      </w:r>
      <w:r w:rsidR="00D23C40">
        <w:rPr>
          <w:lang w:eastAsia="en-AU"/>
        </w:rPr>
        <w:t>ollowing the suspicion of ASF in Timor</w:t>
      </w:r>
      <w:r w:rsidR="00201A34">
        <w:rPr>
          <w:lang w:eastAsia="en-AU"/>
        </w:rPr>
        <w:t>-</w:t>
      </w:r>
      <w:r w:rsidR="00D23C40">
        <w:rPr>
          <w:lang w:eastAsia="en-AU"/>
        </w:rPr>
        <w:t>Leste. Once the disease was confirmed, the department assisted Timor</w:t>
      </w:r>
      <w:r w:rsidR="00201A34">
        <w:rPr>
          <w:lang w:eastAsia="en-AU"/>
        </w:rPr>
        <w:t>-</w:t>
      </w:r>
      <w:r w:rsidR="00D23C40">
        <w:rPr>
          <w:lang w:eastAsia="en-AU"/>
        </w:rPr>
        <w:t xml:space="preserve">Leste </w:t>
      </w:r>
      <w:r w:rsidR="00FA2337">
        <w:rPr>
          <w:lang w:eastAsia="en-AU"/>
        </w:rPr>
        <w:t xml:space="preserve">authorities </w:t>
      </w:r>
      <w:r w:rsidR="00D23C40">
        <w:rPr>
          <w:lang w:eastAsia="en-AU"/>
        </w:rPr>
        <w:t>to prepare the necessary reports to the World Organisation for Animal Health to meet its international reporting obligations. The department also sent technical officers to provide on-ground support</w:t>
      </w:r>
    </w:p>
    <w:p w14:paraId="0BA321CF" w14:textId="161D5E82" w:rsidR="00F007E8" w:rsidRDefault="00D23C40" w:rsidP="00A105FA">
      <w:pPr>
        <w:pStyle w:val="ListBullet"/>
        <w:rPr>
          <w:lang w:eastAsia="en-AU"/>
        </w:rPr>
      </w:pPr>
      <w:r>
        <w:rPr>
          <w:lang w:eastAsia="en-AU"/>
        </w:rPr>
        <w:t>coordinat</w:t>
      </w:r>
      <w:r w:rsidR="0057268B">
        <w:rPr>
          <w:lang w:eastAsia="en-AU"/>
        </w:rPr>
        <w:t>ing</w:t>
      </w:r>
      <w:r>
        <w:rPr>
          <w:lang w:eastAsia="en-AU"/>
        </w:rPr>
        <w:t xml:space="preserve"> the provision of reagents from AAHL (and with support from FAO) </w:t>
      </w:r>
      <w:r w:rsidR="00A105FA" w:rsidRPr="00A105FA">
        <w:rPr>
          <w:lang w:eastAsia="en-AU"/>
        </w:rPr>
        <w:t>to a number of south-east Asian countries in August 2018 for ASF surveillance testing</w:t>
      </w:r>
      <w:r>
        <w:rPr>
          <w:lang w:eastAsia="en-AU"/>
        </w:rPr>
        <w:t>. AAHL continues to provide kits and reagents to laboratories upon request.</w:t>
      </w:r>
    </w:p>
    <w:p w14:paraId="74FE1B58" w14:textId="77777777" w:rsidR="007D6B02" w:rsidRPr="00A573AC" w:rsidRDefault="007D6B02" w:rsidP="00AF4CFE">
      <w:pPr>
        <w:pStyle w:val="Heading3"/>
      </w:pPr>
      <w:bookmarkStart w:id="601" w:name="_Toc35368862"/>
      <w:bookmarkStart w:id="602" w:name="_Toc35438039"/>
      <w:bookmarkStart w:id="603" w:name="_Toc35855012"/>
      <w:r w:rsidRPr="00A573AC">
        <w:t>State and territory governments</w:t>
      </w:r>
      <w:bookmarkEnd w:id="601"/>
      <w:bookmarkEnd w:id="602"/>
      <w:bookmarkEnd w:id="603"/>
    </w:p>
    <w:p w14:paraId="016FD66E" w14:textId="4F8CA489" w:rsidR="0026223D" w:rsidRDefault="00BB255B" w:rsidP="00BB255B">
      <w:pPr>
        <w:rPr>
          <w:lang w:eastAsia="en-AU"/>
        </w:rPr>
      </w:pPr>
      <w:r>
        <w:rPr>
          <w:lang w:eastAsia="en-AU"/>
        </w:rPr>
        <w:t xml:space="preserve">For Australian governments, the sharing of responsibility occurs through a cooperative partnership under the Intergovernmental Agreement on Biosecurity (IGAB) </w:t>
      </w:r>
      <w:r w:rsidR="00EF22C0" w:rsidRPr="007D6B02">
        <w:rPr>
          <w:lang w:eastAsia="en-AU"/>
        </w:rPr>
        <w:t>and various subcommittees established within the National Biosecurity Committee</w:t>
      </w:r>
      <w:r w:rsidR="00EF22C0">
        <w:rPr>
          <w:lang w:eastAsia="en-AU"/>
        </w:rPr>
        <w:t xml:space="preserve">. </w:t>
      </w:r>
      <w:r>
        <w:rPr>
          <w:lang w:eastAsia="en-AU"/>
        </w:rPr>
        <w:t>The IGAB is an agreement between all Australian governments, which sets out their commitments, outlines the agreed national goals and clarifies roles and responsibilities.</w:t>
      </w:r>
    </w:p>
    <w:p w14:paraId="5ED0E3A0" w14:textId="3A2BE2A7" w:rsidR="00BB255B" w:rsidRDefault="00BB255B" w:rsidP="00BB255B">
      <w:pPr>
        <w:rPr>
          <w:lang w:eastAsia="en-AU"/>
        </w:rPr>
      </w:pPr>
      <w:r>
        <w:rPr>
          <w:lang w:eastAsia="en-AU"/>
        </w:rPr>
        <w:t xml:space="preserve">At the border the department works collaboratively with the Department of Home Affairs, particularly Border Force. </w:t>
      </w:r>
      <w:r w:rsidR="0057268B">
        <w:rPr>
          <w:lang w:eastAsia="en-AU"/>
        </w:rPr>
        <w:t>The</w:t>
      </w:r>
      <w:r>
        <w:rPr>
          <w:lang w:eastAsia="en-AU"/>
        </w:rPr>
        <w:t xml:space="preserve"> departments have a Memorandum of Understanding </w:t>
      </w:r>
      <w:r w:rsidR="0057268B">
        <w:rPr>
          <w:lang w:eastAsia="en-AU"/>
        </w:rPr>
        <w:t>cover</w:t>
      </w:r>
      <w:r>
        <w:rPr>
          <w:lang w:eastAsia="en-AU"/>
        </w:rPr>
        <w:t>ing:</w:t>
      </w:r>
    </w:p>
    <w:p w14:paraId="0EB95A24" w14:textId="77777777" w:rsidR="00BB255B" w:rsidRDefault="00BB255B" w:rsidP="00BB255B">
      <w:pPr>
        <w:pStyle w:val="ListBullet"/>
        <w:rPr>
          <w:lang w:eastAsia="en-AU"/>
        </w:rPr>
      </w:pPr>
      <w:r>
        <w:rPr>
          <w:lang w:eastAsia="en-AU"/>
        </w:rPr>
        <w:t>information and communications technology sharing</w:t>
      </w:r>
    </w:p>
    <w:p w14:paraId="77C3CD2C" w14:textId="77777777" w:rsidR="00BB255B" w:rsidRDefault="00BB255B" w:rsidP="00BB255B">
      <w:pPr>
        <w:pStyle w:val="ListBullet"/>
        <w:rPr>
          <w:lang w:eastAsia="en-AU"/>
        </w:rPr>
      </w:pPr>
      <w:r>
        <w:rPr>
          <w:lang w:eastAsia="en-AU"/>
        </w:rPr>
        <w:t>international mail</w:t>
      </w:r>
    </w:p>
    <w:p w14:paraId="2DA316BC" w14:textId="77777777" w:rsidR="00BB255B" w:rsidRDefault="00BB255B" w:rsidP="00BB255B">
      <w:pPr>
        <w:pStyle w:val="ListBullet"/>
        <w:rPr>
          <w:lang w:eastAsia="en-AU"/>
        </w:rPr>
      </w:pPr>
      <w:r>
        <w:rPr>
          <w:lang w:eastAsia="en-AU"/>
        </w:rPr>
        <w:t>air and sea cargo operations</w:t>
      </w:r>
    </w:p>
    <w:p w14:paraId="64ABE69D" w14:textId="388C461C" w:rsidR="00BB255B" w:rsidRDefault="00BB255B" w:rsidP="00BB255B">
      <w:pPr>
        <w:pStyle w:val="ListBullet"/>
        <w:rPr>
          <w:lang w:eastAsia="en-AU"/>
        </w:rPr>
      </w:pPr>
      <w:r>
        <w:rPr>
          <w:lang w:eastAsia="en-AU"/>
        </w:rPr>
        <w:t>passenger and crew processing at international airports and cruise terminals</w:t>
      </w:r>
      <w:r w:rsidR="0057268B">
        <w:rPr>
          <w:lang w:eastAsia="en-AU"/>
        </w:rPr>
        <w:t xml:space="preserve"> and </w:t>
      </w:r>
      <w:r>
        <w:rPr>
          <w:lang w:eastAsia="en-AU"/>
        </w:rPr>
        <w:t>wharfs.</w:t>
      </w:r>
    </w:p>
    <w:p w14:paraId="0FE9F190" w14:textId="3CA406A4" w:rsidR="007D6B02" w:rsidRPr="007D6B02" w:rsidRDefault="00BB255B" w:rsidP="007D6B02">
      <w:pPr>
        <w:rPr>
          <w:lang w:eastAsia="en-AU"/>
        </w:rPr>
      </w:pPr>
      <w:r>
        <w:rPr>
          <w:lang w:eastAsia="en-AU"/>
        </w:rPr>
        <w:t>Border Force manages the Integrated Cargo System (ICS)</w:t>
      </w:r>
      <w:r w:rsidR="0057268B">
        <w:rPr>
          <w:lang w:eastAsia="en-AU"/>
        </w:rPr>
        <w:t>, which records</w:t>
      </w:r>
      <w:r>
        <w:rPr>
          <w:lang w:eastAsia="en-AU"/>
        </w:rPr>
        <w:t xml:space="preserve"> all sea cargo, imports and exports information. The department is dependent on the ICS </w:t>
      </w:r>
      <w:r w:rsidR="00476A73">
        <w:rPr>
          <w:lang w:eastAsia="en-AU"/>
        </w:rPr>
        <w:t>risk assessment</w:t>
      </w:r>
      <w:r>
        <w:rPr>
          <w:lang w:eastAsia="en-AU"/>
        </w:rPr>
        <w:t xml:space="preserve"> engine that electronically refers commercial consignments with potential biosecurity risks to the department</w:t>
      </w:r>
      <w:r w:rsidR="00975905">
        <w:rPr>
          <w:lang w:eastAsia="en-AU"/>
        </w:rPr>
        <w:t>'</w:t>
      </w:r>
      <w:r>
        <w:rPr>
          <w:lang w:eastAsia="en-AU"/>
        </w:rPr>
        <w:t xml:space="preserve">s </w:t>
      </w:r>
      <w:r w:rsidR="0057268B">
        <w:rPr>
          <w:lang w:eastAsia="en-AU"/>
        </w:rPr>
        <w:t>A</w:t>
      </w:r>
      <w:r>
        <w:rPr>
          <w:lang w:eastAsia="en-AU"/>
        </w:rPr>
        <w:t xml:space="preserve">griculture </w:t>
      </w:r>
      <w:r w:rsidR="0057268B">
        <w:rPr>
          <w:lang w:eastAsia="en-AU"/>
        </w:rPr>
        <w:t>I</w:t>
      </w:r>
      <w:r>
        <w:rPr>
          <w:lang w:eastAsia="en-AU"/>
        </w:rPr>
        <w:t xml:space="preserve">mport </w:t>
      </w:r>
      <w:r w:rsidR="0057268B">
        <w:rPr>
          <w:lang w:eastAsia="en-AU"/>
        </w:rPr>
        <w:t>M</w:t>
      </w:r>
      <w:r>
        <w:rPr>
          <w:lang w:eastAsia="en-AU"/>
        </w:rPr>
        <w:t xml:space="preserve">anagement </w:t>
      </w:r>
      <w:r w:rsidR="0057268B">
        <w:rPr>
          <w:lang w:eastAsia="en-AU"/>
        </w:rPr>
        <w:t>S</w:t>
      </w:r>
      <w:r>
        <w:rPr>
          <w:lang w:eastAsia="en-AU"/>
        </w:rPr>
        <w:t>ystem (AIMS) for further assessment by biosecurity officers.</w:t>
      </w:r>
    </w:p>
    <w:p w14:paraId="1CE4DE15" w14:textId="77777777" w:rsidR="007D6B02" w:rsidRPr="00A573AC" w:rsidRDefault="007D6B02" w:rsidP="00AF4CFE">
      <w:pPr>
        <w:pStyle w:val="Heading3"/>
      </w:pPr>
      <w:bookmarkStart w:id="604" w:name="_Toc35368863"/>
      <w:bookmarkStart w:id="605" w:name="_Toc35438040"/>
      <w:bookmarkStart w:id="606" w:name="_Toc35855013"/>
      <w:r w:rsidRPr="00A573AC">
        <w:t>Industry</w:t>
      </w:r>
      <w:bookmarkEnd w:id="604"/>
      <w:bookmarkEnd w:id="605"/>
      <w:bookmarkEnd w:id="606"/>
    </w:p>
    <w:p w14:paraId="13288B05" w14:textId="30287892" w:rsidR="007D6B02" w:rsidRDefault="007D6B02" w:rsidP="007D6B02">
      <w:pPr>
        <w:rPr>
          <w:lang w:eastAsia="en-AU"/>
        </w:rPr>
      </w:pPr>
      <w:r w:rsidRPr="007D6B02">
        <w:rPr>
          <w:lang w:eastAsia="en-AU"/>
        </w:rPr>
        <w:t xml:space="preserve">The Australian, state and territory governments are working with industry to ensure all parties understand response arrangements in the event of an ASF incursion. The department has engaged directly with state and territory Chief Veterinary Officers and the peak industry body, Australian Pork Limited, to review arrangements for the feeding of pet food that contains porcine ingredients. It also regularly publishes messages for importers and brokers about the ASF situation through import industry advice notices and on its Biosecurity Import Conditions (BICON) </w:t>
      </w:r>
      <w:r w:rsidR="006665AB">
        <w:rPr>
          <w:lang w:eastAsia="en-AU"/>
        </w:rPr>
        <w:t>system</w:t>
      </w:r>
      <w:r w:rsidRPr="007D6B02">
        <w:rPr>
          <w:lang w:eastAsia="en-AU"/>
        </w:rPr>
        <w:t>.</w:t>
      </w:r>
    </w:p>
    <w:p w14:paraId="2670AD25" w14:textId="4BAF2897" w:rsidR="008D34C8" w:rsidRDefault="008D34C8" w:rsidP="00AF4CFE">
      <w:pPr>
        <w:pStyle w:val="Heading3"/>
      </w:pPr>
      <w:bookmarkStart w:id="607" w:name="_Toc35368864"/>
      <w:bookmarkStart w:id="608" w:name="_Toc35438041"/>
      <w:bookmarkStart w:id="609" w:name="_Toc35855014"/>
      <w:r>
        <w:t>Preparedness</w:t>
      </w:r>
      <w:bookmarkEnd w:id="607"/>
      <w:bookmarkEnd w:id="608"/>
      <w:bookmarkEnd w:id="609"/>
    </w:p>
    <w:p w14:paraId="7BEA2233" w14:textId="7B9F9A37" w:rsidR="000E79E9" w:rsidRDefault="000E79E9" w:rsidP="000E79E9">
      <w:pPr>
        <w:rPr>
          <w:lang w:eastAsia="en-AU"/>
        </w:rPr>
      </w:pPr>
      <w:r>
        <w:rPr>
          <w:lang w:eastAsia="en-AU"/>
        </w:rPr>
        <w:t>Animal Health Australia (AHA) is a not-for-profit public company that facilitates partnerships between governments, major livestock industries and other stakeholders to protect animal health and Australia</w:t>
      </w:r>
      <w:r w:rsidR="00975905">
        <w:rPr>
          <w:lang w:eastAsia="en-AU"/>
        </w:rPr>
        <w:t>'</w:t>
      </w:r>
      <w:r>
        <w:rPr>
          <w:lang w:eastAsia="en-AU"/>
        </w:rPr>
        <w:t xml:space="preserve">s livestock industry. </w:t>
      </w:r>
      <w:r w:rsidR="00FE3EEE">
        <w:rPr>
          <w:lang w:eastAsia="en-AU"/>
        </w:rPr>
        <w:t xml:space="preserve">AHA </w:t>
      </w:r>
      <w:r w:rsidR="00FE3EEE" w:rsidRPr="00FE3EEE">
        <w:rPr>
          <w:lang w:eastAsia="en-AU"/>
        </w:rPr>
        <w:t xml:space="preserve">manages the development and review of the Australian Veterinary Emergency Plan (AUSVETPLAN). </w:t>
      </w:r>
      <w:r>
        <w:rPr>
          <w:lang w:eastAsia="en-AU"/>
        </w:rPr>
        <w:t>AUSVETPLAN contains the nationally</w:t>
      </w:r>
      <w:r w:rsidR="00EE3A6F">
        <w:rPr>
          <w:lang w:eastAsia="en-AU"/>
        </w:rPr>
        <w:t xml:space="preserve"> </w:t>
      </w:r>
      <w:r>
        <w:rPr>
          <w:lang w:eastAsia="en-AU"/>
        </w:rPr>
        <w:t>agreed approach for all diseases categorised under the Emergency Animal Disease Response Agreement (EADRA).</w:t>
      </w:r>
    </w:p>
    <w:p w14:paraId="602EFA75" w14:textId="542FDCF7" w:rsidR="000E79E9" w:rsidRDefault="000E79E9" w:rsidP="000E79E9">
      <w:pPr>
        <w:rPr>
          <w:lang w:eastAsia="en-AU"/>
        </w:rPr>
      </w:pPr>
      <w:r>
        <w:rPr>
          <w:lang w:eastAsia="en-AU"/>
        </w:rPr>
        <w:t xml:space="preserve">The EADRA is a contractual arrangement between governments and industry groups to collectively reduce the risk of disease incursions and manage a response if an outbreak occurs. EADRA covers 66 categorised animal diseases and has </w:t>
      </w:r>
      <w:r w:rsidR="00C31A9B">
        <w:rPr>
          <w:lang w:eastAsia="en-AU"/>
        </w:rPr>
        <w:t>9</w:t>
      </w:r>
      <w:r>
        <w:rPr>
          <w:lang w:eastAsia="en-AU"/>
        </w:rPr>
        <w:t xml:space="preserve"> government and 14 industry body signatories to the </w:t>
      </w:r>
      <w:r w:rsidR="0057268B">
        <w:rPr>
          <w:lang w:eastAsia="en-AU"/>
        </w:rPr>
        <w:t>d</w:t>
      </w:r>
      <w:r>
        <w:rPr>
          <w:lang w:eastAsia="en-AU"/>
        </w:rPr>
        <w:t>eed.</w:t>
      </w:r>
    </w:p>
    <w:p w14:paraId="054B4521" w14:textId="55C3B901" w:rsidR="000E79E9" w:rsidRDefault="000E79E9" w:rsidP="000E79E9">
      <w:pPr>
        <w:rPr>
          <w:lang w:eastAsia="en-AU"/>
        </w:rPr>
      </w:pPr>
      <w:r>
        <w:rPr>
          <w:lang w:eastAsia="en-AU"/>
        </w:rPr>
        <w:t xml:space="preserve">Under the EADRA, there are </w:t>
      </w:r>
      <w:r w:rsidR="00BE3161">
        <w:rPr>
          <w:lang w:eastAsia="en-AU"/>
        </w:rPr>
        <w:t>4</w:t>
      </w:r>
      <w:r w:rsidR="00845D99">
        <w:rPr>
          <w:lang w:eastAsia="en-AU"/>
        </w:rPr>
        <w:t> </w:t>
      </w:r>
      <w:r>
        <w:rPr>
          <w:lang w:eastAsia="en-AU"/>
        </w:rPr>
        <w:t>categories of disease</w:t>
      </w:r>
      <w:r w:rsidR="009841D0">
        <w:rPr>
          <w:lang w:eastAsia="en-AU"/>
        </w:rPr>
        <w:t>. These categories</w:t>
      </w:r>
      <w:r>
        <w:rPr>
          <w:lang w:eastAsia="en-AU"/>
        </w:rPr>
        <w:t xml:space="preserve"> determine the cost-sharing arrangement of a declared emergency response. ASF is included as a </w:t>
      </w:r>
      <w:r w:rsidR="00845D99">
        <w:rPr>
          <w:lang w:eastAsia="en-AU"/>
        </w:rPr>
        <w:t>c</w:t>
      </w:r>
      <w:r>
        <w:rPr>
          <w:lang w:eastAsia="en-AU"/>
        </w:rPr>
        <w:t>ategory 3 emergency animal disease</w:t>
      </w:r>
      <w:r w:rsidR="009841D0">
        <w:rPr>
          <w:lang w:eastAsia="en-AU"/>
        </w:rPr>
        <w:t xml:space="preserve">, </w:t>
      </w:r>
      <w:r>
        <w:rPr>
          <w:lang w:eastAsia="en-AU"/>
        </w:rPr>
        <w:t>meaning costs are shared 50</w:t>
      </w:r>
      <w:r w:rsidR="00F24D27">
        <w:rPr>
          <w:lang w:eastAsia="en-AU"/>
        </w:rPr>
        <w:t>%</w:t>
      </w:r>
      <w:r>
        <w:rPr>
          <w:lang w:eastAsia="en-AU"/>
        </w:rPr>
        <w:t xml:space="preserve"> by government and 50</w:t>
      </w:r>
      <w:r w:rsidR="00F24D27">
        <w:rPr>
          <w:lang w:eastAsia="en-AU"/>
        </w:rPr>
        <w:t>%</w:t>
      </w:r>
      <w:r>
        <w:rPr>
          <w:lang w:eastAsia="en-AU"/>
        </w:rPr>
        <w:t xml:space="preserve"> by industry.</w:t>
      </w:r>
    </w:p>
    <w:p w14:paraId="46CA457A" w14:textId="6A1E2B54" w:rsidR="000E79E9" w:rsidRDefault="000E79E9" w:rsidP="000E79E9">
      <w:pPr>
        <w:rPr>
          <w:lang w:eastAsia="en-AU"/>
        </w:rPr>
      </w:pPr>
      <w:r>
        <w:rPr>
          <w:lang w:eastAsia="en-AU"/>
        </w:rPr>
        <w:t>On 6</w:t>
      </w:r>
      <w:r w:rsidR="00845D99">
        <w:rPr>
          <w:lang w:eastAsia="en-AU"/>
        </w:rPr>
        <w:t> </w:t>
      </w:r>
      <w:r>
        <w:rPr>
          <w:lang w:eastAsia="en-AU"/>
        </w:rPr>
        <w:t>December</w:t>
      </w:r>
      <w:r w:rsidR="00845D99">
        <w:rPr>
          <w:lang w:eastAsia="en-AU"/>
        </w:rPr>
        <w:t> </w:t>
      </w:r>
      <w:r>
        <w:rPr>
          <w:lang w:eastAsia="en-AU"/>
        </w:rPr>
        <w:t xml:space="preserve">2019 the department conducted a simulation exercise on the roles and responsibilities of the Consultative Committee on Emergency Animal Diseases and the National Management Group during an ASF outbreak. These </w:t>
      </w:r>
      <w:r w:rsidR="00C31A9B">
        <w:rPr>
          <w:lang w:eastAsia="en-AU"/>
        </w:rPr>
        <w:t>2</w:t>
      </w:r>
      <w:r>
        <w:rPr>
          <w:lang w:eastAsia="en-AU"/>
        </w:rPr>
        <w:t xml:space="preserve"> groups are primarily responsible for determining if an outbreak can be contained or eradicated. A larger exercise that will include producers and those involved in the supply chain is proposed for 2020.</w:t>
      </w:r>
    </w:p>
    <w:p w14:paraId="1E5E0AFB" w14:textId="477F170D" w:rsidR="000E79E9" w:rsidRDefault="000E79E9" w:rsidP="000E79E9">
      <w:pPr>
        <w:rPr>
          <w:lang w:eastAsia="en-AU"/>
        </w:rPr>
      </w:pPr>
      <w:r>
        <w:rPr>
          <w:lang w:eastAsia="en-AU"/>
        </w:rPr>
        <w:t xml:space="preserve">As part of diagnostic preparedness, the department </w:t>
      </w:r>
      <w:r w:rsidR="00ED0984">
        <w:rPr>
          <w:lang w:eastAsia="en-AU"/>
        </w:rPr>
        <w:t xml:space="preserve">has </w:t>
      </w:r>
      <w:r>
        <w:rPr>
          <w:lang w:eastAsia="en-AU"/>
        </w:rPr>
        <w:t xml:space="preserve">increased ASF </w:t>
      </w:r>
      <w:r w:rsidR="001129F1">
        <w:rPr>
          <w:lang w:eastAsia="en-AU"/>
        </w:rPr>
        <w:t>p</w:t>
      </w:r>
      <w:r w:rsidR="001129F1" w:rsidRPr="001129F1">
        <w:rPr>
          <w:lang w:eastAsia="en-AU"/>
        </w:rPr>
        <w:t>olymerase chain reaction</w:t>
      </w:r>
      <w:r w:rsidR="001129F1">
        <w:rPr>
          <w:lang w:eastAsia="en-AU"/>
        </w:rPr>
        <w:t xml:space="preserve"> </w:t>
      </w:r>
      <w:r>
        <w:rPr>
          <w:lang w:eastAsia="en-AU"/>
        </w:rPr>
        <w:t xml:space="preserve">detection capability </w:t>
      </w:r>
      <w:r w:rsidR="001129F1">
        <w:rPr>
          <w:lang w:eastAsia="en-AU"/>
        </w:rPr>
        <w:t>at</w:t>
      </w:r>
      <w:r>
        <w:rPr>
          <w:lang w:eastAsia="en-AU"/>
        </w:rPr>
        <w:t xml:space="preserve"> the Australian Animal Health </w:t>
      </w:r>
      <w:r w:rsidR="00845D99">
        <w:rPr>
          <w:lang w:eastAsia="en-AU"/>
        </w:rPr>
        <w:t>L</w:t>
      </w:r>
      <w:r>
        <w:rPr>
          <w:lang w:eastAsia="en-AU"/>
        </w:rPr>
        <w:t>aboratory (AAHL) to deal with the large number of samples that would require testing during a disease outbreak.</w:t>
      </w:r>
    </w:p>
    <w:p w14:paraId="67FB47D5" w14:textId="64D0042D" w:rsidR="005F7C84" w:rsidRPr="000E79E9" w:rsidRDefault="005F7C84" w:rsidP="000E79E9">
      <w:pPr>
        <w:rPr>
          <w:lang w:eastAsia="en-AU"/>
        </w:rPr>
      </w:pPr>
      <w:r w:rsidRPr="005F7C84">
        <w:rPr>
          <w:lang w:eastAsia="en-AU"/>
        </w:rPr>
        <w:t>On 11</w:t>
      </w:r>
      <w:r w:rsidR="00845D99">
        <w:rPr>
          <w:lang w:eastAsia="en-AU"/>
        </w:rPr>
        <w:t> </w:t>
      </w:r>
      <w:r w:rsidRPr="005F7C84">
        <w:rPr>
          <w:lang w:eastAsia="en-AU"/>
        </w:rPr>
        <w:t>October</w:t>
      </w:r>
      <w:r w:rsidR="00845D99">
        <w:rPr>
          <w:lang w:eastAsia="en-AU"/>
        </w:rPr>
        <w:t> </w:t>
      </w:r>
      <w:r w:rsidRPr="005F7C84">
        <w:rPr>
          <w:lang w:eastAsia="en-AU"/>
        </w:rPr>
        <w:t>2019 the department, in collaboration with the CSIRO, published a new comprehensive online field guide for Australian veterinarians to deal with emergency animal diseases (Department of Agriculture and CSIRO 2019). The field guide would help veterinarians with the early detection, diagnosis and control of exotic and emerging infectious diseases in livestock.</w:t>
      </w:r>
    </w:p>
    <w:p w14:paraId="156A0BEC" w14:textId="77777777" w:rsidR="007D6B02" w:rsidRPr="00A16603" w:rsidRDefault="007D6B02" w:rsidP="00E4455E">
      <w:pPr>
        <w:pStyle w:val="Heading2"/>
      </w:pPr>
      <w:bookmarkStart w:id="610" w:name="_Toc29460986"/>
      <w:bookmarkStart w:id="611" w:name="_Toc29891420"/>
      <w:bookmarkStart w:id="612" w:name="_Toc32227223"/>
      <w:bookmarkStart w:id="613" w:name="_Toc32227565"/>
      <w:bookmarkStart w:id="614" w:name="_Toc32845842"/>
      <w:bookmarkStart w:id="615" w:name="_Toc35368865"/>
      <w:bookmarkStart w:id="616" w:name="_Toc35438042"/>
      <w:bookmarkStart w:id="617" w:name="_Toc35855015"/>
      <w:r w:rsidRPr="00A16603">
        <w:t>Impacts of ASF on other biosecurity risk measures appropriately assessed and action taken</w:t>
      </w:r>
      <w:bookmarkEnd w:id="610"/>
      <w:bookmarkEnd w:id="611"/>
      <w:bookmarkEnd w:id="612"/>
      <w:bookmarkEnd w:id="613"/>
      <w:bookmarkEnd w:id="614"/>
      <w:bookmarkEnd w:id="615"/>
      <w:bookmarkEnd w:id="616"/>
      <w:bookmarkEnd w:id="617"/>
    </w:p>
    <w:p w14:paraId="20580CB1" w14:textId="77777777" w:rsidR="007D6B02" w:rsidRPr="00A573AC" w:rsidRDefault="007D6B02" w:rsidP="00AF4CFE">
      <w:pPr>
        <w:pStyle w:val="Heading3"/>
      </w:pPr>
      <w:bookmarkStart w:id="618" w:name="_Toc35368866"/>
      <w:bookmarkStart w:id="619" w:name="_Toc35438043"/>
      <w:bookmarkStart w:id="620" w:name="_Toc35855016"/>
      <w:r w:rsidRPr="00A573AC">
        <w:t>Surge in brown marmorated stink bug incidents</w:t>
      </w:r>
      <w:bookmarkEnd w:id="618"/>
      <w:bookmarkEnd w:id="619"/>
      <w:bookmarkEnd w:id="620"/>
    </w:p>
    <w:p w14:paraId="6CEB9F5D" w14:textId="6BEA4203" w:rsidR="007D6B02" w:rsidRPr="007D6B02" w:rsidRDefault="007D6B02" w:rsidP="007D6B02">
      <w:pPr>
        <w:rPr>
          <w:lang w:eastAsia="en-AU"/>
        </w:rPr>
      </w:pPr>
      <w:r w:rsidRPr="007D6B02">
        <w:rPr>
          <w:lang w:eastAsia="en-AU"/>
        </w:rPr>
        <w:t>Approximately half of the department</w:t>
      </w:r>
      <w:r w:rsidR="00975905">
        <w:rPr>
          <w:lang w:eastAsia="en-AU"/>
        </w:rPr>
        <w:t>'</w:t>
      </w:r>
      <w:r w:rsidRPr="007D6B02">
        <w:rPr>
          <w:lang w:eastAsia="en-AU"/>
        </w:rPr>
        <w:t>s detector dogs have been trained to detect BMSB and are being used to verify fumigation on break</w:t>
      </w:r>
      <w:r w:rsidR="009841D0">
        <w:rPr>
          <w:lang w:eastAsia="en-AU"/>
        </w:rPr>
        <w:t>-</w:t>
      </w:r>
      <w:r w:rsidRPr="007D6B02">
        <w:rPr>
          <w:lang w:eastAsia="en-AU"/>
        </w:rPr>
        <w:t>bulk cargo during the BMSB season. The same dogs are also deployed for screening of meat and meat products at airports and mail centres. December to March is a peak period for travellers visiting Australia and therefore presents heightened risk of ASF entering Australia. This period overlaps with BMSB season, which starts on 1 September and finishes on 30 April. The capability of the department</w:t>
      </w:r>
      <w:r w:rsidR="00975905">
        <w:rPr>
          <w:lang w:eastAsia="en-AU"/>
        </w:rPr>
        <w:t>'</w:t>
      </w:r>
      <w:r w:rsidRPr="007D6B02">
        <w:rPr>
          <w:lang w:eastAsia="en-AU"/>
        </w:rPr>
        <w:t>s detector dogs and trainers are tested at different first points of entries during 2 simultaneous surge events (travellers and BMSB).</w:t>
      </w:r>
    </w:p>
    <w:p w14:paraId="264DB46A" w14:textId="0EC1A2A9" w:rsidR="007D6B02" w:rsidRPr="007D6B02" w:rsidRDefault="007D6B02" w:rsidP="007D6B02">
      <w:pPr>
        <w:rPr>
          <w:lang w:eastAsia="en-AU"/>
        </w:rPr>
      </w:pPr>
      <w:r w:rsidRPr="007D6B02">
        <w:rPr>
          <w:lang w:eastAsia="en-AU"/>
        </w:rPr>
        <w:t>The IGB had received comments from horticulture importers that clearance of fresh produce had been delayed by up to 9</w:t>
      </w:r>
      <w:r w:rsidR="00845D99">
        <w:rPr>
          <w:lang w:eastAsia="en-AU"/>
        </w:rPr>
        <w:t> </w:t>
      </w:r>
      <w:r w:rsidRPr="007D6B02">
        <w:rPr>
          <w:lang w:eastAsia="en-AU"/>
        </w:rPr>
        <w:t>days due to unavailability of biosecurity inspectors. It is unclear whether that was due to resources allocated to manage ASF risk.</w:t>
      </w:r>
    </w:p>
    <w:p w14:paraId="0E0F0347" w14:textId="77777777" w:rsidR="007D6B02" w:rsidRPr="00A573AC" w:rsidRDefault="007D6B02" w:rsidP="00AF4CFE">
      <w:pPr>
        <w:pStyle w:val="Heading3"/>
      </w:pPr>
      <w:bookmarkStart w:id="621" w:name="_Toc35368867"/>
      <w:bookmarkStart w:id="622" w:name="_Toc35438044"/>
      <w:bookmarkStart w:id="623" w:name="_Toc35855017"/>
      <w:r w:rsidRPr="00A573AC">
        <w:t>Risk-return approach applied to resource re-allocation</w:t>
      </w:r>
      <w:bookmarkEnd w:id="621"/>
      <w:bookmarkEnd w:id="622"/>
      <w:bookmarkEnd w:id="623"/>
    </w:p>
    <w:p w14:paraId="70FD7A2E" w14:textId="69B5F50F" w:rsidR="007D6B02" w:rsidRPr="007D6B02" w:rsidRDefault="007D6B02" w:rsidP="007D6B02">
      <w:r w:rsidRPr="007D6B02">
        <w:t>In late 2018 the department identified the mail and air traveller pathway as being high risk for ASF. The current ASF risk environment is not occurring in isolation of other biosecurity risk trends. The department</w:t>
      </w:r>
      <w:r w:rsidR="00975905">
        <w:t>'</w:t>
      </w:r>
      <w:r w:rsidRPr="007D6B02">
        <w:t>s modelling has indicated that travel and trade trends and non-biosecurity border processing changes could increase residual biosecurity risk by as much as 70%. The department developed the Future Traveller Program to address the growing risk and recruited some non-ongoing staff as an interim measure.</w:t>
      </w:r>
    </w:p>
    <w:p w14:paraId="47452A2D" w14:textId="7D333F98" w:rsidR="007D6B02" w:rsidRPr="007D6B02" w:rsidRDefault="007D6B02" w:rsidP="007D6B02">
      <w:r w:rsidRPr="007D6B02">
        <w:rPr>
          <w:lang w:eastAsia="en-AU"/>
        </w:rPr>
        <w:t xml:space="preserve">Australia requires long-term secured funding to support the stronger biosecurity risk management measures needed to prevent the entry of unwanted pests or diseases. Frontline inspector numbers have fallen over the years but volumes of incoming sea and air cargo, mail and passengers continue to rise steadily, as do accompanying biosecurity risks. </w:t>
      </w:r>
      <w:r w:rsidRPr="007D6B02">
        <w:t>The announcement of $66.6 million to address the immediate threat of ASF has enabled the department to deploy appropriately trained staff from January 2020 to help mitigate ASF risk during the seasonal traveller surge periods. This funding boost to address passenger pathway risks is a short-term (18-month) measure that does not address underpinning adverse trends in biosecurity risks.</w:t>
      </w:r>
    </w:p>
    <w:p w14:paraId="436FD6BD" w14:textId="77777777" w:rsidR="007D6B02" w:rsidRPr="007D6B02" w:rsidRDefault="007D6B02" w:rsidP="007D6B02">
      <w:r w:rsidRPr="007D6B02">
        <w:t>The department should also allocate resources to cover the cost of testing a proportion of seized material to inform a risk-return approach to activities.</w:t>
      </w:r>
    </w:p>
    <w:p w14:paraId="348DFB0F" w14:textId="77777777" w:rsidR="007D6B02" w:rsidRPr="00A573AC" w:rsidRDefault="007D6B02" w:rsidP="00AF4CFE">
      <w:pPr>
        <w:pStyle w:val="Heading3"/>
      </w:pPr>
      <w:bookmarkStart w:id="624" w:name="_Toc35368868"/>
      <w:bookmarkStart w:id="625" w:name="_Toc35438045"/>
      <w:bookmarkStart w:id="626" w:name="_Toc35855018"/>
      <w:r w:rsidRPr="00A573AC">
        <w:t>Remedial and recovery plans in place for risk areas reduced in resources</w:t>
      </w:r>
      <w:bookmarkEnd w:id="624"/>
      <w:bookmarkEnd w:id="625"/>
      <w:bookmarkEnd w:id="626"/>
    </w:p>
    <w:p w14:paraId="45E54597" w14:textId="433B5DB2" w:rsidR="007D6B02" w:rsidRPr="007D6B02" w:rsidRDefault="007D6B02" w:rsidP="007D6B02">
      <w:pPr>
        <w:rPr>
          <w:lang w:eastAsia="en-AU"/>
        </w:rPr>
      </w:pPr>
      <w:r w:rsidRPr="007D6B02">
        <w:rPr>
          <w:lang w:eastAsia="en-AU"/>
        </w:rPr>
        <w:t xml:space="preserve">Previous IGB reports have been critical of inspection reductions in the Cargo Compliance Verification (CCV) program. </w:t>
      </w:r>
      <w:r w:rsidRPr="007D6B02">
        <w:rPr>
          <w:lang w:eastAsia="ja-JP"/>
        </w:rPr>
        <w:t>The objective of the CCV program is to verify that the department</w:t>
      </w:r>
      <w:r w:rsidR="00975905">
        <w:rPr>
          <w:lang w:eastAsia="ja-JP"/>
        </w:rPr>
        <w:t>'</w:t>
      </w:r>
      <w:r w:rsidRPr="007D6B02">
        <w:rPr>
          <w:lang w:eastAsia="ja-JP"/>
        </w:rPr>
        <w:t>s controls are working effectively and to provide insight into emerging biosecurity risks.</w:t>
      </w:r>
      <w:r w:rsidRPr="007D6B02">
        <w:rPr>
          <w:lang w:eastAsia="en-AU"/>
        </w:rPr>
        <w:t xml:space="preserve"> The number of inspections dropped significantly following the 2018–19 BMSB season and the white spot prawn disease outbreak in 2017. The department has assured the IGB that CCV inspection rates have increased</w:t>
      </w:r>
      <w:r w:rsidR="009841D0">
        <w:rPr>
          <w:lang w:eastAsia="en-AU"/>
        </w:rPr>
        <w:t>. H</w:t>
      </w:r>
      <w:r w:rsidRPr="007D6B02">
        <w:rPr>
          <w:lang w:eastAsia="en-AU"/>
        </w:rPr>
        <w:t>owever, they appear to be far from achieving their annual targets. The deficit appears to have flow-on effects for the department</w:t>
      </w:r>
      <w:r w:rsidR="00975905">
        <w:rPr>
          <w:lang w:eastAsia="en-AU"/>
        </w:rPr>
        <w:t>'</w:t>
      </w:r>
      <w:r w:rsidRPr="007D6B02">
        <w:rPr>
          <w:lang w:eastAsia="en-AU"/>
        </w:rPr>
        <w:t>s ASF biosecurity risk mitigation efforts.</w:t>
      </w:r>
    </w:p>
    <w:p w14:paraId="07AB9537" w14:textId="77777777" w:rsidR="007D6B02" w:rsidRPr="00A573AC" w:rsidRDefault="007D6B02" w:rsidP="00AF4CFE">
      <w:pPr>
        <w:pStyle w:val="Heading3"/>
      </w:pPr>
      <w:bookmarkStart w:id="627" w:name="_Toc35368869"/>
      <w:bookmarkStart w:id="628" w:name="_Toc35438046"/>
      <w:bookmarkStart w:id="629" w:name="_Toc35855019"/>
      <w:r w:rsidRPr="00A573AC">
        <w:t>Options for innovation examined to enable risks to be mitigated with reduced resources</w:t>
      </w:r>
      <w:bookmarkEnd w:id="627"/>
      <w:bookmarkEnd w:id="628"/>
      <w:bookmarkEnd w:id="629"/>
    </w:p>
    <w:p w14:paraId="5C880CE9" w14:textId="5BA8D17B" w:rsidR="007D6B02" w:rsidRPr="007D6B02" w:rsidRDefault="007D6B02" w:rsidP="007D6B02">
      <w:r w:rsidRPr="007D6B02">
        <w:t xml:space="preserve">It is debatable whether the department has adequately and effectively engaged with industry in </w:t>
      </w:r>
      <w:r w:rsidR="009841D0">
        <w:t xml:space="preserve">appropriate and commercially practical </w:t>
      </w:r>
      <w:r w:rsidRPr="007D6B02">
        <w:t>co-regulatory arrangement</w:t>
      </w:r>
      <w:r w:rsidR="009841D0">
        <w:t>s</w:t>
      </w:r>
      <w:r w:rsidRPr="007D6B02">
        <w:t xml:space="preserve"> to </w:t>
      </w:r>
      <w:r w:rsidR="009841D0">
        <w:t xml:space="preserve">address </w:t>
      </w:r>
      <w:r w:rsidRPr="007D6B02">
        <w:t>the ASF challenge.</w:t>
      </w:r>
    </w:p>
    <w:p w14:paraId="6A642DBE" w14:textId="77777777" w:rsidR="007D6B02" w:rsidRPr="007D6B02" w:rsidRDefault="007D6B02" w:rsidP="007D6B02">
      <w:r w:rsidRPr="007D6B02">
        <w:t>As a regulator, the government should encourage industry co-regulation through quality assurance programs to reduce unnecessary regulation. However, co-regulation needs to be monitored closely, with more risk-based and unannounced spot audits. Higher levels of random inspection of screening activities may be relaxed once the agency has demonstrated compliance. However, it would be unwise to revert to previous levels of trust in consignee declarations.</w:t>
      </w:r>
    </w:p>
    <w:p w14:paraId="203BCFD5" w14:textId="77777777" w:rsidR="007D6B02" w:rsidRPr="007D6B02" w:rsidRDefault="007D6B02" w:rsidP="007D6B02">
      <w:r w:rsidRPr="007D6B02">
        <w:t>The department needs to strike a better balance between facilitating efficient trans-border movement of mail, parcel and goods, and ensuring that biosecurity risks are effectively managed—recognising that the key clients of the biosecurity system are the Australian community, industries and the environment. For example, the department has continued working collaboratively with Australia Post to mitigate ASF and other biosecurity risks in the mail and parcel pathway.</w:t>
      </w:r>
    </w:p>
    <w:p w14:paraId="31A0D0E2" w14:textId="298A3DC6" w:rsidR="007D6B02" w:rsidRDefault="007D6B02" w:rsidP="007D6B02">
      <w:r w:rsidRPr="007D6B02">
        <w:t xml:space="preserve">The department recovers costs from other entities, including from Australia Post for the biosecurity activities conducted at the international mail gateway facilities. For international mail, the </w:t>
      </w:r>
      <w:r w:rsidRPr="007D6B02">
        <w:rPr>
          <w:i/>
        </w:rPr>
        <w:t>Biosecurity Act 2015</w:t>
      </w:r>
      <w:r w:rsidRPr="007D6B02">
        <w:t xml:space="preserve"> imposes responsibility on Australia Post to mitigate biosecurity risks from its mail and parcel business streams. The department could engage with Australia Post in co-regulation of biosecurity measures, including the purchase or leasing and operation of 3D scanners operated by Australia Post</w:t>
      </w:r>
      <w:r w:rsidR="00BF2D7B">
        <w:t>—</w:t>
      </w:r>
      <w:r w:rsidRPr="007D6B02">
        <w:t>subject to agreed standards, and audit and verification activities undertaken by the department. This would dramatically change the staffing and capital imposts on the department for this pathway, bring it into line with approaches that will need to be taken in other commercial pathways, and reduce the budget and approval requests made to central agencies and Cabinet.</w:t>
      </w:r>
    </w:p>
    <w:p w14:paraId="32180F17" w14:textId="105DFD0C" w:rsidR="00A95B27" w:rsidRDefault="00584761" w:rsidP="00584761">
      <w:pPr>
        <w:pStyle w:val="Recommendation"/>
      </w:pPr>
      <w:r>
        <w:t>Recommendation 13</w:t>
      </w:r>
    </w:p>
    <w:p w14:paraId="3B97A2FC" w14:textId="7D27B1A2" w:rsidR="00A95B27" w:rsidRDefault="001D3DC0" w:rsidP="001D3DC0">
      <w:pPr>
        <w:pStyle w:val="BoxText"/>
      </w:pPr>
      <w:r>
        <w:t>The department should explore opportunities for new and expanded co-regulatory arrangements with targeted industry sectors, including those that use 2D and 3D CT scanners.</w:t>
      </w:r>
    </w:p>
    <w:p w14:paraId="4D7A39A1" w14:textId="0486AC0B" w:rsidR="00C66EFA" w:rsidRDefault="00C66EFA" w:rsidP="00584761">
      <w:pPr>
        <w:pStyle w:val="BoxText"/>
      </w:pPr>
      <w:r w:rsidRPr="00C66EFA">
        <w:rPr>
          <w:rStyle w:val="Strong"/>
        </w:rPr>
        <w:t>Department’s response:</w:t>
      </w:r>
      <w:r>
        <w:t xml:space="preserve"> Agreed</w:t>
      </w:r>
    </w:p>
    <w:p w14:paraId="184E079C" w14:textId="0A4C077D" w:rsidR="00C66EFA" w:rsidRPr="007D6B02" w:rsidRDefault="00C66EFA" w:rsidP="00C66EFA">
      <w:pPr>
        <w:pStyle w:val="BoxText"/>
      </w:pPr>
      <w:r>
        <w:t>The department is in the early stage of implementing 3D x-ray as a border screening tool and has begun discussing potential co-regulatory arrangements with industry sectors including Australia Post, air cargo couriers, airlines and airports for the use of x-ray technology and access to images for risk assessment. The department agrees with the potential of this arrangement to leverage existing infrastructure to identify biosecurity risks.</w:t>
      </w:r>
    </w:p>
    <w:p w14:paraId="017A31EA" w14:textId="77777777" w:rsidR="007D6B02" w:rsidRPr="00A16603" w:rsidRDefault="007D6B02" w:rsidP="00E4455E">
      <w:pPr>
        <w:pStyle w:val="Heading2"/>
      </w:pPr>
      <w:bookmarkStart w:id="630" w:name="_Toc29460987"/>
      <w:bookmarkStart w:id="631" w:name="_Toc29891421"/>
      <w:bookmarkStart w:id="632" w:name="_Toc32227224"/>
      <w:bookmarkStart w:id="633" w:name="_Toc32227566"/>
      <w:bookmarkStart w:id="634" w:name="_Toc32845843"/>
      <w:bookmarkStart w:id="635" w:name="_Toc35368870"/>
      <w:bookmarkStart w:id="636" w:name="_Toc35438047"/>
      <w:bookmarkStart w:id="637" w:name="_Toc35855020"/>
      <w:r w:rsidRPr="00A16603">
        <w:t>Contingency plans for long-running ASF measures assessed and advice provided to the minister</w:t>
      </w:r>
      <w:bookmarkEnd w:id="630"/>
      <w:bookmarkEnd w:id="631"/>
      <w:bookmarkEnd w:id="632"/>
      <w:bookmarkEnd w:id="633"/>
      <w:bookmarkEnd w:id="634"/>
      <w:bookmarkEnd w:id="635"/>
      <w:bookmarkEnd w:id="636"/>
      <w:bookmarkEnd w:id="637"/>
    </w:p>
    <w:p w14:paraId="47D9A03F" w14:textId="77777777" w:rsidR="007D6B02" w:rsidRPr="00A573AC" w:rsidRDefault="007D6B02" w:rsidP="00AF4CFE">
      <w:pPr>
        <w:pStyle w:val="Heading3"/>
      </w:pPr>
      <w:bookmarkStart w:id="638" w:name="_Toc35368871"/>
      <w:bookmarkStart w:id="639" w:name="_Toc35438048"/>
      <w:bookmarkStart w:id="640" w:name="_Toc35855021"/>
      <w:r w:rsidRPr="00A573AC">
        <w:t>Ministerial engagement</w:t>
      </w:r>
      <w:bookmarkEnd w:id="638"/>
      <w:bookmarkEnd w:id="639"/>
      <w:bookmarkEnd w:id="640"/>
    </w:p>
    <w:p w14:paraId="02E55A3F" w14:textId="77777777" w:rsidR="007D6B02" w:rsidRDefault="007D6B02" w:rsidP="00924028">
      <w:pPr>
        <w:rPr>
          <w:lang w:eastAsia="en-AU"/>
        </w:rPr>
      </w:pPr>
      <w:r w:rsidRPr="007D6B02">
        <w:rPr>
          <w:lang w:eastAsia="en-AU"/>
        </w:rPr>
        <w:t>The Minister for Agriculture has been closely engaged with the ASF initiatives, including industry workshops, public awareness campaign, and announcements of increased ASF resources and regulatory intervention for air passengers.</w:t>
      </w:r>
    </w:p>
    <w:p w14:paraId="2DC3E4BB" w14:textId="087BCAF0" w:rsidR="00924028" w:rsidRDefault="00924028" w:rsidP="00924028">
      <w:pPr>
        <w:rPr>
          <w:lang w:eastAsia="en-AU"/>
        </w:rPr>
      </w:pPr>
      <w:r>
        <w:rPr>
          <w:lang w:eastAsia="en-AU"/>
        </w:rPr>
        <w:t>In September 2019 the Minister for Agriculture convened a roundtable at Parliament House in Canberra, which included 40 representatives from a range of industries and government departments. Issues discussed to strengthen biosecurity and trade included:</w:t>
      </w:r>
    </w:p>
    <w:p w14:paraId="4F2AAE9A" w14:textId="77777777" w:rsidR="00924028" w:rsidRDefault="00924028" w:rsidP="00924028">
      <w:pPr>
        <w:pStyle w:val="ListBullet"/>
        <w:rPr>
          <w:lang w:eastAsia="en-AU"/>
        </w:rPr>
      </w:pPr>
      <w:r>
        <w:rPr>
          <w:lang w:eastAsia="en-AU"/>
        </w:rPr>
        <w:t>adequate resourcing for government and industry</w:t>
      </w:r>
    </w:p>
    <w:p w14:paraId="33792D87" w14:textId="77777777" w:rsidR="00924028" w:rsidRDefault="00924028" w:rsidP="00924028">
      <w:pPr>
        <w:pStyle w:val="ListBullet"/>
        <w:rPr>
          <w:lang w:eastAsia="en-AU"/>
        </w:rPr>
      </w:pPr>
      <w:r>
        <w:rPr>
          <w:lang w:eastAsia="en-AU"/>
        </w:rPr>
        <w:t>continuation of enhanced activities at the border</w:t>
      </w:r>
    </w:p>
    <w:p w14:paraId="4AD456E1" w14:textId="77777777" w:rsidR="00924028" w:rsidRDefault="00924028" w:rsidP="00924028">
      <w:pPr>
        <w:pStyle w:val="ListBullet"/>
        <w:rPr>
          <w:lang w:eastAsia="en-AU"/>
        </w:rPr>
      </w:pPr>
      <w:r>
        <w:rPr>
          <w:lang w:eastAsia="en-AU"/>
        </w:rPr>
        <w:t>simulation exercises needed for governments and industry</w:t>
      </w:r>
    </w:p>
    <w:p w14:paraId="4F15D07A" w14:textId="77777777" w:rsidR="00924028" w:rsidRDefault="00924028" w:rsidP="00924028">
      <w:pPr>
        <w:pStyle w:val="ListBullet"/>
        <w:rPr>
          <w:lang w:eastAsia="en-AU"/>
        </w:rPr>
      </w:pPr>
      <w:r>
        <w:rPr>
          <w:lang w:eastAsia="en-AU"/>
        </w:rPr>
        <w:t>communication and coordination between government, industry and the community</w:t>
      </w:r>
    </w:p>
    <w:p w14:paraId="12EBB0E3" w14:textId="1025046D" w:rsidR="00924028" w:rsidRDefault="00924028" w:rsidP="00924028">
      <w:pPr>
        <w:pStyle w:val="ListBullet"/>
        <w:rPr>
          <w:lang w:eastAsia="en-AU"/>
        </w:rPr>
      </w:pPr>
      <w:r>
        <w:rPr>
          <w:lang w:eastAsia="en-AU"/>
        </w:rPr>
        <w:t>community, producer and traveller education and awareness</w:t>
      </w:r>
    </w:p>
    <w:p w14:paraId="3B489AC0" w14:textId="76EDC2C3" w:rsidR="00924028" w:rsidRPr="007D6B02" w:rsidRDefault="00924028" w:rsidP="00924028">
      <w:pPr>
        <w:pStyle w:val="ListBullet"/>
        <w:rPr>
          <w:lang w:eastAsia="en-AU"/>
        </w:rPr>
      </w:pPr>
      <w:r>
        <w:rPr>
          <w:lang w:eastAsia="en-AU"/>
        </w:rPr>
        <w:t>development of industry business continuity strategies in case of an outbreak.</w:t>
      </w:r>
    </w:p>
    <w:p w14:paraId="68479338" w14:textId="77777777" w:rsidR="00BF2D7B" w:rsidRDefault="00BF2D7B" w:rsidP="007D6B02">
      <w:pPr>
        <w:rPr>
          <w:lang w:eastAsia="en-AU"/>
        </w:rPr>
      </w:pPr>
      <w:r>
        <w:rPr>
          <w:lang w:eastAsia="en-AU"/>
        </w:rPr>
        <w:t>The department is facing significant strain from:</w:t>
      </w:r>
    </w:p>
    <w:p w14:paraId="20DF03E3" w14:textId="78A25A91" w:rsidR="00BF2D7B" w:rsidRDefault="00BF2D7B" w:rsidP="00BF2D7B">
      <w:pPr>
        <w:pStyle w:val="ListBullet"/>
      </w:pPr>
      <w:r>
        <w:rPr>
          <w:lang w:eastAsia="en-AU"/>
        </w:rPr>
        <w:t>t</w:t>
      </w:r>
      <w:r w:rsidR="007D6B02" w:rsidRPr="007D6B02">
        <w:rPr>
          <w:lang w:eastAsia="en-AU"/>
        </w:rPr>
        <w:t>he ASF threat to the Australian pork industry</w:t>
      </w:r>
    </w:p>
    <w:p w14:paraId="58D5F7F5" w14:textId="24518D75" w:rsidR="00BF2D7B" w:rsidRDefault="007D6B02" w:rsidP="00BF2D7B">
      <w:pPr>
        <w:pStyle w:val="ListBullet"/>
      </w:pPr>
      <w:r w:rsidRPr="007D6B02">
        <w:rPr>
          <w:lang w:eastAsia="en-AU"/>
        </w:rPr>
        <w:t>the substantial ramp-up in pre-border and at-border biosecurity measures necessary to effectively mitigate the ASF risk</w:t>
      </w:r>
    </w:p>
    <w:p w14:paraId="366B0990" w14:textId="1EB074DC" w:rsidR="00BF2D7B" w:rsidRDefault="007D6B02" w:rsidP="00BF2D7B">
      <w:pPr>
        <w:pStyle w:val="ListBullet"/>
      </w:pPr>
      <w:r w:rsidRPr="007D6B02">
        <w:rPr>
          <w:lang w:eastAsia="en-AU"/>
        </w:rPr>
        <w:t xml:space="preserve">post-border cooperation </w:t>
      </w:r>
      <w:r w:rsidR="00BF2D7B">
        <w:rPr>
          <w:lang w:eastAsia="en-AU"/>
        </w:rPr>
        <w:t xml:space="preserve">challenges </w:t>
      </w:r>
      <w:r w:rsidRPr="007D6B02">
        <w:rPr>
          <w:lang w:eastAsia="en-AU"/>
        </w:rPr>
        <w:t>not covered in this report</w:t>
      </w:r>
    </w:p>
    <w:p w14:paraId="0CED1A4F" w14:textId="77777777" w:rsidR="00BF2D7B" w:rsidRDefault="007D6B02" w:rsidP="00BF2D7B">
      <w:pPr>
        <w:pStyle w:val="ListBullet"/>
      </w:pPr>
      <w:r w:rsidRPr="007D6B02">
        <w:rPr>
          <w:lang w:eastAsia="en-AU"/>
        </w:rPr>
        <w:t>other major biosecurity risks</w:t>
      </w:r>
    </w:p>
    <w:p w14:paraId="33C3DB29" w14:textId="092FFCEF" w:rsidR="007D6B02" w:rsidRPr="007D6B02" w:rsidRDefault="007D6B02" w:rsidP="00CF5BE4">
      <w:pPr>
        <w:pStyle w:val="ListBullet"/>
      </w:pPr>
      <w:r w:rsidRPr="007D6B02">
        <w:rPr>
          <w:lang w:eastAsia="en-AU"/>
        </w:rPr>
        <w:t>trying to achieve the rate of organisational reform needed to address overall future biosecurity readiness.</w:t>
      </w:r>
    </w:p>
    <w:p w14:paraId="7BBB772E" w14:textId="3B63A3C8" w:rsidR="007D6B02" w:rsidRPr="007D6B02" w:rsidRDefault="007D6B02" w:rsidP="007D6B02">
      <w:r w:rsidRPr="007D6B02">
        <w:rPr>
          <w:lang w:eastAsia="en-AU"/>
        </w:rPr>
        <w:t xml:space="preserve">It is not clear that the department has had the opportunity to forecast and plan the intervention strategies and timelines necessary to address ASF risk, </w:t>
      </w:r>
      <w:r w:rsidR="00BF2D7B">
        <w:rPr>
          <w:lang w:eastAsia="en-AU"/>
        </w:rPr>
        <w:t>but</w:t>
      </w:r>
      <w:r w:rsidRPr="007D6B02">
        <w:rPr>
          <w:lang w:eastAsia="en-AU"/>
        </w:rPr>
        <w:t xml:space="preserve"> its prevalence and impact in the region continues to evolve.</w:t>
      </w:r>
    </w:p>
    <w:p w14:paraId="61D814E6" w14:textId="6D4BD506" w:rsidR="007D6B02" w:rsidRPr="007D6B02" w:rsidRDefault="007D6B02" w:rsidP="007D6B02">
      <w:r w:rsidRPr="007D6B02">
        <w:rPr>
          <w:lang w:eastAsia="en-AU"/>
        </w:rPr>
        <w:t xml:space="preserve">The department </w:t>
      </w:r>
      <w:r w:rsidR="00BF2D7B">
        <w:rPr>
          <w:lang w:eastAsia="en-AU"/>
        </w:rPr>
        <w:t>was</w:t>
      </w:r>
      <w:r w:rsidRPr="007D6B02">
        <w:rPr>
          <w:lang w:eastAsia="en-AU"/>
        </w:rPr>
        <w:t xml:space="preserve"> managing 2 major ramp-ups in biosecurity activity, namely ASF and BMSB, before it was required to respond to the coronavirus human health threat. It is likely that Australia will be confronted with at least </w:t>
      </w:r>
      <w:r w:rsidR="00BE3161">
        <w:rPr>
          <w:lang w:eastAsia="en-AU"/>
        </w:rPr>
        <w:t>1</w:t>
      </w:r>
      <w:r w:rsidRPr="007D6B02">
        <w:rPr>
          <w:lang w:eastAsia="en-AU"/>
        </w:rPr>
        <w:t xml:space="preserve"> additional resource-intensive at-border biosecurity challenge during the short-term (less than 3</w:t>
      </w:r>
      <w:r w:rsidR="005D7031">
        <w:rPr>
          <w:lang w:eastAsia="en-AU"/>
        </w:rPr>
        <w:t> </w:t>
      </w:r>
      <w:r w:rsidRPr="007D6B02">
        <w:rPr>
          <w:lang w:eastAsia="en-AU"/>
        </w:rPr>
        <w:t xml:space="preserve">years). It could potentially be challenged by </w:t>
      </w:r>
      <w:r w:rsidR="00BE3161">
        <w:rPr>
          <w:lang w:eastAsia="en-AU"/>
        </w:rPr>
        <w:t>1</w:t>
      </w:r>
      <w:r w:rsidRPr="007D6B02">
        <w:rPr>
          <w:lang w:eastAsia="en-AU"/>
        </w:rPr>
        <w:t xml:space="preserve"> or more biosecurity threats to Australian agriculture, natural resources or human wellbeing that eclipse the socio-economic importance of the current ASF threat.</w:t>
      </w:r>
    </w:p>
    <w:p w14:paraId="39A698B1" w14:textId="77777777" w:rsidR="007D6B02" w:rsidRPr="00A573AC" w:rsidRDefault="007D6B02" w:rsidP="00AF4CFE">
      <w:pPr>
        <w:pStyle w:val="Heading3"/>
      </w:pPr>
      <w:bookmarkStart w:id="641" w:name="_Toc35368872"/>
      <w:bookmarkStart w:id="642" w:name="_Toc35438049"/>
      <w:bookmarkStart w:id="643" w:name="_Toc35855022"/>
      <w:r w:rsidRPr="00A573AC">
        <w:t>Track record of government responsiveness</w:t>
      </w:r>
      <w:bookmarkEnd w:id="641"/>
      <w:bookmarkEnd w:id="642"/>
      <w:bookmarkEnd w:id="643"/>
    </w:p>
    <w:p w14:paraId="473C8FAC" w14:textId="1E49295E" w:rsidR="007D6B02" w:rsidRPr="007D6B02" w:rsidRDefault="007D6B02" w:rsidP="007D6B02">
      <w:pPr>
        <w:rPr>
          <w:lang w:eastAsia="en-AU"/>
        </w:rPr>
      </w:pPr>
      <w:r w:rsidRPr="007D6B02">
        <w:rPr>
          <w:lang w:eastAsia="en-AU"/>
        </w:rPr>
        <w:t>Previous IGB reports, delivered over a number of years, have clearly highlighted that resource levels and agility for the department</w:t>
      </w:r>
      <w:r w:rsidR="00975905">
        <w:rPr>
          <w:lang w:eastAsia="en-AU"/>
        </w:rPr>
        <w:t>'</w:t>
      </w:r>
      <w:r w:rsidRPr="007D6B02">
        <w:rPr>
          <w:lang w:eastAsia="en-AU"/>
        </w:rPr>
        <w:t>s biosecurity prevention measures are major challenges for Australia.</w:t>
      </w:r>
    </w:p>
    <w:p w14:paraId="79609D5C" w14:textId="53DE4E95" w:rsidR="007D6B02" w:rsidRPr="007D6B02" w:rsidRDefault="007D6B02" w:rsidP="007D6B02">
      <w:pPr>
        <w:rPr>
          <w:lang w:eastAsia="en-AU"/>
        </w:rPr>
      </w:pPr>
      <w:r w:rsidRPr="007D6B02">
        <w:rPr>
          <w:lang w:eastAsia="en-AU"/>
        </w:rPr>
        <w:t>Australian Government bureaucracies and successive Australian governments do not appear to have seen the relative merit of establishing more adequate and sustainable funding arrangements for our nation</w:t>
      </w:r>
      <w:r w:rsidR="00975905">
        <w:rPr>
          <w:lang w:eastAsia="en-AU"/>
        </w:rPr>
        <w:t>'</w:t>
      </w:r>
      <w:r w:rsidRPr="007D6B02">
        <w:rPr>
          <w:lang w:eastAsia="en-AU"/>
        </w:rPr>
        <w:t>s biosecurity prevention strategies and services.</w:t>
      </w:r>
    </w:p>
    <w:p w14:paraId="23ABA663" w14:textId="4E8765AB" w:rsidR="00646AF0" w:rsidRPr="00365311" w:rsidRDefault="007D6B02" w:rsidP="00CE0B02">
      <w:pPr>
        <w:tabs>
          <w:tab w:val="clear" w:pos="567"/>
        </w:tabs>
        <w:spacing w:before="0" w:after="0"/>
        <w:rPr>
          <w:lang w:eastAsia="en-AU"/>
        </w:rPr>
      </w:pPr>
      <w:r w:rsidRPr="007D6B02">
        <w:rPr>
          <w:lang w:eastAsia="en-AU"/>
        </w:rPr>
        <w:t>The recent initiative to establish a Biosecurity Import</w:t>
      </w:r>
      <w:r w:rsidR="005D7031">
        <w:rPr>
          <w:lang w:eastAsia="en-AU"/>
        </w:rPr>
        <w:t>s</w:t>
      </w:r>
      <w:r w:rsidRPr="007D6B02">
        <w:rPr>
          <w:lang w:eastAsia="en-AU"/>
        </w:rPr>
        <w:t xml:space="preserve"> Levy is a major step in the right direction. However, the department must urgently develop a comprehensive plan for funding nationally critical pre-border and at-border biosecurity services that are practical for businesses to integrate into efficient daily operations</w:t>
      </w:r>
      <w:bookmarkStart w:id="644" w:name="_Toc430782153"/>
      <w:bookmarkStart w:id="645" w:name="_Toc21695673"/>
      <w:bookmarkStart w:id="646" w:name="_Toc21962126"/>
      <w:bookmarkStart w:id="647" w:name="_Toc22023058"/>
      <w:bookmarkStart w:id="648" w:name="_Toc22048662"/>
      <w:bookmarkStart w:id="649" w:name="_Toc22135367"/>
      <w:bookmarkStart w:id="650" w:name="_Toc22199266"/>
      <w:bookmarkStart w:id="651" w:name="_Toc22218139"/>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000D7E5B" w:rsidRPr="00365311">
        <w:rPr>
          <w:lang w:eastAsia="ja-JP"/>
        </w:rPr>
        <w:t>.</w:t>
      </w:r>
    </w:p>
    <w:p w14:paraId="5700380C" w14:textId="2917CB53" w:rsidR="00733095" w:rsidRDefault="00E0371B" w:rsidP="0012061B">
      <w:pPr>
        <w:pStyle w:val="Heading2"/>
        <w:numPr>
          <w:ilvl w:val="0"/>
          <w:numId w:val="0"/>
        </w:numPr>
      </w:pPr>
      <w:bookmarkStart w:id="652" w:name="_Toc21695682"/>
      <w:bookmarkStart w:id="653" w:name="_Toc21962135"/>
      <w:bookmarkStart w:id="654" w:name="_Toc22023067"/>
      <w:bookmarkStart w:id="655" w:name="_Toc22048671"/>
      <w:bookmarkStart w:id="656" w:name="_Toc22135376"/>
      <w:bookmarkStart w:id="657" w:name="_Toc22199277"/>
      <w:bookmarkStart w:id="658" w:name="_Toc22218150"/>
      <w:bookmarkStart w:id="659" w:name="_Toc22298183"/>
      <w:bookmarkStart w:id="660" w:name="_Toc430782160"/>
      <w:bookmarkStart w:id="661" w:name="_Toc22558587"/>
      <w:bookmarkStart w:id="662" w:name="_Toc22651836"/>
      <w:bookmarkStart w:id="663" w:name="_Toc22818322"/>
      <w:bookmarkStart w:id="664" w:name="_Toc23430445"/>
      <w:bookmarkStart w:id="665" w:name="_Toc23515781"/>
      <w:bookmarkStart w:id="666" w:name="_Toc23862534"/>
      <w:bookmarkStart w:id="667" w:name="_Toc23944997"/>
      <w:bookmarkStart w:id="668" w:name="_Toc24036609"/>
      <w:bookmarkStart w:id="669" w:name="_Toc24119937"/>
      <w:bookmarkStart w:id="670" w:name="_Toc24467240"/>
      <w:bookmarkStart w:id="671" w:name="_Toc24554366"/>
      <w:bookmarkStart w:id="672" w:name="_Toc24612947"/>
      <w:bookmarkStart w:id="673" w:name="_Toc24983519"/>
      <w:bookmarkStart w:id="674" w:name="_Toc35368873"/>
      <w:bookmarkStart w:id="675" w:name="_Toc35438050"/>
      <w:bookmarkStart w:id="676" w:name="_Toc35855023"/>
      <w:bookmarkEnd w:id="644"/>
      <w:bookmarkEnd w:id="645"/>
      <w:bookmarkEnd w:id="646"/>
      <w:bookmarkEnd w:id="647"/>
      <w:bookmarkEnd w:id="648"/>
      <w:bookmarkEnd w:id="649"/>
      <w:bookmarkEnd w:id="650"/>
      <w:bookmarkEnd w:id="651"/>
      <w:r w:rsidRPr="000C4002">
        <w:t>Appendix</w:t>
      </w:r>
      <w:r w:rsidRPr="00657A18">
        <w:t xml:space="preserve"> A:</w:t>
      </w:r>
      <w:bookmarkEnd w:id="652"/>
      <w:bookmarkEnd w:id="653"/>
      <w:bookmarkEnd w:id="654"/>
      <w:bookmarkEnd w:id="655"/>
      <w:bookmarkEnd w:id="656"/>
      <w:bookmarkEnd w:id="657"/>
      <w:bookmarkEnd w:id="658"/>
      <w:bookmarkEnd w:id="659"/>
      <w:r w:rsidRPr="00657A18">
        <w:t xml:space="preserve"> </w:t>
      </w:r>
      <w:bookmarkEnd w:id="660"/>
      <w:r w:rsidR="00B1593C" w:rsidRPr="0041396F">
        <w:t>Agency</w:t>
      </w:r>
      <w:r w:rsidR="00B1593C" w:rsidRPr="00B1593C">
        <w:t xml:space="preserve"> response</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1462CC9A" w14:textId="77777777" w:rsidR="004A6F3C" w:rsidRDefault="00745B66" w:rsidP="00745B66">
      <w:pPr>
        <w:spacing w:before="240"/>
        <w:rPr>
          <w:lang w:eastAsia="en-AU"/>
        </w:rPr>
      </w:pPr>
      <w:r w:rsidRPr="00745B66">
        <w:rPr>
          <w:noProof/>
          <w:lang w:eastAsia="en-AU"/>
        </w:rPr>
        <w:drawing>
          <wp:inline distT="0" distB="0" distL="0" distR="0" wp14:anchorId="70866EE3" wp14:editId="442E4427">
            <wp:extent cx="5949721" cy="7818120"/>
            <wp:effectExtent l="0" t="0" r="0" b="0"/>
            <wp:docPr id="6" name="Picture 6" descr="This is a letter from the Director of Biosecurity (who is also the Secretary of the Department of Agriculture, Water and the Environment) to the Inspector-General of Biosecurity Mr Rob Delane informing him that (i) he agrees with the recommendations included in the report, and (ii) the department has already commenced work on a number of the issues raised in this report.&#10;This letter was issued on 16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57567" cy="7828429"/>
                    </a:xfrm>
                    <a:prstGeom prst="rect">
                      <a:avLst/>
                    </a:prstGeom>
                  </pic:spPr>
                </pic:pic>
              </a:graphicData>
            </a:graphic>
          </wp:inline>
        </w:drawing>
      </w:r>
    </w:p>
    <w:p w14:paraId="6EF3BF76" w14:textId="77777777" w:rsidR="004A6F3C" w:rsidRDefault="004A6F3C">
      <w:pPr>
        <w:tabs>
          <w:tab w:val="clear" w:pos="567"/>
        </w:tabs>
        <w:spacing w:before="0" w:after="0"/>
        <w:rPr>
          <w:lang w:eastAsia="en-AU"/>
        </w:rPr>
      </w:pPr>
      <w:r>
        <w:rPr>
          <w:lang w:eastAsia="en-AU"/>
        </w:rPr>
        <w:br w:type="page"/>
      </w:r>
    </w:p>
    <w:p w14:paraId="4BA12ABF" w14:textId="52C2A8EF" w:rsidR="009A55C6" w:rsidRDefault="004A6F3C" w:rsidP="00745B66">
      <w:pPr>
        <w:spacing w:before="240"/>
        <w:rPr>
          <w:lang w:eastAsia="en-AU"/>
        </w:rPr>
      </w:pPr>
      <w:r w:rsidRPr="004A6F3C">
        <w:rPr>
          <w:noProof/>
          <w:lang w:eastAsia="en-AU"/>
        </w:rPr>
        <w:drawing>
          <wp:inline distT="0" distB="0" distL="0" distR="0" wp14:anchorId="69C5CE1B" wp14:editId="29F4A247">
            <wp:extent cx="5863186" cy="7383780"/>
            <wp:effectExtent l="0" t="0" r="4445" b="7620"/>
            <wp:docPr id="9" name="Picture 9" descr="This page has Inspector-General's recommendations 1, 2 and 3.&#10;For details relating to these recommendations and department's responses, refer to:&#10;section 2.2.1.1 for recommendation 1,&#10;section 2.2.2 for recommendation 2, and&#10;section 2.3.2 for recommend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73987" cy="7397383"/>
                    </a:xfrm>
                    <a:prstGeom prst="rect">
                      <a:avLst/>
                    </a:prstGeom>
                  </pic:spPr>
                </pic:pic>
              </a:graphicData>
            </a:graphic>
          </wp:inline>
        </w:drawing>
      </w:r>
    </w:p>
    <w:p w14:paraId="10D7B3CA" w14:textId="77777777" w:rsidR="009A55C6" w:rsidRDefault="009A55C6">
      <w:pPr>
        <w:tabs>
          <w:tab w:val="clear" w:pos="567"/>
        </w:tabs>
        <w:spacing w:before="0" w:after="0"/>
        <w:rPr>
          <w:lang w:eastAsia="en-AU"/>
        </w:rPr>
      </w:pPr>
      <w:r>
        <w:rPr>
          <w:lang w:eastAsia="en-AU"/>
        </w:rPr>
        <w:br w:type="page"/>
      </w:r>
    </w:p>
    <w:p w14:paraId="490E94CE" w14:textId="77777777" w:rsidR="009A55C6" w:rsidRDefault="009A55C6" w:rsidP="00745B66">
      <w:pPr>
        <w:spacing w:before="240"/>
        <w:rPr>
          <w:lang w:eastAsia="en-AU"/>
        </w:rPr>
      </w:pPr>
      <w:r w:rsidRPr="009A55C6">
        <w:rPr>
          <w:noProof/>
          <w:lang w:eastAsia="en-AU"/>
        </w:rPr>
        <w:drawing>
          <wp:inline distT="0" distB="0" distL="0" distR="0" wp14:anchorId="18BA352B" wp14:editId="64A26133">
            <wp:extent cx="5865294" cy="8938260"/>
            <wp:effectExtent l="0" t="0" r="2540" b="0"/>
            <wp:docPr id="10" name="Picture 10" descr="This page has Inspector-General's recommendations 4, 5, 6 and 7.&#10;For details relating to these recommendations and department's responses, refer to:&#10;section 2.4 for recommendation 4,&#10;section 2.5.1.6 for recommendation 5,&#10;section 3.2 for recommendation 6, and&#10;section 6.1 for recommend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76370" cy="8955139"/>
                    </a:xfrm>
                    <a:prstGeom prst="rect">
                      <a:avLst/>
                    </a:prstGeom>
                  </pic:spPr>
                </pic:pic>
              </a:graphicData>
            </a:graphic>
          </wp:inline>
        </w:drawing>
      </w:r>
    </w:p>
    <w:p w14:paraId="012060C5" w14:textId="77777777" w:rsidR="009A55C6" w:rsidRDefault="009A55C6">
      <w:pPr>
        <w:tabs>
          <w:tab w:val="clear" w:pos="567"/>
        </w:tabs>
        <w:spacing w:before="0" w:after="0"/>
        <w:rPr>
          <w:lang w:eastAsia="en-AU"/>
        </w:rPr>
      </w:pPr>
      <w:r>
        <w:rPr>
          <w:lang w:eastAsia="en-AU"/>
        </w:rPr>
        <w:br w:type="page"/>
      </w:r>
    </w:p>
    <w:p w14:paraId="420453B4" w14:textId="77777777" w:rsidR="002C2412" w:rsidRDefault="002C2412" w:rsidP="00745B66">
      <w:pPr>
        <w:spacing w:before="240"/>
        <w:rPr>
          <w:lang w:eastAsia="en-AU"/>
        </w:rPr>
      </w:pPr>
      <w:r w:rsidRPr="002C2412">
        <w:rPr>
          <w:noProof/>
          <w:lang w:eastAsia="en-AU"/>
        </w:rPr>
        <w:drawing>
          <wp:inline distT="0" distB="0" distL="0" distR="0" wp14:anchorId="33E7387C" wp14:editId="16C37D16">
            <wp:extent cx="5920740" cy="7785986"/>
            <wp:effectExtent l="0" t="0" r="3810" b="5715"/>
            <wp:docPr id="11" name="Picture 11" descr="This page has Inspector-General's recommendations 8, 9 and 10.&#10;For details relating to these recommendations and department's responses, refer to:&#10;section 10.1 for recommendation 8,&#10;section 11.2 for recommendations 9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27741" cy="7795192"/>
                    </a:xfrm>
                    <a:prstGeom prst="rect">
                      <a:avLst/>
                    </a:prstGeom>
                  </pic:spPr>
                </pic:pic>
              </a:graphicData>
            </a:graphic>
          </wp:inline>
        </w:drawing>
      </w:r>
    </w:p>
    <w:p w14:paraId="5374D329" w14:textId="77777777" w:rsidR="002C2412" w:rsidRDefault="002C2412">
      <w:pPr>
        <w:tabs>
          <w:tab w:val="clear" w:pos="567"/>
        </w:tabs>
        <w:spacing w:before="0" w:after="0"/>
        <w:rPr>
          <w:lang w:eastAsia="en-AU"/>
        </w:rPr>
      </w:pPr>
      <w:r>
        <w:rPr>
          <w:lang w:eastAsia="en-AU"/>
        </w:rPr>
        <w:br w:type="page"/>
      </w:r>
    </w:p>
    <w:p w14:paraId="192F9DBA" w14:textId="46383A30" w:rsidR="00745B66" w:rsidRPr="00745B66" w:rsidRDefault="002C2412" w:rsidP="00745B66">
      <w:pPr>
        <w:spacing w:before="240"/>
        <w:rPr>
          <w:lang w:eastAsia="en-AU"/>
        </w:rPr>
      </w:pPr>
      <w:r w:rsidRPr="002C2412">
        <w:rPr>
          <w:noProof/>
          <w:lang w:eastAsia="en-AU"/>
        </w:rPr>
        <w:drawing>
          <wp:inline distT="0" distB="0" distL="0" distR="0" wp14:anchorId="761D2C42" wp14:editId="4A2C0B8A">
            <wp:extent cx="5905290" cy="6652260"/>
            <wp:effectExtent l="0" t="0" r="635" b="0"/>
            <wp:docPr id="12" name="Picture 12" descr="This page has Inspector-General's recommendations 11, 12 and 13.&#10;For details relating to these recommendations and department's responses, refer to:&#10;section 11.2 for recommendation 11,&#10;section 13.1 for recommendation 12, and&#10;section 15.4 for recommenda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17440" cy="6665947"/>
                    </a:xfrm>
                    <a:prstGeom prst="rect">
                      <a:avLst/>
                    </a:prstGeom>
                  </pic:spPr>
                </pic:pic>
              </a:graphicData>
            </a:graphic>
          </wp:inline>
        </w:drawing>
      </w:r>
    </w:p>
    <w:p w14:paraId="57003988" w14:textId="475C6B38" w:rsidR="00733095" w:rsidRPr="00657A18" w:rsidRDefault="00E0371B" w:rsidP="0012061B">
      <w:pPr>
        <w:pStyle w:val="Heading2"/>
        <w:numPr>
          <w:ilvl w:val="0"/>
          <w:numId w:val="0"/>
        </w:numPr>
      </w:pPr>
      <w:bookmarkStart w:id="677" w:name="_Toc24036610"/>
      <w:bookmarkStart w:id="678" w:name="_Toc24119938"/>
      <w:bookmarkStart w:id="679" w:name="_Toc24467241"/>
      <w:bookmarkStart w:id="680" w:name="_Toc24554367"/>
      <w:bookmarkStart w:id="681" w:name="_Toc24612948"/>
      <w:bookmarkStart w:id="682" w:name="_Toc24983520"/>
      <w:bookmarkStart w:id="683" w:name="_Appendix_C:_Swine-specific"/>
      <w:bookmarkStart w:id="684" w:name="_Appendix_B:_Swine-specific"/>
      <w:bookmarkStart w:id="685" w:name="_Toc21695683"/>
      <w:bookmarkStart w:id="686" w:name="_Toc21962136"/>
      <w:bookmarkStart w:id="687" w:name="_Toc22023068"/>
      <w:bookmarkStart w:id="688" w:name="_Toc22048672"/>
      <w:bookmarkStart w:id="689" w:name="_Toc22135377"/>
      <w:bookmarkStart w:id="690" w:name="_Toc22199278"/>
      <w:bookmarkStart w:id="691" w:name="_Toc22218151"/>
      <w:bookmarkStart w:id="692" w:name="_Toc22298184"/>
      <w:bookmarkStart w:id="693" w:name="_Toc22558588"/>
      <w:bookmarkStart w:id="694" w:name="_Toc22651837"/>
      <w:bookmarkStart w:id="695" w:name="_Toc22818323"/>
      <w:bookmarkStart w:id="696" w:name="_Toc23430446"/>
      <w:bookmarkStart w:id="697" w:name="_Toc23515782"/>
      <w:bookmarkStart w:id="698" w:name="_Toc23862535"/>
      <w:bookmarkStart w:id="699" w:name="_Toc23944998"/>
      <w:bookmarkStart w:id="700" w:name="_Toc24036611"/>
      <w:bookmarkStart w:id="701" w:name="_Toc24119939"/>
      <w:bookmarkStart w:id="702" w:name="_Toc24467242"/>
      <w:bookmarkStart w:id="703" w:name="_Toc24983521"/>
      <w:bookmarkStart w:id="704" w:name="_Toc35368874"/>
      <w:bookmarkStart w:id="705" w:name="_Toc35438051"/>
      <w:bookmarkStart w:id="706" w:name="_Toc35855024"/>
      <w:bookmarkEnd w:id="677"/>
      <w:bookmarkEnd w:id="678"/>
      <w:bookmarkEnd w:id="679"/>
      <w:bookmarkEnd w:id="680"/>
      <w:bookmarkEnd w:id="681"/>
      <w:bookmarkEnd w:id="682"/>
      <w:bookmarkEnd w:id="683"/>
      <w:bookmarkEnd w:id="684"/>
      <w:r w:rsidRPr="00657A18">
        <w:t xml:space="preserve">Appendix </w:t>
      </w:r>
      <w:r w:rsidR="004D4920">
        <w:t>B</w:t>
      </w:r>
      <w:r w:rsidRPr="00657A18">
        <w:t>:</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sidRPr="00657A18">
        <w:t xml:space="preserve"> </w:t>
      </w:r>
      <w:r w:rsidR="00053CDC">
        <w:t>Swine-specific and no</w:t>
      </w:r>
      <w:r w:rsidR="00100250">
        <w:t xml:space="preserve">t </w:t>
      </w:r>
      <w:r w:rsidR="00053CDC">
        <w:t>swine</w:t>
      </w:r>
      <w:r w:rsidR="00100250">
        <w:t>-</w:t>
      </w:r>
      <w:r w:rsidR="00053CDC">
        <w:t xml:space="preserve">specific tariff codes </w:t>
      </w:r>
      <w:r w:rsidR="000456F7">
        <w:t>for pork and pork products entered Australia between January 2018 and October 2019</w:t>
      </w:r>
      <w:bookmarkEnd w:id="699"/>
      <w:bookmarkEnd w:id="700"/>
      <w:bookmarkEnd w:id="701"/>
      <w:bookmarkEnd w:id="702"/>
      <w:bookmarkEnd w:id="703"/>
      <w:bookmarkEnd w:id="704"/>
      <w:bookmarkEnd w:id="705"/>
      <w:bookmarkEnd w:id="706"/>
    </w:p>
    <w:p w14:paraId="40B55341" w14:textId="71343A18" w:rsidR="00B63DFA" w:rsidRPr="00B63DFA" w:rsidRDefault="00213B65" w:rsidP="00B63DFA">
      <w:pPr>
        <w:pStyle w:val="Caption"/>
      </w:pPr>
      <w:bookmarkStart w:id="707" w:name="_Toc35436444"/>
      <w:bookmarkStart w:id="708" w:name="_Toc35855039"/>
      <w:r>
        <w:t>T</w:t>
      </w:r>
      <w:r w:rsidR="00B63DFA">
        <w:t xml:space="preserve">able </w:t>
      </w:r>
      <w:r>
        <w:t>B</w:t>
      </w:r>
      <w:r w:rsidR="0021355B">
        <w:rPr>
          <w:noProof/>
        </w:rPr>
        <w:fldChar w:fldCharType="begin"/>
      </w:r>
      <w:r w:rsidR="0021355B">
        <w:rPr>
          <w:noProof/>
        </w:rPr>
        <w:instrText xml:space="preserve"> SEQ Appendix_table \* ARABIC </w:instrText>
      </w:r>
      <w:r w:rsidR="0021355B">
        <w:rPr>
          <w:noProof/>
        </w:rPr>
        <w:fldChar w:fldCharType="separate"/>
      </w:r>
      <w:r>
        <w:rPr>
          <w:noProof/>
        </w:rPr>
        <w:t>1</w:t>
      </w:r>
      <w:r w:rsidR="0021355B">
        <w:rPr>
          <w:noProof/>
        </w:rPr>
        <w:fldChar w:fldCharType="end"/>
      </w:r>
      <w:r>
        <w:t xml:space="preserve"> </w:t>
      </w:r>
      <w:r w:rsidRPr="00213B65">
        <w:t>Swine-specific tariff codes</w:t>
      </w:r>
      <w:bookmarkEnd w:id="707"/>
      <w:bookmarkEnd w:id="708"/>
    </w:p>
    <w:tbl>
      <w:tblPr>
        <w:tblW w:w="5000" w:type="pct"/>
        <w:tblBorders>
          <w:top w:val="single" w:sz="4" w:space="0" w:color="020000"/>
          <w:bottom w:val="single" w:sz="4" w:space="0" w:color="020000"/>
        </w:tblBorders>
        <w:tblLayout w:type="fixed"/>
        <w:tblCellMar>
          <w:left w:w="0" w:type="dxa"/>
          <w:right w:w="0" w:type="dxa"/>
        </w:tblCellMar>
        <w:tblLook w:val="0000" w:firstRow="0" w:lastRow="0" w:firstColumn="0" w:lastColumn="0" w:noHBand="0" w:noVBand="0"/>
      </w:tblPr>
      <w:tblGrid>
        <w:gridCol w:w="3616"/>
        <w:gridCol w:w="5738"/>
      </w:tblGrid>
      <w:tr w:rsidR="00985C64" w:rsidRPr="0089130D" w14:paraId="5934F100" w14:textId="77777777" w:rsidTr="007A32AF">
        <w:trPr>
          <w:tblHeader/>
        </w:trPr>
        <w:tc>
          <w:tcPr>
            <w:tcW w:w="1933" w:type="pct"/>
            <w:tcBorders>
              <w:top w:val="single" w:sz="4" w:space="0" w:color="020000"/>
              <w:bottom w:val="single" w:sz="4" w:space="0" w:color="auto"/>
            </w:tcBorders>
            <w:shd w:val="clear" w:color="auto" w:fill="auto"/>
            <w:tcMar>
              <w:left w:w="108" w:type="dxa"/>
              <w:right w:w="108" w:type="dxa"/>
            </w:tcMar>
            <w:vAlign w:val="center"/>
          </w:tcPr>
          <w:p w14:paraId="049B2401" w14:textId="00CB71A4" w:rsidR="00985C64" w:rsidRPr="0089130D" w:rsidRDefault="00985C64" w:rsidP="002505E5">
            <w:pPr>
              <w:pStyle w:val="Tableheading"/>
            </w:pPr>
            <w:r>
              <w:t>Tariff code and description</w:t>
            </w:r>
          </w:p>
        </w:tc>
        <w:tc>
          <w:tcPr>
            <w:tcW w:w="3067" w:type="pct"/>
            <w:tcBorders>
              <w:top w:val="single" w:sz="4" w:space="0" w:color="020000"/>
              <w:bottom w:val="single" w:sz="4" w:space="0" w:color="auto"/>
            </w:tcBorders>
            <w:shd w:val="clear" w:color="auto" w:fill="auto"/>
            <w:tcMar>
              <w:left w:w="108" w:type="dxa"/>
              <w:right w:w="108" w:type="dxa"/>
            </w:tcMar>
            <w:vAlign w:val="center"/>
          </w:tcPr>
          <w:p w14:paraId="4EC0E599" w14:textId="2EA4FA9C" w:rsidR="00985C64" w:rsidRPr="0089130D" w:rsidRDefault="00985C64" w:rsidP="002505E5">
            <w:pPr>
              <w:pStyle w:val="Tableheading"/>
            </w:pPr>
            <w:r>
              <w:t>Product details</w:t>
            </w:r>
          </w:p>
        </w:tc>
      </w:tr>
      <w:tr w:rsidR="002505E5" w:rsidRPr="0089130D" w14:paraId="772E3492" w14:textId="77777777" w:rsidTr="002505E5">
        <w:tc>
          <w:tcPr>
            <w:tcW w:w="1933" w:type="pct"/>
            <w:vMerge w:val="restart"/>
            <w:tcBorders>
              <w:top w:val="single" w:sz="4" w:space="0" w:color="auto"/>
            </w:tcBorders>
            <w:shd w:val="clear" w:color="auto" w:fill="auto"/>
            <w:tcMar>
              <w:left w:w="108" w:type="dxa"/>
              <w:right w:w="108" w:type="dxa"/>
            </w:tcMar>
          </w:tcPr>
          <w:p w14:paraId="1044056C" w14:textId="77777777" w:rsidR="002505E5" w:rsidRPr="0089130D" w:rsidRDefault="002505E5" w:rsidP="002505E5">
            <w:pPr>
              <w:pStyle w:val="Tabletext0"/>
            </w:pPr>
            <w:r w:rsidRPr="0089130D">
              <w:t>0203 Pig meat</w:t>
            </w:r>
          </w:p>
        </w:tc>
        <w:tc>
          <w:tcPr>
            <w:tcW w:w="3067" w:type="pct"/>
            <w:tcBorders>
              <w:top w:val="single" w:sz="4" w:space="0" w:color="auto"/>
            </w:tcBorders>
            <w:shd w:val="clear" w:color="auto" w:fill="auto"/>
            <w:tcMar>
              <w:left w:w="108" w:type="dxa"/>
              <w:right w:w="108" w:type="dxa"/>
            </w:tcMar>
            <w:vAlign w:val="center"/>
          </w:tcPr>
          <w:p w14:paraId="1C90B9A2" w14:textId="77777777" w:rsidR="002505E5" w:rsidRPr="0089130D" w:rsidRDefault="002505E5" w:rsidP="002505E5">
            <w:pPr>
              <w:pStyle w:val="Tabletext0"/>
            </w:pPr>
            <w:r w:rsidRPr="0089130D">
              <w:t>02030000.00 Pig meat (Family)</w:t>
            </w:r>
          </w:p>
        </w:tc>
      </w:tr>
      <w:tr w:rsidR="002505E5" w:rsidRPr="0089130D" w14:paraId="1827B670" w14:textId="77777777" w:rsidTr="002505E5">
        <w:tc>
          <w:tcPr>
            <w:tcW w:w="1933" w:type="pct"/>
            <w:vMerge/>
            <w:shd w:val="clear" w:color="auto" w:fill="auto"/>
            <w:tcMar>
              <w:left w:w="108" w:type="dxa"/>
              <w:right w:w="108" w:type="dxa"/>
            </w:tcMar>
          </w:tcPr>
          <w:p w14:paraId="42A3B223" w14:textId="16BDAA19" w:rsidR="002505E5" w:rsidRPr="0089130D" w:rsidRDefault="002505E5" w:rsidP="002505E5">
            <w:pPr>
              <w:pStyle w:val="Tabletext0"/>
            </w:pPr>
          </w:p>
        </w:tc>
        <w:tc>
          <w:tcPr>
            <w:tcW w:w="3067" w:type="pct"/>
            <w:shd w:val="clear" w:color="auto" w:fill="auto"/>
            <w:tcMar>
              <w:left w:w="108" w:type="dxa"/>
              <w:right w:w="108" w:type="dxa"/>
            </w:tcMar>
            <w:vAlign w:val="center"/>
          </w:tcPr>
          <w:p w14:paraId="1CF5AE2D" w14:textId="77777777" w:rsidR="002505E5" w:rsidRPr="0089130D" w:rsidRDefault="002505E5" w:rsidP="002505E5">
            <w:pPr>
              <w:pStyle w:val="Tabletext0"/>
            </w:pPr>
            <w:r w:rsidRPr="0089130D">
              <w:t>02032900.30 Pork, bone in, frozen</w:t>
            </w:r>
          </w:p>
        </w:tc>
      </w:tr>
      <w:tr w:rsidR="002505E5" w:rsidRPr="0089130D" w14:paraId="041A7244" w14:textId="77777777" w:rsidTr="002505E5">
        <w:tc>
          <w:tcPr>
            <w:tcW w:w="1933" w:type="pct"/>
            <w:vMerge/>
            <w:shd w:val="clear" w:color="auto" w:fill="auto"/>
            <w:tcMar>
              <w:left w:w="108" w:type="dxa"/>
              <w:right w:w="108" w:type="dxa"/>
            </w:tcMar>
          </w:tcPr>
          <w:p w14:paraId="468EA21B" w14:textId="05332CFE" w:rsidR="002505E5" w:rsidRPr="0089130D" w:rsidRDefault="002505E5" w:rsidP="002505E5">
            <w:pPr>
              <w:pStyle w:val="Tabletext0"/>
            </w:pPr>
          </w:p>
        </w:tc>
        <w:tc>
          <w:tcPr>
            <w:tcW w:w="3067" w:type="pct"/>
            <w:shd w:val="clear" w:color="auto" w:fill="auto"/>
            <w:tcMar>
              <w:left w:w="108" w:type="dxa"/>
              <w:right w:w="108" w:type="dxa"/>
            </w:tcMar>
            <w:vAlign w:val="center"/>
          </w:tcPr>
          <w:p w14:paraId="68EDC138" w14:textId="77777777" w:rsidR="002505E5" w:rsidRPr="0089130D" w:rsidRDefault="002505E5" w:rsidP="002505E5">
            <w:pPr>
              <w:pStyle w:val="Tabletext0"/>
            </w:pPr>
            <w:r w:rsidRPr="0089130D">
              <w:t>02032900.40 Pork, leg cuts, frozen</w:t>
            </w:r>
          </w:p>
        </w:tc>
      </w:tr>
      <w:tr w:rsidR="002505E5" w:rsidRPr="0089130D" w14:paraId="557B39F8" w14:textId="77777777" w:rsidTr="002505E5">
        <w:tc>
          <w:tcPr>
            <w:tcW w:w="1933" w:type="pct"/>
            <w:vMerge/>
            <w:shd w:val="clear" w:color="auto" w:fill="auto"/>
            <w:tcMar>
              <w:left w:w="108" w:type="dxa"/>
              <w:right w:w="108" w:type="dxa"/>
            </w:tcMar>
          </w:tcPr>
          <w:p w14:paraId="059E43EB" w14:textId="1751D0B0" w:rsidR="002505E5" w:rsidRPr="0089130D" w:rsidRDefault="002505E5" w:rsidP="002505E5">
            <w:pPr>
              <w:pStyle w:val="Tabletext0"/>
            </w:pPr>
          </w:p>
        </w:tc>
        <w:tc>
          <w:tcPr>
            <w:tcW w:w="3067" w:type="pct"/>
            <w:shd w:val="clear" w:color="auto" w:fill="auto"/>
            <w:tcMar>
              <w:left w:w="108" w:type="dxa"/>
              <w:right w:w="108" w:type="dxa"/>
            </w:tcMar>
            <w:vAlign w:val="center"/>
          </w:tcPr>
          <w:p w14:paraId="23A03E1A" w14:textId="77777777" w:rsidR="002505E5" w:rsidRPr="0089130D" w:rsidRDefault="002505E5" w:rsidP="002505E5">
            <w:pPr>
              <w:pStyle w:val="Tabletext0"/>
            </w:pPr>
            <w:r w:rsidRPr="0089130D">
              <w:t>02032900.41 Pork, boneless middle cuts, frozen</w:t>
            </w:r>
          </w:p>
        </w:tc>
      </w:tr>
      <w:tr w:rsidR="002505E5" w:rsidRPr="0089130D" w14:paraId="64DE4F8E" w14:textId="77777777" w:rsidTr="002505E5">
        <w:tc>
          <w:tcPr>
            <w:tcW w:w="1933" w:type="pct"/>
            <w:vMerge/>
            <w:shd w:val="clear" w:color="auto" w:fill="auto"/>
            <w:tcMar>
              <w:left w:w="108" w:type="dxa"/>
              <w:right w:w="108" w:type="dxa"/>
            </w:tcMar>
          </w:tcPr>
          <w:p w14:paraId="736BC6B7" w14:textId="38BF9D32" w:rsidR="002505E5" w:rsidRPr="0089130D" w:rsidRDefault="002505E5" w:rsidP="002505E5">
            <w:pPr>
              <w:pStyle w:val="Tabletext0"/>
            </w:pPr>
          </w:p>
        </w:tc>
        <w:tc>
          <w:tcPr>
            <w:tcW w:w="3067" w:type="pct"/>
            <w:shd w:val="clear" w:color="auto" w:fill="auto"/>
            <w:tcMar>
              <w:left w:w="108" w:type="dxa"/>
              <w:right w:w="108" w:type="dxa"/>
            </w:tcMar>
            <w:vAlign w:val="center"/>
          </w:tcPr>
          <w:p w14:paraId="08B362B4" w14:textId="77777777" w:rsidR="002505E5" w:rsidRPr="0089130D" w:rsidRDefault="002505E5" w:rsidP="002505E5">
            <w:pPr>
              <w:pStyle w:val="Tabletext0"/>
            </w:pPr>
            <w:r w:rsidRPr="0089130D">
              <w:t>02032900.42 Pork, boneless shoulder cuts, frozen</w:t>
            </w:r>
          </w:p>
        </w:tc>
      </w:tr>
      <w:tr w:rsidR="002505E5" w:rsidRPr="0089130D" w14:paraId="45706575" w14:textId="77777777" w:rsidTr="002505E5">
        <w:tc>
          <w:tcPr>
            <w:tcW w:w="1933" w:type="pct"/>
            <w:vMerge/>
            <w:shd w:val="clear" w:color="auto" w:fill="auto"/>
            <w:tcMar>
              <w:left w:w="108" w:type="dxa"/>
              <w:right w:w="108" w:type="dxa"/>
            </w:tcMar>
          </w:tcPr>
          <w:p w14:paraId="3F9EF552" w14:textId="29FE55EA" w:rsidR="002505E5" w:rsidRPr="0089130D" w:rsidRDefault="002505E5" w:rsidP="002505E5">
            <w:pPr>
              <w:pStyle w:val="Tabletext0"/>
            </w:pPr>
          </w:p>
        </w:tc>
        <w:tc>
          <w:tcPr>
            <w:tcW w:w="3067" w:type="pct"/>
            <w:shd w:val="clear" w:color="auto" w:fill="auto"/>
            <w:tcMar>
              <w:left w:w="108" w:type="dxa"/>
              <w:right w:w="108" w:type="dxa"/>
            </w:tcMar>
            <w:vAlign w:val="center"/>
          </w:tcPr>
          <w:p w14:paraId="5036127F" w14:textId="77777777" w:rsidR="002505E5" w:rsidRPr="0089130D" w:rsidRDefault="002505E5" w:rsidP="002505E5">
            <w:pPr>
              <w:pStyle w:val="Tabletext0"/>
            </w:pPr>
            <w:r w:rsidRPr="0089130D">
              <w:t>02032900.45 Pork meat, boneless other, frozen</w:t>
            </w:r>
          </w:p>
        </w:tc>
      </w:tr>
      <w:tr w:rsidR="002505E5" w:rsidRPr="0089130D" w14:paraId="1DD965D8" w14:textId="77777777" w:rsidTr="002505E5">
        <w:tc>
          <w:tcPr>
            <w:tcW w:w="1933" w:type="pct"/>
            <w:vMerge/>
            <w:shd w:val="clear" w:color="auto" w:fill="auto"/>
            <w:tcMar>
              <w:left w:w="108" w:type="dxa"/>
              <w:right w:w="108" w:type="dxa"/>
            </w:tcMar>
          </w:tcPr>
          <w:p w14:paraId="03F112BF" w14:textId="1D32C82E" w:rsidR="002505E5" w:rsidRPr="0089130D" w:rsidRDefault="002505E5" w:rsidP="002505E5">
            <w:pPr>
              <w:pStyle w:val="Tabletext0"/>
            </w:pPr>
          </w:p>
        </w:tc>
        <w:tc>
          <w:tcPr>
            <w:tcW w:w="3067" w:type="pct"/>
            <w:shd w:val="clear" w:color="auto" w:fill="auto"/>
            <w:tcMar>
              <w:left w:w="108" w:type="dxa"/>
              <w:right w:w="108" w:type="dxa"/>
            </w:tcMar>
            <w:vAlign w:val="center"/>
          </w:tcPr>
          <w:p w14:paraId="5268E9AD" w14:textId="77777777" w:rsidR="002505E5" w:rsidRPr="0089130D" w:rsidRDefault="002505E5" w:rsidP="002505E5">
            <w:pPr>
              <w:pStyle w:val="Tabletext0"/>
            </w:pPr>
            <w:r w:rsidRPr="0089130D">
              <w:t>02031900.9 Pork, other, fresh</w:t>
            </w:r>
          </w:p>
        </w:tc>
      </w:tr>
      <w:tr w:rsidR="006D6C50" w:rsidRPr="0089130D" w14:paraId="485D6639" w14:textId="77777777" w:rsidTr="007A32AF">
        <w:tc>
          <w:tcPr>
            <w:tcW w:w="1933" w:type="pct"/>
            <w:shd w:val="clear" w:color="auto" w:fill="auto"/>
            <w:tcMar>
              <w:left w:w="108" w:type="dxa"/>
              <w:right w:w="108" w:type="dxa"/>
            </w:tcMar>
          </w:tcPr>
          <w:p w14:paraId="3824DAB3" w14:textId="77777777" w:rsidR="006D6C50" w:rsidRPr="0089130D" w:rsidRDefault="006D6C50" w:rsidP="002505E5">
            <w:pPr>
              <w:pStyle w:val="Tabletext0"/>
            </w:pPr>
            <w:r w:rsidRPr="0089130D">
              <w:t>0209 Pig and poultry fat</w:t>
            </w:r>
          </w:p>
        </w:tc>
        <w:tc>
          <w:tcPr>
            <w:tcW w:w="3067" w:type="pct"/>
            <w:shd w:val="clear" w:color="auto" w:fill="auto"/>
            <w:tcMar>
              <w:left w:w="108" w:type="dxa"/>
              <w:right w:w="108" w:type="dxa"/>
            </w:tcMar>
            <w:vAlign w:val="center"/>
          </w:tcPr>
          <w:p w14:paraId="78E6C696" w14:textId="77777777" w:rsidR="006D6C50" w:rsidRPr="0089130D" w:rsidRDefault="006D6C50" w:rsidP="002505E5">
            <w:pPr>
              <w:pStyle w:val="Tabletext0"/>
            </w:pPr>
            <w:r w:rsidRPr="0089130D">
              <w:t>02091000.10 Pig fat</w:t>
            </w:r>
          </w:p>
        </w:tc>
      </w:tr>
      <w:tr w:rsidR="002505E5" w:rsidRPr="0089130D" w14:paraId="4C37D42B" w14:textId="77777777" w:rsidTr="002505E5">
        <w:tc>
          <w:tcPr>
            <w:tcW w:w="1933" w:type="pct"/>
            <w:vMerge w:val="restart"/>
            <w:shd w:val="clear" w:color="auto" w:fill="auto"/>
            <w:tcMar>
              <w:left w:w="108" w:type="dxa"/>
              <w:right w:w="108" w:type="dxa"/>
            </w:tcMar>
          </w:tcPr>
          <w:p w14:paraId="42276AC1" w14:textId="77777777" w:rsidR="002505E5" w:rsidRPr="0089130D" w:rsidRDefault="002505E5" w:rsidP="002505E5">
            <w:pPr>
              <w:pStyle w:val="Tabletext0"/>
            </w:pPr>
            <w:r w:rsidRPr="0089130D">
              <w:t>0210 Cured meat and offal</w:t>
            </w:r>
          </w:p>
        </w:tc>
        <w:tc>
          <w:tcPr>
            <w:tcW w:w="3067" w:type="pct"/>
            <w:shd w:val="clear" w:color="auto" w:fill="auto"/>
            <w:tcMar>
              <w:left w:w="108" w:type="dxa"/>
              <w:right w:w="108" w:type="dxa"/>
            </w:tcMar>
            <w:vAlign w:val="center"/>
          </w:tcPr>
          <w:p w14:paraId="7D3743FA" w14:textId="77777777" w:rsidR="002505E5" w:rsidRPr="0089130D" w:rsidRDefault="002505E5" w:rsidP="002505E5">
            <w:pPr>
              <w:pStyle w:val="Tabletext0"/>
            </w:pPr>
            <w:r w:rsidRPr="0089130D">
              <w:t>02101200.17 Pork bellies</w:t>
            </w:r>
          </w:p>
        </w:tc>
      </w:tr>
      <w:tr w:rsidR="002505E5" w:rsidRPr="0089130D" w14:paraId="7FE30C3B" w14:textId="77777777" w:rsidTr="002505E5">
        <w:tc>
          <w:tcPr>
            <w:tcW w:w="1933" w:type="pct"/>
            <w:vMerge/>
            <w:shd w:val="clear" w:color="auto" w:fill="auto"/>
            <w:tcMar>
              <w:left w:w="108" w:type="dxa"/>
              <w:right w:w="108" w:type="dxa"/>
            </w:tcMar>
          </w:tcPr>
          <w:p w14:paraId="14D34353" w14:textId="7E73E2C1" w:rsidR="002505E5" w:rsidRPr="0089130D" w:rsidRDefault="002505E5" w:rsidP="002505E5">
            <w:pPr>
              <w:pStyle w:val="Tabletext0"/>
            </w:pPr>
          </w:p>
        </w:tc>
        <w:tc>
          <w:tcPr>
            <w:tcW w:w="3067" w:type="pct"/>
            <w:shd w:val="clear" w:color="auto" w:fill="auto"/>
            <w:tcMar>
              <w:left w:w="108" w:type="dxa"/>
              <w:right w:w="108" w:type="dxa"/>
            </w:tcMar>
            <w:vAlign w:val="center"/>
          </w:tcPr>
          <w:p w14:paraId="07CA887E" w14:textId="77777777" w:rsidR="002505E5" w:rsidRPr="0089130D" w:rsidRDefault="002505E5" w:rsidP="002505E5">
            <w:pPr>
              <w:pStyle w:val="Tabletext0"/>
            </w:pPr>
            <w:r w:rsidRPr="0089130D">
              <w:t>02101900.18 Pork, preserved</w:t>
            </w:r>
          </w:p>
        </w:tc>
      </w:tr>
      <w:tr w:rsidR="002505E5" w:rsidRPr="0089130D" w14:paraId="7ADA9624" w14:textId="77777777" w:rsidTr="002505E5">
        <w:tc>
          <w:tcPr>
            <w:tcW w:w="1933" w:type="pct"/>
            <w:vMerge/>
            <w:shd w:val="clear" w:color="auto" w:fill="auto"/>
            <w:tcMar>
              <w:left w:w="108" w:type="dxa"/>
              <w:right w:w="108" w:type="dxa"/>
            </w:tcMar>
          </w:tcPr>
          <w:p w14:paraId="4459380F" w14:textId="7E041A5A" w:rsidR="002505E5" w:rsidRPr="0089130D" w:rsidRDefault="002505E5" w:rsidP="002505E5">
            <w:pPr>
              <w:pStyle w:val="Tabletext0"/>
            </w:pPr>
          </w:p>
        </w:tc>
        <w:tc>
          <w:tcPr>
            <w:tcW w:w="3067" w:type="pct"/>
            <w:shd w:val="clear" w:color="auto" w:fill="auto"/>
            <w:tcMar>
              <w:left w:w="108" w:type="dxa"/>
              <w:right w:w="108" w:type="dxa"/>
            </w:tcMar>
            <w:vAlign w:val="center"/>
          </w:tcPr>
          <w:p w14:paraId="2DC85E68" w14:textId="77777777" w:rsidR="002505E5" w:rsidRPr="0089130D" w:rsidRDefault="002505E5" w:rsidP="002505E5">
            <w:pPr>
              <w:pStyle w:val="Tabletext0"/>
            </w:pPr>
            <w:r w:rsidRPr="0089130D">
              <w:t>02101100.16 Pork hams and shoulders</w:t>
            </w:r>
          </w:p>
        </w:tc>
      </w:tr>
      <w:tr w:rsidR="002505E5" w:rsidRPr="0089130D" w14:paraId="5E7C70FE" w14:textId="77777777" w:rsidTr="002505E5">
        <w:tc>
          <w:tcPr>
            <w:tcW w:w="1933" w:type="pct"/>
            <w:vMerge w:val="restart"/>
            <w:shd w:val="clear" w:color="auto" w:fill="auto"/>
            <w:tcMar>
              <w:left w:w="108" w:type="dxa"/>
              <w:right w:w="108" w:type="dxa"/>
            </w:tcMar>
          </w:tcPr>
          <w:p w14:paraId="2EBEE588" w14:textId="2249F383" w:rsidR="002505E5" w:rsidRPr="0089130D" w:rsidRDefault="002505E5" w:rsidP="002505E5">
            <w:pPr>
              <w:pStyle w:val="Tabletext0"/>
            </w:pPr>
            <w:r w:rsidRPr="0089130D">
              <w:t>1602 Other prepared meat</w:t>
            </w:r>
          </w:p>
        </w:tc>
        <w:tc>
          <w:tcPr>
            <w:tcW w:w="3067" w:type="pct"/>
            <w:shd w:val="clear" w:color="auto" w:fill="auto"/>
            <w:tcMar>
              <w:left w:w="108" w:type="dxa"/>
              <w:right w:w="108" w:type="dxa"/>
            </w:tcMar>
            <w:vAlign w:val="center"/>
          </w:tcPr>
          <w:p w14:paraId="6C784F05" w14:textId="77777777" w:rsidR="002505E5" w:rsidRPr="0089130D" w:rsidRDefault="002505E5" w:rsidP="002505E5">
            <w:pPr>
              <w:pStyle w:val="Tabletext0"/>
            </w:pPr>
            <w:r w:rsidRPr="0089130D">
              <w:t>16024100.08 Pig hams, prepared</w:t>
            </w:r>
          </w:p>
        </w:tc>
      </w:tr>
      <w:tr w:rsidR="002505E5" w:rsidRPr="0089130D" w14:paraId="1889ED3A" w14:textId="77777777" w:rsidTr="002505E5">
        <w:tc>
          <w:tcPr>
            <w:tcW w:w="1933" w:type="pct"/>
            <w:vMerge/>
            <w:shd w:val="clear" w:color="auto" w:fill="auto"/>
            <w:tcMar>
              <w:left w:w="108" w:type="dxa"/>
              <w:right w:w="108" w:type="dxa"/>
            </w:tcMar>
          </w:tcPr>
          <w:p w14:paraId="6707BBFA" w14:textId="164F47E8" w:rsidR="002505E5" w:rsidRPr="0089130D" w:rsidRDefault="002505E5" w:rsidP="002505E5">
            <w:pPr>
              <w:pStyle w:val="Tabletext0"/>
            </w:pPr>
          </w:p>
        </w:tc>
        <w:tc>
          <w:tcPr>
            <w:tcW w:w="3067" w:type="pct"/>
            <w:shd w:val="clear" w:color="auto" w:fill="auto"/>
            <w:tcMar>
              <w:left w:w="108" w:type="dxa"/>
              <w:right w:w="108" w:type="dxa"/>
            </w:tcMar>
            <w:vAlign w:val="center"/>
          </w:tcPr>
          <w:p w14:paraId="2EC361C1" w14:textId="77777777" w:rsidR="002505E5" w:rsidRPr="0089130D" w:rsidRDefault="002505E5" w:rsidP="002505E5">
            <w:pPr>
              <w:pStyle w:val="Tabletext0"/>
            </w:pPr>
            <w:r w:rsidRPr="0089130D">
              <w:t>16024100.10 Pig hams, vacuum sealed</w:t>
            </w:r>
          </w:p>
        </w:tc>
      </w:tr>
      <w:tr w:rsidR="002505E5" w:rsidRPr="0089130D" w14:paraId="45D70FA3" w14:textId="77777777" w:rsidTr="002505E5">
        <w:tc>
          <w:tcPr>
            <w:tcW w:w="1933" w:type="pct"/>
            <w:vMerge/>
            <w:shd w:val="clear" w:color="auto" w:fill="auto"/>
            <w:tcMar>
              <w:left w:w="108" w:type="dxa"/>
              <w:right w:w="108" w:type="dxa"/>
            </w:tcMar>
          </w:tcPr>
          <w:p w14:paraId="7E5E81D0" w14:textId="3A8C58D1" w:rsidR="002505E5" w:rsidRPr="0089130D" w:rsidRDefault="002505E5" w:rsidP="002505E5">
            <w:pPr>
              <w:pStyle w:val="Tabletext0"/>
            </w:pPr>
          </w:p>
        </w:tc>
        <w:tc>
          <w:tcPr>
            <w:tcW w:w="3067" w:type="pct"/>
            <w:shd w:val="clear" w:color="auto" w:fill="auto"/>
            <w:tcMar>
              <w:left w:w="108" w:type="dxa"/>
              <w:right w:w="108" w:type="dxa"/>
            </w:tcMar>
            <w:vAlign w:val="center"/>
          </w:tcPr>
          <w:p w14:paraId="0AA70E2A" w14:textId="77777777" w:rsidR="002505E5" w:rsidRPr="0089130D" w:rsidRDefault="002505E5" w:rsidP="002505E5">
            <w:pPr>
              <w:pStyle w:val="Tabletext0"/>
            </w:pPr>
            <w:r w:rsidRPr="0089130D">
              <w:t>16024100.90 Pig hams, other prepared</w:t>
            </w:r>
          </w:p>
        </w:tc>
      </w:tr>
      <w:tr w:rsidR="002505E5" w:rsidRPr="0089130D" w14:paraId="4242357C" w14:textId="77777777" w:rsidTr="002505E5">
        <w:tc>
          <w:tcPr>
            <w:tcW w:w="1933" w:type="pct"/>
            <w:vMerge/>
            <w:shd w:val="clear" w:color="auto" w:fill="auto"/>
            <w:tcMar>
              <w:left w:w="108" w:type="dxa"/>
              <w:right w:w="108" w:type="dxa"/>
            </w:tcMar>
          </w:tcPr>
          <w:p w14:paraId="667FCAC3" w14:textId="709779D2" w:rsidR="002505E5" w:rsidRPr="0089130D" w:rsidRDefault="002505E5" w:rsidP="002505E5">
            <w:pPr>
              <w:pStyle w:val="Tabletext0"/>
            </w:pPr>
          </w:p>
        </w:tc>
        <w:tc>
          <w:tcPr>
            <w:tcW w:w="3067" w:type="pct"/>
            <w:shd w:val="clear" w:color="auto" w:fill="auto"/>
            <w:tcMar>
              <w:left w:w="108" w:type="dxa"/>
              <w:right w:w="108" w:type="dxa"/>
            </w:tcMar>
            <w:vAlign w:val="center"/>
          </w:tcPr>
          <w:p w14:paraId="4F927FEB" w14:textId="77777777" w:rsidR="002505E5" w:rsidRPr="0089130D" w:rsidRDefault="002505E5" w:rsidP="002505E5">
            <w:pPr>
              <w:pStyle w:val="Tabletext0"/>
            </w:pPr>
            <w:r w:rsidRPr="0089130D">
              <w:t>16024900.30 Pig meat, other, prepared</w:t>
            </w:r>
          </w:p>
        </w:tc>
      </w:tr>
      <w:tr w:rsidR="002505E5" w:rsidRPr="0089130D" w14:paraId="22D5C41B" w14:textId="77777777" w:rsidTr="002505E5">
        <w:tc>
          <w:tcPr>
            <w:tcW w:w="1933" w:type="pct"/>
            <w:vMerge/>
            <w:shd w:val="clear" w:color="auto" w:fill="auto"/>
            <w:tcMar>
              <w:left w:w="108" w:type="dxa"/>
              <w:right w:w="108" w:type="dxa"/>
            </w:tcMar>
          </w:tcPr>
          <w:p w14:paraId="010AAB18" w14:textId="22C749B5" w:rsidR="002505E5" w:rsidRPr="0089130D" w:rsidRDefault="002505E5" w:rsidP="002505E5">
            <w:pPr>
              <w:pStyle w:val="Tabletext0"/>
            </w:pPr>
          </w:p>
        </w:tc>
        <w:tc>
          <w:tcPr>
            <w:tcW w:w="3067" w:type="pct"/>
            <w:shd w:val="clear" w:color="auto" w:fill="auto"/>
            <w:tcMar>
              <w:left w:w="108" w:type="dxa"/>
              <w:right w:w="108" w:type="dxa"/>
            </w:tcMar>
            <w:vAlign w:val="center"/>
          </w:tcPr>
          <w:p w14:paraId="1152716B" w14:textId="77777777" w:rsidR="002505E5" w:rsidRPr="0089130D" w:rsidRDefault="002505E5" w:rsidP="002505E5">
            <w:pPr>
              <w:pStyle w:val="Tabletext0"/>
            </w:pPr>
            <w:r w:rsidRPr="0089130D">
              <w:t>16024900.40 Pig meat, bellies, vacuum sealed</w:t>
            </w:r>
          </w:p>
        </w:tc>
      </w:tr>
      <w:tr w:rsidR="002505E5" w:rsidRPr="0089130D" w14:paraId="625D4279" w14:textId="77777777" w:rsidTr="002505E5">
        <w:tc>
          <w:tcPr>
            <w:tcW w:w="1933" w:type="pct"/>
            <w:vMerge/>
            <w:shd w:val="clear" w:color="auto" w:fill="auto"/>
            <w:tcMar>
              <w:left w:w="108" w:type="dxa"/>
              <w:right w:w="108" w:type="dxa"/>
            </w:tcMar>
          </w:tcPr>
          <w:p w14:paraId="7DD1018E" w14:textId="5CA4F912" w:rsidR="002505E5" w:rsidRPr="0089130D" w:rsidRDefault="002505E5" w:rsidP="002505E5">
            <w:pPr>
              <w:pStyle w:val="Tabletext0"/>
            </w:pPr>
          </w:p>
        </w:tc>
        <w:tc>
          <w:tcPr>
            <w:tcW w:w="3067" w:type="pct"/>
            <w:shd w:val="clear" w:color="auto" w:fill="auto"/>
            <w:tcMar>
              <w:left w:w="108" w:type="dxa"/>
              <w:right w:w="108" w:type="dxa"/>
            </w:tcMar>
            <w:vAlign w:val="center"/>
          </w:tcPr>
          <w:p w14:paraId="5635A08E" w14:textId="77777777" w:rsidR="002505E5" w:rsidRPr="0089130D" w:rsidRDefault="002505E5" w:rsidP="002505E5">
            <w:pPr>
              <w:pStyle w:val="Tabletext0"/>
            </w:pPr>
            <w:r w:rsidRPr="0089130D">
              <w:t>16024900.49 Pig meat, bellies, other prepared</w:t>
            </w:r>
          </w:p>
        </w:tc>
      </w:tr>
      <w:tr w:rsidR="002505E5" w:rsidRPr="0089130D" w14:paraId="54200D91" w14:textId="77777777" w:rsidTr="002505E5">
        <w:tc>
          <w:tcPr>
            <w:tcW w:w="1933" w:type="pct"/>
            <w:vMerge/>
            <w:shd w:val="clear" w:color="auto" w:fill="auto"/>
            <w:tcMar>
              <w:left w:w="108" w:type="dxa"/>
              <w:right w:w="108" w:type="dxa"/>
            </w:tcMar>
          </w:tcPr>
          <w:p w14:paraId="2ECC0276" w14:textId="51C322BE" w:rsidR="002505E5" w:rsidRPr="0089130D" w:rsidRDefault="002505E5" w:rsidP="002505E5">
            <w:pPr>
              <w:pStyle w:val="Tabletext0"/>
            </w:pPr>
          </w:p>
        </w:tc>
        <w:tc>
          <w:tcPr>
            <w:tcW w:w="3067" w:type="pct"/>
            <w:shd w:val="clear" w:color="auto" w:fill="auto"/>
            <w:tcMar>
              <w:left w:w="108" w:type="dxa"/>
              <w:right w:w="108" w:type="dxa"/>
            </w:tcMar>
            <w:vAlign w:val="center"/>
          </w:tcPr>
          <w:p w14:paraId="63872EEC" w14:textId="77777777" w:rsidR="002505E5" w:rsidRPr="0089130D" w:rsidRDefault="002505E5" w:rsidP="002505E5">
            <w:pPr>
              <w:pStyle w:val="Tabletext0"/>
            </w:pPr>
            <w:r w:rsidRPr="0089130D">
              <w:t>16024900.60 Pig meat, ribs, vacuum sealed</w:t>
            </w:r>
          </w:p>
        </w:tc>
      </w:tr>
      <w:tr w:rsidR="002505E5" w:rsidRPr="0089130D" w14:paraId="20DA7E0E" w14:textId="77777777" w:rsidTr="002505E5">
        <w:tc>
          <w:tcPr>
            <w:tcW w:w="1933" w:type="pct"/>
            <w:vMerge/>
            <w:shd w:val="clear" w:color="auto" w:fill="auto"/>
            <w:tcMar>
              <w:left w:w="108" w:type="dxa"/>
              <w:right w:w="108" w:type="dxa"/>
            </w:tcMar>
          </w:tcPr>
          <w:p w14:paraId="6CB55ADA" w14:textId="037C978A" w:rsidR="002505E5" w:rsidRPr="0089130D" w:rsidRDefault="002505E5" w:rsidP="002505E5">
            <w:pPr>
              <w:pStyle w:val="Tabletext0"/>
            </w:pPr>
          </w:p>
        </w:tc>
        <w:tc>
          <w:tcPr>
            <w:tcW w:w="3067" w:type="pct"/>
            <w:shd w:val="clear" w:color="auto" w:fill="auto"/>
            <w:tcMar>
              <w:left w:w="108" w:type="dxa"/>
              <w:right w:w="108" w:type="dxa"/>
            </w:tcMar>
            <w:vAlign w:val="center"/>
          </w:tcPr>
          <w:p w14:paraId="046B3B9C" w14:textId="77777777" w:rsidR="002505E5" w:rsidRPr="0089130D" w:rsidRDefault="002505E5" w:rsidP="002505E5">
            <w:pPr>
              <w:pStyle w:val="Tabletext0"/>
            </w:pPr>
            <w:r w:rsidRPr="0089130D">
              <w:t>16024900.69 Pig meat, ribs, other prepared</w:t>
            </w:r>
          </w:p>
        </w:tc>
      </w:tr>
      <w:tr w:rsidR="002505E5" w:rsidRPr="0089130D" w14:paraId="30F42DA1" w14:textId="77777777" w:rsidTr="002505E5">
        <w:tc>
          <w:tcPr>
            <w:tcW w:w="1933" w:type="pct"/>
            <w:vMerge/>
            <w:shd w:val="clear" w:color="auto" w:fill="auto"/>
            <w:tcMar>
              <w:left w:w="108" w:type="dxa"/>
              <w:right w:w="108" w:type="dxa"/>
            </w:tcMar>
          </w:tcPr>
          <w:p w14:paraId="7922A344" w14:textId="28293972" w:rsidR="002505E5" w:rsidRPr="0089130D" w:rsidRDefault="002505E5" w:rsidP="002505E5">
            <w:pPr>
              <w:pStyle w:val="Tabletext0"/>
            </w:pPr>
          </w:p>
        </w:tc>
        <w:tc>
          <w:tcPr>
            <w:tcW w:w="3067" w:type="pct"/>
            <w:shd w:val="clear" w:color="auto" w:fill="auto"/>
            <w:tcMar>
              <w:left w:w="108" w:type="dxa"/>
              <w:right w:w="108" w:type="dxa"/>
            </w:tcMar>
            <w:vAlign w:val="center"/>
          </w:tcPr>
          <w:p w14:paraId="40DE7325" w14:textId="77777777" w:rsidR="002505E5" w:rsidRPr="0089130D" w:rsidRDefault="002505E5" w:rsidP="002505E5">
            <w:pPr>
              <w:pStyle w:val="Tabletext0"/>
            </w:pPr>
            <w:r w:rsidRPr="0089130D">
              <w:t>16024900.70 Pig meat, loins, vacuum sealed</w:t>
            </w:r>
          </w:p>
        </w:tc>
      </w:tr>
      <w:tr w:rsidR="002505E5" w:rsidRPr="0089130D" w14:paraId="283FFCA8" w14:textId="77777777" w:rsidTr="002505E5">
        <w:tc>
          <w:tcPr>
            <w:tcW w:w="1933" w:type="pct"/>
            <w:vMerge/>
            <w:shd w:val="clear" w:color="auto" w:fill="auto"/>
            <w:tcMar>
              <w:left w:w="108" w:type="dxa"/>
              <w:right w:w="108" w:type="dxa"/>
            </w:tcMar>
          </w:tcPr>
          <w:p w14:paraId="22875581" w14:textId="678E2C6B" w:rsidR="002505E5" w:rsidRPr="0089130D" w:rsidRDefault="002505E5" w:rsidP="002505E5">
            <w:pPr>
              <w:pStyle w:val="Tabletext0"/>
            </w:pPr>
          </w:p>
        </w:tc>
        <w:tc>
          <w:tcPr>
            <w:tcW w:w="3067" w:type="pct"/>
            <w:shd w:val="clear" w:color="auto" w:fill="auto"/>
            <w:tcMar>
              <w:left w:w="108" w:type="dxa"/>
              <w:right w:w="108" w:type="dxa"/>
            </w:tcMar>
            <w:vAlign w:val="center"/>
          </w:tcPr>
          <w:p w14:paraId="3CE7EB70" w14:textId="77777777" w:rsidR="002505E5" w:rsidRPr="0089130D" w:rsidRDefault="002505E5" w:rsidP="002505E5">
            <w:pPr>
              <w:pStyle w:val="Tabletext0"/>
            </w:pPr>
            <w:r w:rsidRPr="0089130D">
              <w:t>16024900.90 Pig meat, prepared, other</w:t>
            </w:r>
          </w:p>
        </w:tc>
      </w:tr>
      <w:tr w:rsidR="002505E5" w:rsidRPr="0089130D" w14:paraId="60835E0E" w14:textId="77777777" w:rsidTr="002505E5">
        <w:tc>
          <w:tcPr>
            <w:tcW w:w="1933" w:type="pct"/>
            <w:vMerge/>
            <w:shd w:val="clear" w:color="auto" w:fill="auto"/>
            <w:tcMar>
              <w:left w:w="108" w:type="dxa"/>
              <w:right w:w="108" w:type="dxa"/>
            </w:tcMar>
          </w:tcPr>
          <w:p w14:paraId="39CC921F" w14:textId="456AC079" w:rsidR="002505E5" w:rsidRPr="0089130D" w:rsidRDefault="002505E5" w:rsidP="002505E5">
            <w:pPr>
              <w:pStyle w:val="Tabletext0"/>
            </w:pPr>
          </w:p>
        </w:tc>
        <w:tc>
          <w:tcPr>
            <w:tcW w:w="3067" w:type="pct"/>
            <w:shd w:val="clear" w:color="auto" w:fill="auto"/>
            <w:tcMar>
              <w:left w:w="108" w:type="dxa"/>
              <w:right w:w="108" w:type="dxa"/>
            </w:tcMar>
            <w:vAlign w:val="center"/>
          </w:tcPr>
          <w:p w14:paraId="780E87F9" w14:textId="77777777" w:rsidR="002505E5" w:rsidRPr="0089130D" w:rsidRDefault="002505E5" w:rsidP="002505E5">
            <w:pPr>
              <w:pStyle w:val="Tabletext0"/>
            </w:pPr>
            <w:r w:rsidRPr="0089130D">
              <w:t>16024200.09 Pig shoulders, prepared</w:t>
            </w:r>
          </w:p>
        </w:tc>
      </w:tr>
      <w:tr w:rsidR="002505E5" w:rsidRPr="0089130D" w14:paraId="28757E48" w14:textId="77777777" w:rsidTr="002505E5">
        <w:tc>
          <w:tcPr>
            <w:tcW w:w="1933" w:type="pct"/>
            <w:vMerge/>
            <w:shd w:val="clear" w:color="auto" w:fill="auto"/>
            <w:tcMar>
              <w:left w:w="108" w:type="dxa"/>
              <w:right w:w="108" w:type="dxa"/>
            </w:tcMar>
          </w:tcPr>
          <w:p w14:paraId="2ABC3001" w14:textId="763EF873" w:rsidR="002505E5" w:rsidRPr="0089130D" w:rsidRDefault="002505E5" w:rsidP="002505E5">
            <w:pPr>
              <w:pStyle w:val="Tabletext0"/>
            </w:pPr>
          </w:p>
        </w:tc>
        <w:tc>
          <w:tcPr>
            <w:tcW w:w="3067" w:type="pct"/>
            <w:shd w:val="clear" w:color="auto" w:fill="auto"/>
            <w:tcMar>
              <w:left w:w="108" w:type="dxa"/>
              <w:right w:w="108" w:type="dxa"/>
            </w:tcMar>
            <w:vAlign w:val="center"/>
          </w:tcPr>
          <w:p w14:paraId="108A65F1" w14:textId="77777777" w:rsidR="002505E5" w:rsidRPr="0089130D" w:rsidRDefault="002505E5" w:rsidP="002505E5">
            <w:pPr>
              <w:pStyle w:val="Tabletext0"/>
            </w:pPr>
            <w:r w:rsidRPr="0089130D">
              <w:t>16024200.10 Pig shoulders, vacuum sealed</w:t>
            </w:r>
          </w:p>
        </w:tc>
      </w:tr>
    </w:tbl>
    <w:p w14:paraId="341FB1DC" w14:textId="1367BE90" w:rsidR="00B76E04" w:rsidRPr="00213B65" w:rsidRDefault="00213B65" w:rsidP="00213B65">
      <w:pPr>
        <w:pStyle w:val="Caption"/>
      </w:pPr>
      <w:bookmarkStart w:id="709" w:name="_Toc35436445"/>
      <w:bookmarkStart w:id="710" w:name="_Toc35855040"/>
      <w:r>
        <w:t>Table B</w:t>
      </w:r>
      <w:r w:rsidR="0021355B">
        <w:rPr>
          <w:noProof/>
        </w:rPr>
        <w:fldChar w:fldCharType="begin"/>
      </w:r>
      <w:r w:rsidR="0021355B">
        <w:rPr>
          <w:noProof/>
        </w:rPr>
        <w:instrText xml:space="preserve"> SEQ Appendix_table \* ARABIC </w:instrText>
      </w:r>
      <w:r w:rsidR="0021355B">
        <w:rPr>
          <w:noProof/>
        </w:rPr>
        <w:fldChar w:fldCharType="separate"/>
      </w:r>
      <w:r>
        <w:rPr>
          <w:noProof/>
        </w:rPr>
        <w:t>2</w:t>
      </w:r>
      <w:r w:rsidR="0021355B">
        <w:rPr>
          <w:noProof/>
        </w:rPr>
        <w:fldChar w:fldCharType="end"/>
      </w:r>
      <w:r>
        <w:t xml:space="preserve"> </w:t>
      </w:r>
      <w:r w:rsidRPr="00213B65">
        <w:t>Not swine-specific tariff codes</w:t>
      </w:r>
      <w:bookmarkEnd w:id="709"/>
      <w:bookmarkEnd w:id="710"/>
    </w:p>
    <w:tbl>
      <w:tblPr>
        <w:tblW w:w="5000" w:type="pct"/>
        <w:tblBorders>
          <w:top w:val="single" w:sz="4" w:space="0" w:color="020000"/>
          <w:bottom w:val="single" w:sz="4" w:space="0" w:color="020000"/>
        </w:tblBorders>
        <w:tblLayout w:type="fixed"/>
        <w:tblCellMar>
          <w:left w:w="0" w:type="dxa"/>
          <w:right w:w="0" w:type="dxa"/>
        </w:tblCellMar>
        <w:tblLook w:val="0000" w:firstRow="0" w:lastRow="0" w:firstColumn="0" w:lastColumn="0" w:noHBand="0" w:noVBand="0"/>
      </w:tblPr>
      <w:tblGrid>
        <w:gridCol w:w="3616"/>
        <w:gridCol w:w="5738"/>
      </w:tblGrid>
      <w:tr w:rsidR="002E46FA" w:rsidRPr="0089130D" w14:paraId="14151463" w14:textId="77777777" w:rsidTr="007A32AF">
        <w:trPr>
          <w:cantSplit/>
          <w:tblHeader/>
        </w:trPr>
        <w:tc>
          <w:tcPr>
            <w:tcW w:w="1933" w:type="pct"/>
            <w:tcBorders>
              <w:top w:val="single" w:sz="4" w:space="0" w:color="020000"/>
              <w:bottom w:val="single" w:sz="4" w:space="0" w:color="auto"/>
            </w:tcBorders>
            <w:shd w:val="clear" w:color="auto" w:fill="auto"/>
            <w:tcMar>
              <w:left w:w="108" w:type="dxa"/>
              <w:right w:w="108" w:type="dxa"/>
            </w:tcMar>
            <w:vAlign w:val="center"/>
          </w:tcPr>
          <w:p w14:paraId="1EAD2AC8" w14:textId="5885C304" w:rsidR="002E46FA" w:rsidRPr="0089130D" w:rsidRDefault="002E46FA" w:rsidP="00271876">
            <w:pPr>
              <w:pStyle w:val="Tableheading"/>
            </w:pPr>
            <w:r>
              <w:t>Tariff code and description</w:t>
            </w:r>
          </w:p>
        </w:tc>
        <w:tc>
          <w:tcPr>
            <w:tcW w:w="3067" w:type="pct"/>
            <w:tcBorders>
              <w:top w:val="single" w:sz="4" w:space="0" w:color="020000"/>
              <w:bottom w:val="single" w:sz="4" w:space="0" w:color="auto"/>
            </w:tcBorders>
            <w:shd w:val="clear" w:color="auto" w:fill="auto"/>
            <w:tcMar>
              <w:left w:w="108" w:type="dxa"/>
              <w:right w:w="108" w:type="dxa"/>
            </w:tcMar>
            <w:vAlign w:val="center"/>
          </w:tcPr>
          <w:p w14:paraId="744EF4DF" w14:textId="039DD1C9" w:rsidR="002E46FA" w:rsidRPr="0089130D" w:rsidRDefault="002E46FA" w:rsidP="00271876">
            <w:pPr>
              <w:pStyle w:val="Tableheading"/>
            </w:pPr>
            <w:r>
              <w:t>Product details</w:t>
            </w:r>
          </w:p>
        </w:tc>
      </w:tr>
      <w:tr w:rsidR="006D6C50" w:rsidRPr="0089130D" w14:paraId="5E333FAC" w14:textId="77777777" w:rsidTr="007A32AF">
        <w:tc>
          <w:tcPr>
            <w:tcW w:w="1933" w:type="pct"/>
            <w:tcBorders>
              <w:top w:val="single" w:sz="4" w:space="0" w:color="auto"/>
            </w:tcBorders>
            <w:shd w:val="clear" w:color="auto" w:fill="auto"/>
            <w:tcMar>
              <w:left w:w="108" w:type="dxa"/>
              <w:right w:w="108" w:type="dxa"/>
            </w:tcMar>
            <w:vAlign w:val="center"/>
          </w:tcPr>
          <w:p w14:paraId="0D14B6FE" w14:textId="77777777" w:rsidR="006D6C50" w:rsidRPr="0089130D" w:rsidRDefault="006D6C50" w:rsidP="00271876">
            <w:pPr>
              <w:pStyle w:val="Tabletext0"/>
            </w:pPr>
            <w:r w:rsidRPr="0089130D">
              <w:t>1601 Sausages</w:t>
            </w:r>
          </w:p>
        </w:tc>
        <w:tc>
          <w:tcPr>
            <w:tcW w:w="3067" w:type="pct"/>
            <w:tcBorders>
              <w:top w:val="single" w:sz="4" w:space="0" w:color="auto"/>
            </w:tcBorders>
            <w:shd w:val="clear" w:color="auto" w:fill="auto"/>
            <w:tcMar>
              <w:left w:w="108" w:type="dxa"/>
              <w:right w:w="108" w:type="dxa"/>
            </w:tcMar>
            <w:vAlign w:val="center"/>
          </w:tcPr>
          <w:p w14:paraId="6EBCDB3A" w14:textId="77777777" w:rsidR="006D6C50" w:rsidRPr="0089130D" w:rsidRDefault="006D6C50" w:rsidP="00271876">
            <w:pPr>
              <w:pStyle w:val="Tabletext0"/>
            </w:pPr>
            <w:r w:rsidRPr="0089130D">
              <w:t>16010000 Sausages</w:t>
            </w:r>
          </w:p>
        </w:tc>
      </w:tr>
      <w:tr w:rsidR="002505E5" w:rsidRPr="0089130D" w14:paraId="4CFA1563" w14:textId="77777777" w:rsidTr="007A32AF">
        <w:tc>
          <w:tcPr>
            <w:tcW w:w="1933" w:type="pct"/>
            <w:vMerge w:val="restart"/>
            <w:shd w:val="clear" w:color="auto" w:fill="auto"/>
            <w:tcMar>
              <w:left w:w="108" w:type="dxa"/>
              <w:right w:w="108" w:type="dxa"/>
            </w:tcMar>
          </w:tcPr>
          <w:p w14:paraId="6F1E9035" w14:textId="77777777" w:rsidR="002505E5" w:rsidRPr="0089130D" w:rsidRDefault="002505E5" w:rsidP="002505E5">
            <w:pPr>
              <w:pStyle w:val="Tabletext0"/>
            </w:pPr>
            <w:r w:rsidRPr="0089130D">
              <w:t>1602 Other prepared meat</w:t>
            </w:r>
          </w:p>
        </w:tc>
        <w:tc>
          <w:tcPr>
            <w:tcW w:w="3067" w:type="pct"/>
            <w:shd w:val="clear" w:color="auto" w:fill="auto"/>
            <w:tcMar>
              <w:left w:w="108" w:type="dxa"/>
              <w:right w:w="108" w:type="dxa"/>
            </w:tcMar>
            <w:vAlign w:val="center"/>
          </w:tcPr>
          <w:p w14:paraId="028F4296" w14:textId="77777777" w:rsidR="002505E5" w:rsidRPr="0089130D" w:rsidRDefault="002505E5" w:rsidP="00271876">
            <w:pPr>
              <w:pStyle w:val="Tabletext0"/>
            </w:pPr>
            <w:r w:rsidRPr="0089130D">
              <w:t>16022000.03 Liver, prepared</w:t>
            </w:r>
          </w:p>
        </w:tc>
      </w:tr>
      <w:tr w:rsidR="002505E5" w:rsidRPr="0089130D" w14:paraId="29368975" w14:textId="77777777" w:rsidTr="007A32AF">
        <w:tc>
          <w:tcPr>
            <w:tcW w:w="1933" w:type="pct"/>
            <w:vMerge/>
            <w:shd w:val="clear" w:color="auto" w:fill="auto"/>
            <w:tcMar>
              <w:left w:w="108" w:type="dxa"/>
              <w:right w:w="108" w:type="dxa"/>
            </w:tcMar>
          </w:tcPr>
          <w:p w14:paraId="311346D8" w14:textId="0A0FACDA" w:rsidR="002505E5" w:rsidRPr="0089130D" w:rsidRDefault="002505E5" w:rsidP="00271876">
            <w:pPr>
              <w:pStyle w:val="Tabletext0"/>
            </w:pPr>
          </w:p>
        </w:tc>
        <w:tc>
          <w:tcPr>
            <w:tcW w:w="3067" w:type="pct"/>
            <w:shd w:val="clear" w:color="auto" w:fill="auto"/>
            <w:tcMar>
              <w:left w:w="108" w:type="dxa"/>
              <w:right w:w="108" w:type="dxa"/>
            </w:tcMar>
            <w:vAlign w:val="center"/>
          </w:tcPr>
          <w:p w14:paraId="4B9188B6" w14:textId="77777777" w:rsidR="002505E5" w:rsidRPr="0089130D" w:rsidRDefault="002505E5" w:rsidP="00271876">
            <w:pPr>
              <w:pStyle w:val="Tabletext0"/>
            </w:pPr>
            <w:r w:rsidRPr="0089130D">
              <w:t>16029000.49 Meats, other, prepared</w:t>
            </w:r>
          </w:p>
        </w:tc>
      </w:tr>
      <w:tr w:rsidR="006D6C50" w:rsidRPr="0089130D" w14:paraId="0B5A8F72" w14:textId="77777777" w:rsidTr="007A32AF">
        <w:tc>
          <w:tcPr>
            <w:tcW w:w="1933" w:type="pct"/>
            <w:shd w:val="clear" w:color="auto" w:fill="auto"/>
            <w:tcMar>
              <w:left w:w="108" w:type="dxa"/>
              <w:right w:w="108" w:type="dxa"/>
            </w:tcMar>
            <w:vAlign w:val="center"/>
          </w:tcPr>
          <w:p w14:paraId="2C441117" w14:textId="77777777" w:rsidR="006D6C50" w:rsidRPr="0089130D" w:rsidRDefault="006D6C50" w:rsidP="00271876">
            <w:pPr>
              <w:pStyle w:val="Tabletext0"/>
            </w:pPr>
            <w:r w:rsidRPr="0089130D">
              <w:t>3001 Glands and other organs</w:t>
            </w:r>
          </w:p>
        </w:tc>
        <w:tc>
          <w:tcPr>
            <w:tcW w:w="3067" w:type="pct"/>
            <w:shd w:val="clear" w:color="auto" w:fill="auto"/>
            <w:tcMar>
              <w:left w:w="108" w:type="dxa"/>
              <w:right w:w="108" w:type="dxa"/>
            </w:tcMar>
            <w:vAlign w:val="center"/>
          </w:tcPr>
          <w:p w14:paraId="4A50730D" w14:textId="77777777" w:rsidR="006D6C50" w:rsidRPr="0089130D" w:rsidRDefault="006D6C50" w:rsidP="00271876">
            <w:pPr>
              <w:pStyle w:val="Tabletext0"/>
            </w:pPr>
            <w:r w:rsidRPr="0089130D">
              <w:t>30019000.09 Glands</w:t>
            </w:r>
          </w:p>
        </w:tc>
      </w:tr>
      <w:tr w:rsidR="006D6C50" w:rsidRPr="0089130D" w14:paraId="7C856242" w14:textId="77777777" w:rsidTr="007A32AF">
        <w:tc>
          <w:tcPr>
            <w:tcW w:w="1933" w:type="pct"/>
            <w:shd w:val="clear" w:color="auto" w:fill="auto"/>
            <w:tcMar>
              <w:left w:w="108" w:type="dxa"/>
              <w:right w:w="108" w:type="dxa"/>
            </w:tcMar>
            <w:vAlign w:val="center"/>
          </w:tcPr>
          <w:p w14:paraId="2C3DB419" w14:textId="77777777" w:rsidR="006D6C50" w:rsidRPr="0089130D" w:rsidRDefault="006D6C50" w:rsidP="00271876">
            <w:pPr>
              <w:pStyle w:val="Tabletext0"/>
            </w:pPr>
            <w:r w:rsidRPr="0089130D">
              <w:t>3002 Blood, antisera, vaccines</w:t>
            </w:r>
          </w:p>
        </w:tc>
        <w:tc>
          <w:tcPr>
            <w:tcW w:w="3067" w:type="pct"/>
            <w:shd w:val="clear" w:color="auto" w:fill="auto"/>
            <w:tcMar>
              <w:left w:w="108" w:type="dxa"/>
              <w:right w:w="108" w:type="dxa"/>
            </w:tcMar>
            <w:vAlign w:val="center"/>
          </w:tcPr>
          <w:p w14:paraId="5632F8F3" w14:textId="77777777" w:rsidR="006D6C50" w:rsidRPr="0089130D" w:rsidRDefault="006D6C50" w:rsidP="00271876">
            <w:pPr>
              <w:pStyle w:val="Tabletext0"/>
            </w:pPr>
            <w:r w:rsidRPr="0089130D">
              <w:t>03002000 Blood, antisera, vaccines (family)</w:t>
            </w:r>
          </w:p>
        </w:tc>
      </w:tr>
      <w:tr w:rsidR="006D6C50" w:rsidRPr="0089130D" w14:paraId="57EB28D0" w14:textId="77777777" w:rsidTr="007A32AF">
        <w:tc>
          <w:tcPr>
            <w:tcW w:w="1933" w:type="pct"/>
            <w:shd w:val="clear" w:color="auto" w:fill="auto"/>
            <w:tcMar>
              <w:left w:w="108" w:type="dxa"/>
              <w:right w:w="108" w:type="dxa"/>
            </w:tcMar>
            <w:vAlign w:val="center"/>
          </w:tcPr>
          <w:p w14:paraId="241771F8" w14:textId="77777777" w:rsidR="006D6C50" w:rsidRPr="0089130D" w:rsidRDefault="006D6C50" w:rsidP="00271876">
            <w:pPr>
              <w:pStyle w:val="Tabletext0"/>
            </w:pPr>
            <w:r w:rsidRPr="0089130D">
              <w:t>3503 Gelatin</w:t>
            </w:r>
          </w:p>
        </w:tc>
        <w:tc>
          <w:tcPr>
            <w:tcW w:w="3067" w:type="pct"/>
            <w:shd w:val="clear" w:color="auto" w:fill="auto"/>
            <w:tcMar>
              <w:left w:w="108" w:type="dxa"/>
              <w:right w:w="108" w:type="dxa"/>
            </w:tcMar>
            <w:vAlign w:val="center"/>
          </w:tcPr>
          <w:p w14:paraId="327BF177" w14:textId="77777777" w:rsidR="006D6C50" w:rsidRPr="0089130D" w:rsidRDefault="006D6C50" w:rsidP="00271876">
            <w:pPr>
              <w:pStyle w:val="Tabletext0"/>
            </w:pPr>
            <w:r w:rsidRPr="0089130D">
              <w:t>35030010.11 Gelatin</w:t>
            </w:r>
          </w:p>
        </w:tc>
      </w:tr>
      <w:tr w:rsidR="006D6C50" w:rsidRPr="0089130D" w14:paraId="5FECF3D7" w14:textId="77777777" w:rsidTr="007A32AF">
        <w:tc>
          <w:tcPr>
            <w:tcW w:w="1933" w:type="pct"/>
            <w:shd w:val="clear" w:color="auto" w:fill="auto"/>
            <w:tcMar>
              <w:left w:w="108" w:type="dxa"/>
              <w:right w:w="108" w:type="dxa"/>
            </w:tcMar>
            <w:vAlign w:val="center"/>
          </w:tcPr>
          <w:p w14:paraId="73899172" w14:textId="77777777" w:rsidR="006D6C50" w:rsidRPr="0089130D" w:rsidRDefault="006D6C50" w:rsidP="00271876">
            <w:pPr>
              <w:pStyle w:val="Tabletext0"/>
            </w:pPr>
            <w:r w:rsidRPr="0089130D">
              <w:t>3507 Enzymes</w:t>
            </w:r>
          </w:p>
        </w:tc>
        <w:tc>
          <w:tcPr>
            <w:tcW w:w="3067" w:type="pct"/>
            <w:shd w:val="clear" w:color="auto" w:fill="auto"/>
            <w:tcMar>
              <w:left w:w="108" w:type="dxa"/>
              <w:right w:w="108" w:type="dxa"/>
            </w:tcMar>
            <w:vAlign w:val="center"/>
          </w:tcPr>
          <w:p w14:paraId="7F9DB31A" w14:textId="77777777" w:rsidR="006D6C50" w:rsidRPr="0089130D" w:rsidRDefault="006D6C50" w:rsidP="00271876">
            <w:pPr>
              <w:pStyle w:val="Tabletext0"/>
            </w:pPr>
            <w:r w:rsidRPr="0089130D">
              <w:t>35079000.16 Enzymes, other</w:t>
            </w:r>
          </w:p>
        </w:tc>
      </w:tr>
      <w:tr w:rsidR="006D6C50" w:rsidRPr="0089130D" w14:paraId="4E660833" w14:textId="77777777" w:rsidTr="007A32AF">
        <w:tc>
          <w:tcPr>
            <w:tcW w:w="1933" w:type="pct"/>
            <w:shd w:val="clear" w:color="auto" w:fill="auto"/>
            <w:tcMar>
              <w:left w:w="108" w:type="dxa"/>
              <w:right w:w="108" w:type="dxa"/>
            </w:tcMar>
            <w:vAlign w:val="center"/>
          </w:tcPr>
          <w:p w14:paraId="205361A3" w14:textId="77777777" w:rsidR="006D6C50" w:rsidRPr="0089130D" w:rsidRDefault="006D6C50" w:rsidP="00271876">
            <w:pPr>
              <w:pStyle w:val="Tabletext0"/>
            </w:pPr>
            <w:r w:rsidRPr="0089130D">
              <w:t>4203 Leather apparel</w:t>
            </w:r>
          </w:p>
        </w:tc>
        <w:tc>
          <w:tcPr>
            <w:tcW w:w="3067" w:type="pct"/>
            <w:shd w:val="clear" w:color="auto" w:fill="auto"/>
            <w:tcMar>
              <w:left w:w="108" w:type="dxa"/>
              <w:right w:w="108" w:type="dxa"/>
            </w:tcMar>
            <w:vAlign w:val="center"/>
          </w:tcPr>
          <w:p w14:paraId="39D57E96" w14:textId="77777777" w:rsidR="006D6C50" w:rsidRPr="0089130D" w:rsidRDefault="006D6C50" w:rsidP="00271876">
            <w:pPr>
              <w:pStyle w:val="Tabletext0"/>
            </w:pPr>
            <w:r w:rsidRPr="0089130D">
              <w:t>42032990.96 Gloves, leather, other</w:t>
            </w:r>
          </w:p>
        </w:tc>
      </w:tr>
    </w:tbl>
    <w:p w14:paraId="570039FB" w14:textId="7EFE5D7C" w:rsidR="00733095" w:rsidRPr="00657A18" w:rsidRDefault="00E0371B" w:rsidP="0012061B">
      <w:pPr>
        <w:pStyle w:val="Heading2"/>
        <w:numPr>
          <w:ilvl w:val="0"/>
          <w:numId w:val="0"/>
        </w:numPr>
      </w:pPr>
      <w:bookmarkStart w:id="711" w:name="_Toc430782161"/>
      <w:bookmarkStart w:id="712" w:name="_Toc21695684"/>
      <w:bookmarkStart w:id="713" w:name="_Toc21962137"/>
      <w:bookmarkStart w:id="714" w:name="_Toc22023069"/>
      <w:bookmarkStart w:id="715" w:name="_Toc22048673"/>
      <w:bookmarkStart w:id="716" w:name="_Toc22135378"/>
      <w:bookmarkStart w:id="717" w:name="_Toc22199279"/>
      <w:bookmarkStart w:id="718" w:name="_Toc22218152"/>
      <w:bookmarkStart w:id="719" w:name="_Toc22298185"/>
      <w:bookmarkStart w:id="720" w:name="_Toc22558589"/>
      <w:bookmarkStart w:id="721" w:name="_Toc22651838"/>
      <w:bookmarkStart w:id="722" w:name="_Toc22818324"/>
      <w:bookmarkStart w:id="723" w:name="_Toc23430447"/>
      <w:bookmarkStart w:id="724" w:name="_Toc23515783"/>
      <w:bookmarkStart w:id="725" w:name="_Toc23862536"/>
      <w:bookmarkStart w:id="726" w:name="_Toc23944999"/>
      <w:bookmarkStart w:id="727" w:name="_Toc24036612"/>
      <w:bookmarkStart w:id="728" w:name="_Toc24119940"/>
      <w:bookmarkStart w:id="729" w:name="_Toc24467243"/>
      <w:bookmarkStart w:id="730" w:name="_Toc24554368"/>
      <w:bookmarkStart w:id="731" w:name="_Toc24612949"/>
      <w:bookmarkStart w:id="732" w:name="_Toc24983522"/>
      <w:bookmarkStart w:id="733" w:name="_Toc35368875"/>
      <w:bookmarkStart w:id="734" w:name="_Toc35438052"/>
      <w:bookmarkStart w:id="735" w:name="_Toc35855025"/>
      <w:r w:rsidRPr="00657A18">
        <w:t>Glossary</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3119"/>
        <w:gridCol w:w="6235"/>
      </w:tblGrid>
      <w:tr w:rsidR="00733095" w:rsidRPr="0043362A" w14:paraId="570039FE" w14:textId="77777777" w:rsidTr="002505E5">
        <w:trPr>
          <w:cantSplit/>
          <w:tblHeader/>
        </w:trPr>
        <w:tc>
          <w:tcPr>
            <w:tcW w:w="1667" w:type="pct"/>
            <w:tcBorders>
              <w:top w:val="single" w:sz="4" w:space="0" w:color="auto"/>
              <w:bottom w:val="single" w:sz="4" w:space="0" w:color="auto"/>
            </w:tcBorders>
          </w:tcPr>
          <w:p w14:paraId="570039FC" w14:textId="77777777" w:rsidR="00733095" w:rsidRPr="0043362A" w:rsidRDefault="00E0371B" w:rsidP="002505E5">
            <w:pPr>
              <w:pStyle w:val="Tableheading"/>
            </w:pPr>
            <w:r w:rsidRPr="0043362A">
              <w:t>Term</w:t>
            </w:r>
          </w:p>
        </w:tc>
        <w:tc>
          <w:tcPr>
            <w:tcW w:w="3333" w:type="pct"/>
            <w:tcBorders>
              <w:top w:val="single" w:sz="4" w:space="0" w:color="auto"/>
              <w:bottom w:val="single" w:sz="4" w:space="0" w:color="auto"/>
            </w:tcBorders>
          </w:tcPr>
          <w:p w14:paraId="570039FD" w14:textId="77777777" w:rsidR="00733095" w:rsidRPr="0043362A" w:rsidRDefault="00E0371B" w:rsidP="002505E5">
            <w:pPr>
              <w:pStyle w:val="Tableheading"/>
            </w:pPr>
            <w:r w:rsidRPr="0043362A">
              <w:t>Definition</w:t>
            </w:r>
          </w:p>
        </w:tc>
      </w:tr>
      <w:tr w:rsidR="004F7B04" w:rsidRPr="0043362A" w14:paraId="1F922D21" w14:textId="77777777" w:rsidTr="002505E5">
        <w:tc>
          <w:tcPr>
            <w:tcW w:w="1667" w:type="pct"/>
            <w:tcBorders>
              <w:top w:val="single" w:sz="4" w:space="0" w:color="auto"/>
            </w:tcBorders>
          </w:tcPr>
          <w:p w14:paraId="7FB032B8" w14:textId="4815C9FD" w:rsidR="004F7B04" w:rsidRPr="0043362A" w:rsidRDefault="004F7B04" w:rsidP="002505E5">
            <w:pPr>
              <w:pStyle w:val="Tabletext0"/>
            </w:pPr>
            <w:r w:rsidRPr="0043362A">
              <w:t>Approved arrangement</w:t>
            </w:r>
          </w:p>
        </w:tc>
        <w:tc>
          <w:tcPr>
            <w:tcW w:w="3333" w:type="pct"/>
            <w:tcBorders>
              <w:top w:val="single" w:sz="4" w:space="0" w:color="auto"/>
            </w:tcBorders>
          </w:tcPr>
          <w:p w14:paraId="2596A705" w14:textId="48DEF1A2" w:rsidR="004F7B04" w:rsidRPr="0043362A" w:rsidRDefault="00101EE6" w:rsidP="002505E5">
            <w:pPr>
              <w:pStyle w:val="Tabletext0"/>
            </w:pPr>
            <w:r w:rsidRPr="0043362A">
              <w:t>A voluntary legislative agreement between the department and another party to carry out specified activities to manage biosecurity risks associated with imported goods.</w:t>
            </w:r>
          </w:p>
        </w:tc>
      </w:tr>
      <w:tr w:rsidR="00733095" w:rsidRPr="0043362A" w14:paraId="57003A04" w14:textId="77777777" w:rsidTr="002505E5">
        <w:tc>
          <w:tcPr>
            <w:tcW w:w="1667" w:type="pct"/>
          </w:tcPr>
          <w:p w14:paraId="57003A02" w14:textId="46621D33" w:rsidR="00733095" w:rsidRPr="0043362A" w:rsidRDefault="00E272C3" w:rsidP="002505E5">
            <w:pPr>
              <w:pStyle w:val="Tabletext0"/>
            </w:pPr>
            <w:r w:rsidRPr="0043362A">
              <w:t>B</w:t>
            </w:r>
            <w:r w:rsidR="00E0371B" w:rsidRPr="0043362A">
              <w:t>iosecurity</w:t>
            </w:r>
          </w:p>
        </w:tc>
        <w:tc>
          <w:tcPr>
            <w:tcW w:w="3333" w:type="pct"/>
          </w:tcPr>
          <w:p w14:paraId="57003A03" w14:textId="17D63EFD" w:rsidR="00733095" w:rsidRPr="0043362A" w:rsidRDefault="00E0371B" w:rsidP="002505E5">
            <w:pPr>
              <w:pStyle w:val="Tabletext0"/>
            </w:pPr>
            <w:r w:rsidRPr="0043362A">
              <w:t>Managing risks to Australia</w:t>
            </w:r>
            <w:r w:rsidR="00975905">
              <w:t>'</w:t>
            </w:r>
            <w:r w:rsidRPr="0043362A">
              <w:t>s economy, environment and community of pests and diseases entering, emerging, establishing or spreading in Australia.</w:t>
            </w:r>
          </w:p>
        </w:tc>
      </w:tr>
      <w:tr w:rsidR="00120F41" w:rsidRPr="0043362A" w14:paraId="1A7C8049" w14:textId="77777777" w:rsidTr="002505E5">
        <w:tc>
          <w:tcPr>
            <w:tcW w:w="1667" w:type="pct"/>
          </w:tcPr>
          <w:p w14:paraId="23AA6FA2" w14:textId="41E4231A" w:rsidR="00120F41" w:rsidRPr="0043362A" w:rsidRDefault="00120F41" w:rsidP="002505E5">
            <w:pPr>
              <w:pStyle w:val="Tabletext0"/>
            </w:pPr>
            <w:r w:rsidRPr="0043362A">
              <w:t>Biosecurity risk</w:t>
            </w:r>
          </w:p>
        </w:tc>
        <w:tc>
          <w:tcPr>
            <w:tcW w:w="3333" w:type="pct"/>
          </w:tcPr>
          <w:p w14:paraId="4A154480" w14:textId="77777777" w:rsidR="00120F41" w:rsidRPr="0043362A" w:rsidRDefault="00120F41" w:rsidP="002505E5">
            <w:pPr>
              <w:pStyle w:val="Tabletext0"/>
            </w:pPr>
            <w:r w:rsidRPr="0043362A">
              <w:t xml:space="preserve">As defined by the </w:t>
            </w:r>
            <w:r w:rsidRPr="0043362A">
              <w:rPr>
                <w:i/>
              </w:rPr>
              <w:t>Biosecurity Act 2015</w:t>
            </w:r>
            <w:r w:rsidRPr="0043362A">
              <w:t>:</w:t>
            </w:r>
          </w:p>
          <w:p w14:paraId="2CF1C269" w14:textId="4CB7D419" w:rsidR="00120F41" w:rsidRPr="0043362A" w:rsidRDefault="00120F41" w:rsidP="002505E5">
            <w:pPr>
              <w:pStyle w:val="Tabletext0"/>
            </w:pPr>
            <w:r w:rsidRPr="0043362A">
              <w:t>The likelihood of a disease or pest</w:t>
            </w:r>
            <w:r w:rsidR="006D00F0" w:rsidRPr="0043362A">
              <w:t>:</w:t>
            </w:r>
          </w:p>
          <w:p w14:paraId="33DE2954" w14:textId="0B26B3FF" w:rsidR="00120F41" w:rsidRPr="0043362A" w:rsidRDefault="00120F41" w:rsidP="000A32B8">
            <w:pPr>
              <w:pStyle w:val="Tablenumberedlist2"/>
              <w:numPr>
                <w:ilvl w:val="0"/>
                <w:numId w:val="31"/>
              </w:numPr>
            </w:pPr>
            <w:r w:rsidRPr="0043362A">
              <w:t>entering Australian territory or part of Australian territory, or</w:t>
            </w:r>
          </w:p>
          <w:p w14:paraId="6CE441B9" w14:textId="66D40531" w:rsidR="00120F41" w:rsidRPr="0043362A" w:rsidRDefault="00120F41" w:rsidP="000A32B8">
            <w:pPr>
              <w:pStyle w:val="Tablenumberedlist2"/>
              <w:numPr>
                <w:ilvl w:val="0"/>
                <w:numId w:val="31"/>
              </w:numPr>
            </w:pPr>
            <w:r w:rsidRPr="0043362A">
              <w:t>establishing itself or spreading in Australian territory or part of Australian territory</w:t>
            </w:r>
          </w:p>
          <w:p w14:paraId="0BBA379E" w14:textId="2B6C24B9" w:rsidR="00120F41" w:rsidRPr="0043362A" w:rsidRDefault="00120F41" w:rsidP="002505E5">
            <w:pPr>
              <w:pStyle w:val="Tabletext0"/>
            </w:pPr>
            <w:r w:rsidRPr="0043362A">
              <w:t>and</w:t>
            </w:r>
          </w:p>
          <w:p w14:paraId="01F460F9" w14:textId="4350A22B" w:rsidR="00120F41" w:rsidRPr="0043362A" w:rsidRDefault="00120F41" w:rsidP="002505E5">
            <w:pPr>
              <w:pStyle w:val="Tabletext0"/>
            </w:pPr>
            <w:r w:rsidRPr="0043362A">
              <w:t>The potential for any of the following</w:t>
            </w:r>
            <w:r w:rsidR="006D00F0" w:rsidRPr="0043362A">
              <w:t>:</w:t>
            </w:r>
          </w:p>
          <w:p w14:paraId="1738E941" w14:textId="4097F53F" w:rsidR="00120F41" w:rsidRPr="0043362A" w:rsidRDefault="00120F41" w:rsidP="000A32B8">
            <w:pPr>
              <w:pStyle w:val="Tablenumberedlist2"/>
              <w:numPr>
                <w:ilvl w:val="0"/>
                <w:numId w:val="32"/>
              </w:numPr>
            </w:pPr>
            <w:r w:rsidRPr="0043362A">
              <w:t>The disease or pest to cause harm to human, animal or plant health.</w:t>
            </w:r>
          </w:p>
          <w:p w14:paraId="7D593050" w14:textId="20A85458" w:rsidR="00120F41" w:rsidRPr="0043362A" w:rsidRDefault="00120F41" w:rsidP="000A32B8">
            <w:pPr>
              <w:pStyle w:val="Tablenumberedlist2"/>
              <w:numPr>
                <w:ilvl w:val="0"/>
                <w:numId w:val="32"/>
              </w:numPr>
            </w:pPr>
            <w:r w:rsidRPr="0043362A">
              <w:t>The disease or pest to cause harm to the environment.</w:t>
            </w:r>
          </w:p>
          <w:p w14:paraId="5C894DDA" w14:textId="33E32936" w:rsidR="00120F41" w:rsidRPr="0043362A" w:rsidRDefault="00120F41" w:rsidP="000A32B8">
            <w:pPr>
              <w:pStyle w:val="Tablenumberedlist2"/>
              <w:numPr>
                <w:ilvl w:val="0"/>
                <w:numId w:val="32"/>
              </w:numPr>
            </w:pPr>
            <w:r w:rsidRPr="0043362A">
              <w:t>Economic consequences associated with the entry, establishment or spread of the disease or pest.</w:t>
            </w:r>
          </w:p>
        </w:tc>
      </w:tr>
      <w:tr w:rsidR="00E272C3" w:rsidRPr="0043362A" w14:paraId="53FD630D" w14:textId="77777777" w:rsidTr="002505E5">
        <w:tc>
          <w:tcPr>
            <w:tcW w:w="1667" w:type="pct"/>
          </w:tcPr>
          <w:p w14:paraId="60252636" w14:textId="5AFC37C3" w:rsidR="00E272C3" w:rsidRPr="0043362A" w:rsidRDefault="00E272C3" w:rsidP="002505E5">
            <w:pPr>
              <w:pStyle w:val="Tabletext0"/>
            </w:pPr>
            <w:r w:rsidRPr="0043362A">
              <w:t>Biosecurity risk material</w:t>
            </w:r>
            <w:r w:rsidR="002B6E4D" w:rsidRPr="0043362A">
              <w:t xml:space="preserve"> </w:t>
            </w:r>
            <w:r w:rsidR="0043362A">
              <w:t>(</w:t>
            </w:r>
            <w:r w:rsidRPr="0043362A">
              <w:t>BRM)</w:t>
            </w:r>
          </w:p>
        </w:tc>
        <w:tc>
          <w:tcPr>
            <w:tcW w:w="3333" w:type="pct"/>
          </w:tcPr>
          <w:p w14:paraId="0C37CE98" w14:textId="5C3B4ADC" w:rsidR="00E272C3" w:rsidRPr="0043362A" w:rsidRDefault="00E272C3" w:rsidP="002505E5">
            <w:pPr>
              <w:pStyle w:val="Tabletext0"/>
            </w:pPr>
            <w:r w:rsidRPr="0043362A">
              <w:t xml:space="preserve">Material that has the potential to introduce an exotic pest or disease into Australia. Includes live animals and animal material, live plants and plant material, meat and meat products, fruit and </w:t>
            </w:r>
            <w:r w:rsidR="002B6E4D" w:rsidRPr="0043362A">
              <w:t>vegetables</w:t>
            </w:r>
            <w:r w:rsidRPr="0043362A">
              <w:t>, veterinary therapeutic and vaccines.</w:t>
            </w:r>
          </w:p>
        </w:tc>
      </w:tr>
      <w:tr w:rsidR="00E272C3" w:rsidRPr="0043362A" w14:paraId="65C5EFD8" w14:textId="77777777" w:rsidTr="002505E5">
        <w:tc>
          <w:tcPr>
            <w:tcW w:w="1667" w:type="pct"/>
          </w:tcPr>
          <w:p w14:paraId="1A9F3852" w14:textId="03875003" w:rsidR="00E272C3" w:rsidRPr="0043362A" w:rsidRDefault="00E272C3" w:rsidP="002505E5">
            <w:pPr>
              <w:pStyle w:val="Tabletext0"/>
            </w:pPr>
            <w:r w:rsidRPr="0043362A">
              <w:t>End-point survey</w:t>
            </w:r>
          </w:p>
        </w:tc>
        <w:tc>
          <w:tcPr>
            <w:tcW w:w="3333" w:type="pct"/>
          </w:tcPr>
          <w:p w14:paraId="69406094" w14:textId="52FD5182" w:rsidR="00E272C3" w:rsidRPr="0043362A" w:rsidRDefault="00553F00" w:rsidP="002505E5">
            <w:pPr>
              <w:pStyle w:val="Tabletext0"/>
            </w:pPr>
            <w:r w:rsidRPr="0043362A">
              <w:t>A verification activity conducted at the point at which the biosecurity</w:t>
            </w:r>
            <w:r w:rsidR="0025128C">
              <w:t xml:space="preserve"> </w:t>
            </w:r>
            <w:r w:rsidRPr="0043362A">
              <w:t>clearance process has been completed</w:t>
            </w:r>
            <w:r w:rsidR="00ED500C" w:rsidRPr="0043362A">
              <w:t>.</w:t>
            </w:r>
          </w:p>
        </w:tc>
      </w:tr>
      <w:tr w:rsidR="00DD431B" w:rsidRPr="0043362A" w14:paraId="57003A07" w14:textId="77777777" w:rsidTr="002505E5">
        <w:tc>
          <w:tcPr>
            <w:tcW w:w="1667" w:type="pct"/>
          </w:tcPr>
          <w:p w14:paraId="57003A05" w14:textId="3B68058E" w:rsidR="00DD431B" w:rsidRPr="0043362A" w:rsidRDefault="00DD431B" w:rsidP="002505E5">
            <w:pPr>
              <w:pStyle w:val="Tabletext0"/>
            </w:pPr>
            <w:r w:rsidRPr="0043362A">
              <w:t>Epidemiology</w:t>
            </w:r>
          </w:p>
        </w:tc>
        <w:tc>
          <w:tcPr>
            <w:tcW w:w="3333" w:type="pct"/>
          </w:tcPr>
          <w:p w14:paraId="57003A06" w14:textId="5BED5879" w:rsidR="00DD431B" w:rsidRPr="0043362A" w:rsidRDefault="00DD431B" w:rsidP="002505E5">
            <w:pPr>
              <w:pStyle w:val="Tabletext0"/>
            </w:pPr>
            <w:r w:rsidRPr="0043362A">
              <w:t>Branch of medicine dealing with the incidence, distribution, and possible control of diseases.</w:t>
            </w:r>
          </w:p>
        </w:tc>
      </w:tr>
      <w:tr w:rsidR="0064007B" w:rsidRPr="0043362A" w14:paraId="0317B179" w14:textId="77777777" w:rsidTr="002505E5">
        <w:tc>
          <w:tcPr>
            <w:tcW w:w="1667" w:type="pct"/>
          </w:tcPr>
          <w:p w14:paraId="04E894E8" w14:textId="1F50CAF4" w:rsidR="0064007B" w:rsidRPr="0043362A" w:rsidRDefault="0064007B" w:rsidP="002505E5">
            <w:pPr>
              <w:pStyle w:val="Tabletext0"/>
            </w:pPr>
            <w:r w:rsidRPr="0043362A">
              <w:t>Express Mail Service (EMS)</w:t>
            </w:r>
          </w:p>
        </w:tc>
        <w:tc>
          <w:tcPr>
            <w:tcW w:w="3333" w:type="pct"/>
          </w:tcPr>
          <w:p w14:paraId="69A53CBB" w14:textId="499D5C72" w:rsidR="0064007B" w:rsidRPr="0043362A" w:rsidRDefault="0064007B" w:rsidP="00044BFD">
            <w:pPr>
              <w:pStyle w:val="Tabletext0"/>
            </w:pPr>
            <w:r w:rsidRPr="0043362A">
              <w:t>Priority international mail service, articles can weigh up to 30</w:t>
            </w:r>
            <w:r w:rsidR="00044BFD">
              <w:t> </w:t>
            </w:r>
            <w:r w:rsidR="00D42439" w:rsidRPr="0043362A">
              <w:t>kg,</w:t>
            </w:r>
            <w:r w:rsidRPr="0043362A">
              <w:t xml:space="preserve"> with a maximum length of 150</w:t>
            </w:r>
            <w:r w:rsidR="00044BFD">
              <w:t> </w:t>
            </w:r>
            <w:r w:rsidR="00D42439" w:rsidRPr="0043362A">
              <w:t>cm</w:t>
            </w:r>
            <w:r w:rsidRPr="0043362A">
              <w:t xml:space="preserve"> for any </w:t>
            </w:r>
            <w:r w:rsidR="00BE3161">
              <w:t>1</w:t>
            </w:r>
            <w:r w:rsidRPr="0043362A">
              <w:t xml:space="preserve"> dimension.</w:t>
            </w:r>
          </w:p>
        </w:tc>
      </w:tr>
      <w:tr w:rsidR="00EA7B4C" w:rsidRPr="0043362A" w14:paraId="53184313" w14:textId="77777777" w:rsidTr="002505E5">
        <w:tc>
          <w:tcPr>
            <w:tcW w:w="1667" w:type="pct"/>
          </w:tcPr>
          <w:p w14:paraId="6F7A0F06" w14:textId="7195CCFE" w:rsidR="00EA7B4C" w:rsidRPr="0043362A" w:rsidRDefault="00EA7B4C" w:rsidP="002505E5">
            <w:pPr>
              <w:pStyle w:val="Tabletext0"/>
            </w:pPr>
            <w:r w:rsidRPr="0043362A">
              <w:t>Incoming Passenger Card (IPC)</w:t>
            </w:r>
          </w:p>
        </w:tc>
        <w:tc>
          <w:tcPr>
            <w:tcW w:w="3333" w:type="pct"/>
          </w:tcPr>
          <w:p w14:paraId="389F51F7" w14:textId="41992404" w:rsidR="00EA7B4C" w:rsidRPr="0043362A" w:rsidRDefault="00EA7B4C" w:rsidP="002505E5">
            <w:pPr>
              <w:pStyle w:val="Tabletext0"/>
            </w:pPr>
            <w:r w:rsidRPr="0043362A">
              <w:t>A document completed by all international passengers permanently disembarking an aircraft or vessel arriving into Australian territory.</w:t>
            </w:r>
          </w:p>
        </w:tc>
      </w:tr>
      <w:tr w:rsidR="00E83BBF" w:rsidRPr="0043362A" w14:paraId="5736BF8C" w14:textId="77777777" w:rsidTr="002505E5">
        <w:tc>
          <w:tcPr>
            <w:tcW w:w="1667" w:type="pct"/>
          </w:tcPr>
          <w:p w14:paraId="4BDF29E2" w14:textId="34436F6B" w:rsidR="00E83BBF" w:rsidRPr="0043362A" w:rsidRDefault="00E83BBF" w:rsidP="002505E5">
            <w:pPr>
              <w:pStyle w:val="Tabletext0"/>
            </w:pPr>
            <w:r w:rsidRPr="0043362A">
              <w:t>Leakage</w:t>
            </w:r>
          </w:p>
        </w:tc>
        <w:tc>
          <w:tcPr>
            <w:tcW w:w="3333" w:type="pct"/>
          </w:tcPr>
          <w:p w14:paraId="4B56ACFA" w14:textId="67093BE6" w:rsidR="00E83BBF" w:rsidRPr="0043362A" w:rsidRDefault="00E83BBF" w:rsidP="002505E5">
            <w:pPr>
              <w:pStyle w:val="Tabletext0"/>
            </w:pPr>
            <w:r w:rsidRPr="0043362A">
              <w:t>BRM that is detected during end-point surveys, and was not detected by biosecurity intervention processes.</w:t>
            </w:r>
          </w:p>
        </w:tc>
      </w:tr>
      <w:tr w:rsidR="006D00F0" w:rsidRPr="0043362A" w14:paraId="35F931D4" w14:textId="77777777" w:rsidTr="002505E5">
        <w:tc>
          <w:tcPr>
            <w:tcW w:w="1667" w:type="pct"/>
          </w:tcPr>
          <w:p w14:paraId="70D780A3" w14:textId="0C599D1B" w:rsidR="006D00F0" w:rsidRPr="0043362A" w:rsidRDefault="006D00F0" w:rsidP="002505E5">
            <w:pPr>
              <w:pStyle w:val="Tabletext0"/>
            </w:pPr>
            <w:r w:rsidRPr="0043362A">
              <w:t>Mail and Passenger System (MAPS)</w:t>
            </w:r>
          </w:p>
        </w:tc>
        <w:tc>
          <w:tcPr>
            <w:tcW w:w="3333" w:type="pct"/>
          </w:tcPr>
          <w:p w14:paraId="166EDBF6" w14:textId="421D6095" w:rsidR="006D00F0" w:rsidRPr="0043362A" w:rsidRDefault="006D00F0" w:rsidP="002505E5">
            <w:pPr>
              <w:pStyle w:val="Tabletext0"/>
            </w:pPr>
            <w:r w:rsidRPr="0043362A">
              <w:t>The primary electronic data collection and reporting application repository for the traveller, mail and cruise vessel pathways.</w:t>
            </w:r>
          </w:p>
        </w:tc>
      </w:tr>
      <w:tr w:rsidR="00E83BBF" w:rsidRPr="0043362A" w14:paraId="087D0E1C" w14:textId="77777777" w:rsidTr="002505E5">
        <w:tc>
          <w:tcPr>
            <w:tcW w:w="1667" w:type="pct"/>
          </w:tcPr>
          <w:p w14:paraId="66E0EE39" w14:textId="4A8EE6DB" w:rsidR="00E83BBF" w:rsidRPr="0043362A" w:rsidRDefault="00E83BBF" w:rsidP="002505E5">
            <w:pPr>
              <w:pStyle w:val="Tabletext0"/>
            </w:pPr>
            <w:r w:rsidRPr="0043362A">
              <w:t>Screening</w:t>
            </w:r>
          </w:p>
        </w:tc>
        <w:tc>
          <w:tcPr>
            <w:tcW w:w="3333" w:type="pct"/>
          </w:tcPr>
          <w:p w14:paraId="5E1FE40F" w14:textId="433754FD" w:rsidR="00E83BBF" w:rsidRPr="0043362A" w:rsidRDefault="004E320F" w:rsidP="002505E5">
            <w:pPr>
              <w:pStyle w:val="Tabletext0"/>
            </w:pPr>
            <w:r w:rsidRPr="0043362A">
              <w:t>The department uses X-rays, detector dogs and manual inspection to screen international travellers and mail for biosecurity risk material</w:t>
            </w:r>
            <w:r w:rsidR="00E83BBF" w:rsidRPr="0043362A">
              <w:t>.</w:t>
            </w:r>
          </w:p>
        </w:tc>
      </w:tr>
    </w:tbl>
    <w:p w14:paraId="57003A20" w14:textId="77777777" w:rsidR="00733095" w:rsidRPr="00657A18" w:rsidRDefault="00E0371B" w:rsidP="0012061B">
      <w:pPr>
        <w:pStyle w:val="Heading2"/>
        <w:numPr>
          <w:ilvl w:val="0"/>
          <w:numId w:val="0"/>
        </w:numPr>
      </w:pPr>
      <w:bookmarkStart w:id="736" w:name="_Toc430782162"/>
      <w:bookmarkStart w:id="737" w:name="_Toc21695685"/>
      <w:bookmarkStart w:id="738" w:name="_Toc21962138"/>
      <w:bookmarkStart w:id="739" w:name="_Toc22023070"/>
      <w:bookmarkStart w:id="740" w:name="_Toc22048674"/>
      <w:bookmarkStart w:id="741" w:name="_Toc22135379"/>
      <w:bookmarkStart w:id="742" w:name="_Toc22199280"/>
      <w:bookmarkStart w:id="743" w:name="_Toc22218153"/>
      <w:bookmarkStart w:id="744" w:name="_Toc22298186"/>
      <w:bookmarkStart w:id="745" w:name="_Toc22558590"/>
      <w:bookmarkStart w:id="746" w:name="_Toc22651839"/>
      <w:bookmarkStart w:id="747" w:name="_Toc22818325"/>
      <w:bookmarkStart w:id="748" w:name="_Toc23430448"/>
      <w:bookmarkStart w:id="749" w:name="_Toc23515784"/>
      <w:bookmarkStart w:id="750" w:name="_Toc23862537"/>
      <w:bookmarkStart w:id="751" w:name="_Toc23945000"/>
      <w:bookmarkStart w:id="752" w:name="_Toc24036613"/>
      <w:bookmarkStart w:id="753" w:name="_Toc24119941"/>
      <w:bookmarkStart w:id="754" w:name="_Toc24467244"/>
      <w:bookmarkStart w:id="755" w:name="_Toc24554369"/>
      <w:bookmarkStart w:id="756" w:name="_Toc24612950"/>
      <w:bookmarkStart w:id="757" w:name="_Toc24983523"/>
      <w:bookmarkStart w:id="758" w:name="_Toc35368876"/>
      <w:bookmarkStart w:id="759" w:name="_Toc35438053"/>
      <w:bookmarkStart w:id="760" w:name="_Toc35855026"/>
      <w:r w:rsidRPr="00657A18">
        <w:t>References</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193E53BB" w14:textId="5228AFEF" w:rsidR="00831B98" w:rsidRPr="0054037F" w:rsidRDefault="00831B98" w:rsidP="0054037F">
      <w:r w:rsidRPr="0054037F">
        <w:t>ABARES</w:t>
      </w:r>
      <w:r w:rsidR="002505E5" w:rsidRPr="0054037F">
        <w:t xml:space="preserve"> 2019</w:t>
      </w:r>
      <w:r w:rsidRPr="0054037F">
        <w:t>, Agricultural commodities report 2019, Australian Bureau of Agricultural and Resource Economics, Canberra.</w:t>
      </w:r>
    </w:p>
    <w:p w14:paraId="17EA0FA0" w14:textId="6B2319BD" w:rsidR="008705ED" w:rsidRPr="0054037F" w:rsidRDefault="008705ED" w:rsidP="0054037F">
      <w:r w:rsidRPr="0054037F">
        <w:t>ACIL A</w:t>
      </w:r>
      <w:r w:rsidR="008672D5" w:rsidRPr="0054037F">
        <w:t>llen C</w:t>
      </w:r>
      <w:r w:rsidRPr="0054037F">
        <w:t xml:space="preserve">onsulting 2019, </w:t>
      </w:r>
      <w:hyperlink r:id="rId39" w:history="1">
        <w:r w:rsidR="00294A30" w:rsidRPr="0054037F">
          <w:rPr>
            <w:rStyle w:val="Hyperlink"/>
          </w:rPr>
          <w:t>Economic a</w:t>
        </w:r>
        <w:r w:rsidRPr="0054037F">
          <w:rPr>
            <w:rStyle w:val="Hyperlink"/>
          </w:rPr>
          <w:t>nalysis of African swine fever incursion in Australia</w:t>
        </w:r>
      </w:hyperlink>
      <w:r w:rsidRPr="0054037F">
        <w:t xml:space="preserve">, </w:t>
      </w:r>
      <w:r w:rsidR="00E22924" w:rsidRPr="0054037F">
        <w:t>A</w:t>
      </w:r>
      <w:r w:rsidRPr="0054037F">
        <w:t xml:space="preserve">ustralian </w:t>
      </w:r>
      <w:r w:rsidR="00E22924" w:rsidRPr="0054037F">
        <w:t>P</w:t>
      </w:r>
      <w:r w:rsidRPr="0054037F">
        <w:t xml:space="preserve">ork </w:t>
      </w:r>
      <w:r w:rsidR="00E22924" w:rsidRPr="0054037F">
        <w:t>L</w:t>
      </w:r>
      <w:r w:rsidR="000177AD" w:rsidRPr="0054037F">
        <w:t>imited,</w:t>
      </w:r>
      <w:r w:rsidRPr="0054037F">
        <w:t xml:space="preserve"> </w:t>
      </w:r>
      <w:r w:rsidR="00115E45" w:rsidRPr="0054037F">
        <w:t>Canberra</w:t>
      </w:r>
      <w:r w:rsidR="00D13F73" w:rsidRPr="0054037F">
        <w:t>, August</w:t>
      </w:r>
      <w:r w:rsidR="00104CEF">
        <w:t>, accessed 14 November 2019</w:t>
      </w:r>
      <w:r w:rsidRPr="0054037F">
        <w:t>.</w:t>
      </w:r>
    </w:p>
    <w:p w14:paraId="757859DB" w14:textId="6D13B563" w:rsidR="00352DDB" w:rsidRPr="0054037F" w:rsidRDefault="00352DDB" w:rsidP="0054037F">
      <w:r w:rsidRPr="0054037F">
        <w:t>APL 201</w:t>
      </w:r>
      <w:r w:rsidR="003E164B" w:rsidRPr="0054037F">
        <w:t>9</w:t>
      </w:r>
      <w:r w:rsidRPr="0054037F">
        <w:t xml:space="preserve">, </w:t>
      </w:r>
      <w:hyperlink r:id="rId40" w:history="1">
        <w:r w:rsidRPr="0054037F">
          <w:rPr>
            <w:rStyle w:val="Hyperlink"/>
          </w:rPr>
          <w:t>Import, export and domestic production report (May 2019)</w:t>
        </w:r>
      </w:hyperlink>
      <w:r w:rsidRPr="0054037F">
        <w:t>, Australian Pork Limited</w:t>
      </w:r>
      <w:r w:rsidR="00AA5A9D" w:rsidRPr="0054037F">
        <w:t xml:space="preserve">, </w:t>
      </w:r>
      <w:r w:rsidR="00D13F73" w:rsidRPr="0054037F">
        <w:t xml:space="preserve">Canberra, </w:t>
      </w:r>
      <w:r w:rsidR="00115E45" w:rsidRPr="0054037F">
        <w:t>May</w:t>
      </w:r>
      <w:r w:rsidRPr="0054037F">
        <w:t>.</w:t>
      </w:r>
    </w:p>
    <w:p w14:paraId="68A8760E" w14:textId="22D4CC92" w:rsidR="0079169C" w:rsidRPr="0054037F" w:rsidRDefault="0079169C" w:rsidP="0054037F">
      <w:r w:rsidRPr="0054037F">
        <w:t xml:space="preserve">Beale, R, Fairbrother, J, Inglis, A &amp; Trebeck, D 2008, </w:t>
      </w:r>
      <w:hyperlink r:id="rId41" w:history="1">
        <w:r w:rsidRPr="0054037F">
          <w:rPr>
            <w:rStyle w:val="Hyperlink"/>
          </w:rPr>
          <w:t>One biosecurity: a working partnership</w:t>
        </w:r>
      </w:hyperlink>
      <w:r w:rsidRPr="0054037F">
        <w:t>, The independent review of Australia</w:t>
      </w:r>
      <w:r w:rsidR="00975905" w:rsidRPr="0054037F">
        <w:t>'</w:t>
      </w:r>
      <w:r w:rsidRPr="0054037F">
        <w:t xml:space="preserve">s quarantine and biosecurity arrangements, </w:t>
      </w:r>
      <w:r w:rsidR="003156C4" w:rsidRPr="0054037F">
        <w:t>Report</w:t>
      </w:r>
      <w:r w:rsidRPr="0054037F">
        <w:t xml:space="preserve"> to the Australian Government Department of Agriculture, Fisheries and Forestry, Canberra, September.</w:t>
      </w:r>
    </w:p>
    <w:p w14:paraId="3086BEFE" w14:textId="766CF7EF" w:rsidR="00B77224" w:rsidRPr="0054037F" w:rsidRDefault="00421A60" w:rsidP="0054037F">
      <w:r w:rsidRPr="0054037F">
        <w:t>Bellini, S, Rutili</w:t>
      </w:r>
      <w:r w:rsidR="00E2249A" w:rsidRPr="0054037F">
        <w:t xml:space="preserve">, D &amp; Guberti, V 2016, </w:t>
      </w:r>
      <w:hyperlink r:id="rId42" w:history="1">
        <w:r w:rsidR="00E2249A" w:rsidRPr="0054037F">
          <w:rPr>
            <w:rStyle w:val="Hyperlink"/>
          </w:rPr>
          <w:t>Preventive measures aimed at minimizing the risk of African swine fever virus spread in pig farming systems</w:t>
        </w:r>
      </w:hyperlink>
      <w:r w:rsidR="00E2249A" w:rsidRPr="0054037F">
        <w:t xml:space="preserve">, </w:t>
      </w:r>
      <w:r w:rsidR="00E2249A" w:rsidRPr="00886011">
        <w:rPr>
          <w:rStyle w:val="Emphasis"/>
        </w:rPr>
        <w:t>Acta Veterinaria Scandinavica</w:t>
      </w:r>
      <w:r w:rsidR="00E2249A" w:rsidRPr="0054037F">
        <w:t xml:space="preserve">, </w:t>
      </w:r>
      <w:r w:rsidR="001522D8" w:rsidRPr="0054037F">
        <w:t>v</w:t>
      </w:r>
      <w:r w:rsidR="00E2249A" w:rsidRPr="0054037F">
        <w:t>ol.</w:t>
      </w:r>
      <w:r w:rsidR="001522D8" w:rsidRPr="0054037F">
        <w:t> </w:t>
      </w:r>
      <w:r w:rsidR="00E2249A" w:rsidRPr="0054037F">
        <w:t xml:space="preserve">58. </w:t>
      </w:r>
      <w:r w:rsidR="00F057D9" w:rsidRPr="0054037F">
        <w:t>pp.</w:t>
      </w:r>
      <w:r w:rsidR="001522D8" w:rsidRPr="0054037F">
        <w:t> </w:t>
      </w:r>
      <w:r w:rsidR="00F057D9" w:rsidRPr="0054037F">
        <w:t>82.</w:t>
      </w:r>
      <w:r w:rsidR="00234274" w:rsidRPr="0054037F">
        <w:t xml:space="preserve"> doi: </w:t>
      </w:r>
      <w:r w:rsidR="0054037F" w:rsidRPr="00886011">
        <w:t>10.1186/s13028-016-0264-x</w:t>
      </w:r>
      <w:r w:rsidR="00657232">
        <w:t xml:space="preserve">, </w:t>
      </w:r>
      <w:r w:rsidR="00657232" w:rsidRPr="00657232">
        <w:t xml:space="preserve">accessed </w:t>
      </w:r>
      <w:r w:rsidR="00657232">
        <w:t>9</w:t>
      </w:r>
      <w:r w:rsidR="00657232" w:rsidRPr="00657232">
        <w:t xml:space="preserve"> October 2019</w:t>
      </w:r>
      <w:r w:rsidR="00A933A2" w:rsidRPr="0054037F">
        <w:t>.</w:t>
      </w:r>
    </w:p>
    <w:p w14:paraId="63946497" w14:textId="711C2CA8" w:rsidR="00DB1492" w:rsidRPr="0054037F" w:rsidRDefault="00DB027F" w:rsidP="0054037F">
      <w:bookmarkStart w:id="761" w:name="baep-author-id3"/>
      <w:r w:rsidRPr="000A32B8">
        <w:t>Costard, S,</w:t>
      </w:r>
      <w:r w:rsidR="00DB1492" w:rsidRPr="0054037F">
        <w:t xml:space="preserve"> </w:t>
      </w:r>
      <w:bookmarkStart w:id="762" w:name="baep-author-id4"/>
      <w:bookmarkEnd w:id="761"/>
      <w:r w:rsidRPr="000A32B8">
        <w:t>Mur</w:t>
      </w:r>
      <w:r w:rsidR="00D51E10" w:rsidRPr="0054037F">
        <w:t xml:space="preserve">, L, </w:t>
      </w:r>
      <w:r w:rsidR="00DB1492" w:rsidRPr="0054037F">
        <w:t>Lubrot</w:t>
      </w:r>
      <w:bookmarkStart w:id="763" w:name="baep-author-id5"/>
      <w:bookmarkEnd w:id="762"/>
      <w:r w:rsidR="00D51E10" w:rsidRPr="0054037F">
        <w:t xml:space="preserve">h, J, </w:t>
      </w:r>
      <w:bookmarkStart w:id="764" w:name="baep-author-id6"/>
      <w:bookmarkEnd w:id="763"/>
      <w:r w:rsidRPr="000A32B8">
        <w:t>Sanchez-Vizcaino</w:t>
      </w:r>
      <w:r w:rsidR="000F48F2" w:rsidRPr="0054037F">
        <w:t>, JM &amp;</w:t>
      </w:r>
      <w:r w:rsidR="00D51E10" w:rsidRPr="0054037F">
        <w:t xml:space="preserve"> </w:t>
      </w:r>
      <w:r w:rsidR="00DB1492" w:rsidRPr="0054037F">
        <w:t>Pfeiffer</w:t>
      </w:r>
      <w:bookmarkEnd w:id="764"/>
      <w:r w:rsidR="000F48F2" w:rsidRPr="0054037F">
        <w:t>, DU</w:t>
      </w:r>
      <w:r w:rsidR="00D51E10" w:rsidRPr="0054037F">
        <w:t xml:space="preserve"> 2013</w:t>
      </w:r>
      <w:r w:rsidR="000F48F2" w:rsidRPr="0054037F">
        <w:t xml:space="preserve">, </w:t>
      </w:r>
      <w:hyperlink r:id="rId43" w:history="1">
        <w:r w:rsidR="000F48F2" w:rsidRPr="0054037F">
          <w:rPr>
            <w:rStyle w:val="Hyperlink"/>
          </w:rPr>
          <w:t>Epidemiology of African swine fever virus</w:t>
        </w:r>
      </w:hyperlink>
      <w:r w:rsidR="000F48F2" w:rsidRPr="0054037F">
        <w:t xml:space="preserve">, </w:t>
      </w:r>
      <w:r w:rsidR="000F48F2" w:rsidRPr="00323943">
        <w:rPr>
          <w:rStyle w:val="Emphasis"/>
        </w:rPr>
        <w:t>Virus Research</w:t>
      </w:r>
      <w:r w:rsidR="000F48F2" w:rsidRPr="0054037F">
        <w:t>, vol.</w:t>
      </w:r>
      <w:r w:rsidR="00B711F2" w:rsidRPr="0054037F">
        <w:t> </w:t>
      </w:r>
      <w:r w:rsidR="000F48F2" w:rsidRPr="0054037F">
        <w:t>173</w:t>
      </w:r>
      <w:r w:rsidR="00E54006" w:rsidRPr="0054037F">
        <w:t xml:space="preserve">(1), </w:t>
      </w:r>
      <w:r w:rsidR="00B711F2" w:rsidRPr="0054037F">
        <w:t>pp. </w:t>
      </w:r>
      <w:r w:rsidR="00E54006" w:rsidRPr="0054037F">
        <w:t>191–97</w:t>
      </w:r>
      <w:r w:rsidR="00123D03" w:rsidRPr="0054037F">
        <w:t xml:space="preserve">, </w:t>
      </w:r>
      <w:r w:rsidR="00123D03" w:rsidRPr="00CE4364">
        <w:t>doi.org/10.1016/j.virusres.2012.10.030</w:t>
      </w:r>
      <w:r w:rsidR="006F728C">
        <w:t>, accessed 14 November 2019</w:t>
      </w:r>
      <w:r w:rsidR="00123D03" w:rsidRPr="00CE4364">
        <w:t>.</w:t>
      </w:r>
    </w:p>
    <w:p w14:paraId="3EDFACB8" w14:textId="5BFD7FD2" w:rsidR="001B32C4" w:rsidRPr="0054037F" w:rsidRDefault="001B32C4" w:rsidP="0054037F">
      <w:r w:rsidRPr="0054037F">
        <w:t xml:space="preserve">Deloitte 2019, </w:t>
      </w:r>
      <w:hyperlink r:id="rId44" w:history="1">
        <w:r w:rsidRPr="0054037F">
          <w:rPr>
            <w:rStyle w:val="Hyperlink"/>
          </w:rPr>
          <w:t>African swine fever: short-term gains mask long-term risks</w:t>
        </w:r>
      </w:hyperlink>
      <w:r w:rsidR="0036755C" w:rsidRPr="0054037F">
        <w:t>, Deloitte Agribusiness Bulletin, October, accessed 14 November 2019.</w:t>
      </w:r>
    </w:p>
    <w:p w14:paraId="79792BB1" w14:textId="09C8F6AA" w:rsidR="00E70319" w:rsidRPr="0054037F" w:rsidRDefault="00E70319" w:rsidP="0054037F">
      <w:r w:rsidRPr="0054037F">
        <w:t>Department of Agriculture and Water Resources 201</w:t>
      </w:r>
      <w:r w:rsidR="00633510" w:rsidRPr="0054037F">
        <w:t>8</w:t>
      </w:r>
      <w:r w:rsidRPr="0054037F">
        <w:t xml:space="preserve">, </w:t>
      </w:r>
      <w:hyperlink r:id="rId45" w:history="1">
        <w:r w:rsidRPr="0054037F">
          <w:rPr>
            <w:rStyle w:val="Hyperlink"/>
          </w:rPr>
          <w:t>Changes to import conditions for pig meat and goods containing or potentially contaminated with pig material sourced from Belgium</w:t>
        </w:r>
      </w:hyperlink>
      <w:r w:rsidRPr="0054037F">
        <w:t xml:space="preserve">, industry advice notice 119-2018, </w:t>
      </w:r>
      <w:r w:rsidR="00F50D36" w:rsidRPr="0054037F">
        <w:t>18 September</w:t>
      </w:r>
      <w:r w:rsidRPr="0054037F">
        <w:t>, Canberra, accessed 31 October 2019.</w:t>
      </w:r>
    </w:p>
    <w:p w14:paraId="68263215" w14:textId="3A3E16DB" w:rsidR="00FD57CB" w:rsidRPr="0054037F" w:rsidRDefault="00FD57CB" w:rsidP="0054037F">
      <w:r w:rsidRPr="0054037F">
        <w:t xml:space="preserve">Department of Agriculture, Fisheries and Forestry 2004, </w:t>
      </w:r>
      <w:hyperlink r:id="rId46" w:history="1">
        <w:r w:rsidR="001121AE" w:rsidRPr="005F3024">
          <w:rPr>
            <w:rStyle w:val="Hyperlink"/>
          </w:rPr>
          <w:t>Generic import risk analysis (IRA) for pig meat:</w:t>
        </w:r>
        <w:r w:rsidR="003410BC" w:rsidRPr="005F3024">
          <w:rPr>
            <w:rStyle w:val="Hyperlink"/>
          </w:rPr>
          <w:t xml:space="preserve"> </w:t>
        </w:r>
        <w:r w:rsidR="001121AE" w:rsidRPr="005F3024">
          <w:rPr>
            <w:rStyle w:val="Hyperlink"/>
          </w:rPr>
          <w:t>f</w:t>
        </w:r>
        <w:r w:rsidR="003410BC" w:rsidRPr="005F3024">
          <w:rPr>
            <w:rStyle w:val="Hyperlink"/>
          </w:rPr>
          <w:t>inal i</w:t>
        </w:r>
        <w:r w:rsidRPr="005F3024">
          <w:rPr>
            <w:rStyle w:val="Hyperlink"/>
          </w:rPr>
          <w:t xml:space="preserve">mport </w:t>
        </w:r>
        <w:r w:rsidR="003410BC" w:rsidRPr="005F3024">
          <w:rPr>
            <w:rStyle w:val="Hyperlink"/>
          </w:rPr>
          <w:t>r</w:t>
        </w:r>
        <w:r w:rsidRPr="005F3024">
          <w:rPr>
            <w:rStyle w:val="Hyperlink"/>
          </w:rPr>
          <w:t xml:space="preserve">isk </w:t>
        </w:r>
        <w:r w:rsidR="003410BC" w:rsidRPr="005F3024">
          <w:rPr>
            <w:rStyle w:val="Hyperlink"/>
          </w:rPr>
          <w:t>a</w:t>
        </w:r>
        <w:r w:rsidRPr="005F3024">
          <w:rPr>
            <w:rStyle w:val="Hyperlink"/>
          </w:rPr>
          <w:t xml:space="preserve">nalysis </w:t>
        </w:r>
        <w:r w:rsidR="003410BC" w:rsidRPr="005F3024">
          <w:rPr>
            <w:rStyle w:val="Hyperlink"/>
          </w:rPr>
          <w:t>r</w:t>
        </w:r>
        <w:r w:rsidRPr="005F3024">
          <w:rPr>
            <w:rStyle w:val="Hyperlink"/>
          </w:rPr>
          <w:t>eport</w:t>
        </w:r>
      </w:hyperlink>
      <w:r w:rsidRPr="0054037F">
        <w:t>, Canberra.</w:t>
      </w:r>
    </w:p>
    <w:p w14:paraId="255E9BC7" w14:textId="7A6B8581" w:rsidR="001073F3" w:rsidRPr="0054037F" w:rsidRDefault="001073F3" w:rsidP="0054037F">
      <w:r w:rsidRPr="0054037F">
        <w:t xml:space="preserve">Department of Agriculture and CSIRO 2019, </w:t>
      </w:r>
      <w:hyperlink r:id="rId47" w:history="1">
        <w:r w:rsidRPr="0054037F">
          <w:rPr>
            <w:rStyle w:val="Hyperlink"/>
          </w:rPr>
          <w:t>Em</w:t>
        </w:r>
        <w:r w:rsidR="003410BC" w:rsidRPr="0054037F">
          <w:rPr>
            <w:rStyle w:val="Hyperlink"/>
          </w:rPr>
          <w:t>ergency animal diseases: a</w:t>
        </w:r>
        <w:r w:rsidRPr="0054037F">
          <w:rPr>
            <w:rStyle w:val="Hyperlink"/>
          </w:rPr>
          <w:t xml:space="preserve"> field guide for Australian veterinarians</w:t>
        </w:r>
      </w:hyperlink>
      <w:r w:rsidR="00AB7F45" w:rsidRPr="0054037F">
        <w:t>, Canberra, August.</w:t>
      </w:r>
    </w:p>
    <w:p w14:paraId="4733AFF8" w14:textId="48F93804" w:rsidR="0032349A" w:rsidRPr="0054037F" w:rsidRDefault="0032349A" w:rsidP="0054037F">
      <w:r w:rsidRPr="0054037F">
        <w:t>FAO 2018</w:t>
      </w:r>
      <w:r w:rsidR="002649B9" w:rsidRPr="0054037F">
        <w:t xml:space="preserve">, </w:t>
      </w:r>
      <w:hyperlink r:id="rId48" w:history="1">
        <w:r w:rsidR="002649B9" w:rsidRPr="0054037F">
          <w:rPr>
            <w:rStyle w:val="Hyperlink"/>
          </w:rPr>
          <w:t>ASF China situation update</w:t>
        </w:r>
      </w:hyperlink>
      <w:r w:rsidR="002649B9" w:rsidRPr="0054037F">
        <w:t>, Anim</w:t>
      </w:r>
      <w:r w:rsidR="007644AD" w:rsidRPr="0054037F">
        <w:t>a</w:t>
      </w:r>
      <w:r w:rsidR="002649B9" w:rsidRPr="0054037F">
        <w:t>l production and health, Food and Agricultural Org</w:t>
      </w:r>
      <w:r w:rsidR="00BA2A76" w:rsidRPr="0054037F">
        <w:t>anization of the United Nations,</w:t>
      </w:r>
      <w:r w:rsidR="002649B9" w:rsidRPr="0054037F">
        <w:t xml:space="preserve"> </w:t>
      </w:r>
      <w:r w:rsidR="00BA2A76" w:rsidRPr="0054037F">
        <w:t>a</w:t>
      </w:r>
      <w:r w:rsidR="00E2249A" w:rsidRPr="0054037F">
        <w:t>ccessed</w:t>
      </w:r>
      <w:r w:rsidR="002649B9" w:rsidRPr="0054037F">
        <w:t xml:space="preserve"> 27 September 2019.</w:t>
      </w:r>
    </w:p>
    <w:p w14:paraId="5B49E427" w14:textId="3D4165FB" w:rsidR="000C50F5" w:rsidRPr="0054037F" w:rsidRDefault="000C50F5" w:rsidP="0054037F">
      <w:r w:rsidRPr="0054037F">
        <w:t>Gi</w:t>
      </w:r>
      <w:r w:rsidR="00DA215C">
        <w:t>a</w:t>
      </w:r>
      <w:r w:rsidRPr="0054037F">
        <w:t xml:space="preserve">koumelos, P 2019, </w:t>
      </w:r>
      <w:hyperlink r:id="rId49" w:history="1">
        <w:r w:rsidR="00DA215C">
          <w:rPr>
            <w:rStyle w:val="Hyperlink"/>
          </w:rPr>
          <w:t>Australia cracks down on pork products from countries hit by African swine fever</w:t>
        </w:r>
      </w:hyperlink>
      <w:r w:rsidRPr="0054037F">
        <w:t xml:space="preserve">, </w:t>
      </w:r>
      <w:r w:rsidR="00025735" w:rsidRPr="0054037F">
        <w:t>SBS News, 12 September, accessed 28 October</w:t>
      </w:r>
      <w:r w:rsidR="005E5132" w:rsidRPr="0054037F">
        <w:t xml:space="preserve"> 2019</w:t>
      </w:r>
      <w:r w:rsidR="00025735" w:rsidRPr="0054037F">
        <w:t>.</w:t>
      </w:r>
    </w:p>
    <w:p w14:paraId="54E00D04" w14:textId="22D8EE31" w:rsidR="002649B9" w:rsidRPr="0054037F" w:rsidRDefault="002649B9" w:rsidP="0054037F">
      <w:r w:rsidRPr="0054037F">
        <w:t>Gogin, A, Gerasimov, V, Malogolovkin, A &amp; Kolbasov, D 201</w:t>
      </w:r>
      <w:r w:rsidR="00C1131F" w:rsidRPr="0054037F">
        <w:t>3</w:t>
      </w:r>
      <w:r w:rsidRPr="0054037F">
        <w:t xml:space="preserve">, </w:t>
      </w:r>
      <w:hyperlink r:id="rId50" w:history="1">
        <w:r w:rsidRPr="00DA215C">
          <w:rPr>
            <w:rStyle w:val="Hyperlink"/>
          </w:rPr>
          <w:t>African swine fever in the North Caucasus region and the Russian Federation in years 2007–2012</w:t>
        </w:r>
      </w:hyperlink>
      <w:r w:rsidRPr="0054037F">
        <w:t xml:space="preserve">, </w:t>
      </w:r>
      <w:r w:rsidRPr="00323943">
        <w:rPr>
          <w:rStyle w:val="Emphasis"/>
        </w:rPr>
        <w:t>Virus Research</w:t>
      </w:r>
      <w:r w:rsidRPr="0054037F">
        <w:t xml:space="preserve">, </w:t>
      </w:r>
      <w:r w:rsidR="00DA215C">
        <w:t>v</w:t>
      </w:r>
      <w:r w:rsidRPr="0054037F">
        <w:t>ol.</w:t>
      </w:r>
      <w:r w:rsidR="00DA215C">
        <w:t> </w:t>
      </w:r>
      <w:r w:rsidRPr="0054037F">
        <w:t>173 (1), pp.</w:t>
      </w:r>
      <w:r w:rsidR="00ED6BB3">
        <w:t> </w:t>
      </w:r>
      <w:r w:rsidRPr="0054037F">
        <w:t>198</w:t>
      </w:r>
      <w:r w:rsidR="00FB1D4D" w:rsidRPr="0054037F">
        <w:t>–</w:t>
      </w:r>
      <w:r w:rsidRPr="0054037F">
        <w:t>203</w:t>
      </w:r>
      <w:r w:rsidR="003410BC" w:rsidRPr="0054037F">
        <w:t>,</w:t>
      </w:r>
      <w:r w:rsidR="00F70577" w:rsidRPr="0054037F">
        <w:t xml:space="preserve"> </w:t>
      </w:r>
      <w:r w:rsidR="00DA215C" w:rsidRPr="00323943">
        <w:t>doi.org/10.1016/j.virusres.2012.12.007</w:t>
      </w:r>
      <w:r w:rsidR="005F3024" w:rsidRPr="005F3024">
        <w:t>, accessed 9 October 2019</w:t>
      </w:r>
      <w:r w:rsidR="00E60128" w:rsidRPr="0054037F">
        <w:t>.</w:t>
      </w:r>
    </w:p>
    <w:p w14:paraId="24C1CA31" w14:textId="6188AF9B" w:rsidR="001D50D4" w:rsidRPr="0054037F" w:rsidRDefault="001D50D4" w:rsidP="0054037F">
      <w:r w:rsidRPr="0054037F">
        <w:t xml:space="preserve">Goodwin, S 2019, </w:t>
      </w:r>
      <w:hyperlink r:id="rId51" w:history="1">
        <w:r w:rsidRPr="0054037F">
          <w:rPr>
            <w:rStyle w:val="Hyperlink"/>
          </w:rPr>
          <w:t>Swine fever contraband unlikely to be infectious</w:t>
        </w:r>
      </w:hyperlink>
      <w:r w:rsidRPr="0054037F">
        <w:t xml:space="preserve">, </w:t>
      </w:r>
      <w:r w:rsidRPr="00323943">
        <w:rPr>
          <w:rStyle w:val="Emphasis"/>
        </w:rPr>
        <w:t>Queensland Country Life</w:t>
      </w:r>
      <w:r w:rsidRPr="0054037F">
        <w:t xml:space="preserve">, </w:t>
      </w:r>
      <w:r w:rsidR="00F01701" w:rsidRPr="0054037F">
        <w:t>25 October, accessed 28</w:t>
      </w:r>
      <w:r w:rsidR="000A0AAB">
        <w:t> </w:t>
      </w:r>
      <w:r w:rsidR="00F01701" w:rsidRPr="0054037F">
        <w:t>October</w:t>
      </w:r>
      <w:r w:rsidR="000A0AAB">
        <w:t> </w:t>
      </w:r>
      <w:r w:rsidR="00F01701" w:rsidRPr="0054037F">
        <w:t>2019.</w:t>
      </w:r>
    </w:p>
    <w:p w14:paraId="5E3FE6FA" w14:textId="64858C7E" w:rsidR="0068041D" w:rsidRPr="0054037F" w:rsidRDefault="0068041D" w:rsidP="0054037F">
      <w:r w:rsidRPr="0054037F">
        <w:t>Hampt</w:t>
      </w:r>
      <w:r w:rsidR="00F70577" w:rsidRPr="0054037F">
        <w:t xml:space="preserve">on, J, Spencer, P, Elliot, A &amp; Thompson, A 2006, </w:t>
      </w:r>
      <w:hyperlink r:id="rId52" w:history="1">
        <w:r w:rsidR="003410BC" w:rsidRPr="0054037F">
          <w:rPr>
            <w:rStyle w:val="Hyperlink"/>
          </w:rPr>
          <w:t>Prevalence of z</w:t>
        </w:r>
        <w:r w:rsidR="00F70577" w:rsidRPr="0054037F">
          <w:rPr>
            <w:rStyle w:val="Hyperlink"/>
          </w:rPr>
          <w:t xml:space="preserve">oonotic </w:t>
        </w:r>
        <w:r w:rsidR="003410BC" w:rsidRPr="0054037F">
          <w:rPr>
            <w:rStyle w:val="Hyperlink"/>
          </w:rPr>
          <w:t>p</w:t>
        </w:r>
        <w:r w:rsidR="00F70577" w:rsidRPr="0054037F">
          <w:rPr>
            <w:rStyle w:val="Hyperlink"/>
          </w:rPr>
          <w:t xml:space="preserve">athogens from </w:t>
        </w:r>
        <w:r w:rsidR="003410BC" w:rsidRPr="0054037F">
          <w:rPr>
            <w:rStyle w:val="Hyperlink"/>
          </w:rPr>
          <w:t>f</w:t>
        </w:r>
        <w:r w:rsidR="00F70577" w:rsidRPr="0054037F">
          <w:rPr>
            <w:rStyle w:val="Hyperlink"/>
          </w:rPr>
          <w:t xml:space="preserve">eral </w:t>
        </w:r>
        <w:r w:rsidR="003410BC" w:rsidRPr="0054037F">
          <w:rPr>
            <w:rStyle w:val="Hyperlink"/>
          </w:rPr>
          <w:t>p</w:t>
        </w:r>
        <w:r w:rsidR="00F70577" w:rsidRPr="0054037F">
          <w:rPr>
            <w:rStyle w:val="Hyperlink"/>
          </w:rPr>
          <w:t xml:space="preserve">igs in </w:t>
        </w:r>
        <w:r w:rsidR="003410BC" w:rsidRPr="0054037F">
          <w:rPr>
            <w:rStyle w:val="Hyperlink"/>
          </w:rPr>
          <w:t>m</w:t>
        </w:r>
        <w:r w:rsidR="00F70577" w:rsidRPr="0054037F">
          <w:rPr>
            <w:rStyle w:val="Hyperlink"/>
          </w:rPr>
          <w:t xml:space="preserve">ajor </w:t>
        </w:r>
        <w:r w:rsidR="003410BC" w:rsidRPr="0054037F">
          <w:rPr>
            <w:rStyle w:val="Hyperlink"/>
          </w:rPr>
          <w:t>p</w:t>
        </w:r>
        <w:r w:rsidR="00F70577" w:rsidRPr="0054037F">
          <w:rPr>
            <w:rStyle w:val="Hyperlink"/>
          </w:rPr>
          <w:t xml:space="preserve">ublic </w:t>
        </w:r>
        <w:r w:rsidR="003410BC" w:rsidRPr="0054037F">
          <w:rPr>
            <w:rStyle w:val="Hyperlink"/>
          </w:rPr>
          <w:t>d</w:t>
        </w:r>
        <w:r w:rsidR="00F70577" w:rsidRPr="0054037F">
          <w:rPr>
            <w:rStyle w:val="Hyperlink"/>
          </w:rPr>
          <w:t xml:space="preserve">rinking </w:t>
        </w:r>
        <w:r w:rsidR="003410BC" w:rsidRPr="0054037F">
          <w:rPr>
            <w:rStyle w:val="Hyperlink"/>
          </w:rPr>
          <w:t>w</w:t>
        </w:r>
        <w:r w:rsidR="00F70577" w:rsidRPr="0054037F">
          <w:rPr>
            <w:rStyle w:val="Hyperlink"/>
          </w:rPr>
          <w:t xml:space="preserve">ater </w:t>
        </w:r>
        <w:r w:rsidR="003410BC" w:rsidRPr="0054037F">
          <w:rPr>
            <w:rStyle w:val="Hyperlink"/>
          </w:rPr>
          <w:t>c</w:t>
        </w:r>
        <w:r w:rsidR="00F70577" w:rsidRPr="0054037F">
          <w:rPr>
            <w:rStyle w:val="Hyperlink"/>
          </w:rPr>
          <w:t>atchments in Western Australia</w:t>
        </w:r>
      </w:hyperlink>
      <w:r w:rsidR="00F70577" w:rsidRPr="0054037F">
        <w:t xml:space="preserve">, </w:t>
      </w:r>
      <w:r w:rsidR="00F70577" w:rsidRPr="00323943">
        <w:rPr>
          <w:rStyle w:val="Emphasis"/>
        </w:rPr>
        <w:t>EcoHealth</w:t>
      </w:r>
      <w:r w:rsidR="00E60128" w:rsidRPr="0054037F">
        <w:t xml:space="preserve">, </w:t>
      </w:r>
      <w:r w:rsidR="00A551DF">
        <w:t>v</w:t>
      </w:r>
      <w:r w:rsidR="00E60128" w:rsidRPr="0054037F">
        <w:t>ol.</w:t>
      </w:r>
      <w:r w:rsidR="00A551DF">
        <w:t> </w:t>
      </w:r>
      <w:r w:rsidR="00E60128" w:rsidRPr="0054037F">
        <w:t>3 (2), pp.</w:t>
      </w:r>
      <w:r w:rsidR="00A551DF">
        <w:t> </w:t>
      </w:r>
      <w:r w:rsidR="00E60128" w:rsidRPr="0054037F">
        <w:t>103–108</w:t>
      </w:r>
      <w:r w:rsidR="008566BB" w:rsidRPr="008566BB">
        <w:t xml:space="preserve"> , accessed </w:t>
      </w:r>
      <w:r w:rsidR="008566BB">
        <w:t>4 November</w:t>
      </w:r>
      <w:r w:rsidR="008566BB" w:rsidRPr="008566BB">
        <w:t xml:space="preserve"> 2019</w:t>
      </w:r>
      <w:r w:rsidR="00E60128" w:rsidRPr="0054037F">
        <w:t>.</w:t>
      </w:r>
    </w:p>
    <w:p w14:paraId="75133DDF" w14:textId="6F907FF8" w:rsidR="002E0AA7" w:rsidRPr="0054037F" w:rsidRDefault="002E0AA7" w:rsidP="0054037F">
      <w:r w:rsidRPr="0054037F">
        <w:t xml:space="preserve">Harris, R 2019, </w:t>
      </w:r>
      <w:hyperlink r:id="rId53" w:history="1">
        <w:r w:rsidR="00872DF5" w:rsidRPr="0054037F">
          <w:rPr>
            <w:rStyle w:val="Hyperlink"/>
          </w:rPr>
          <w:t>International students among biggest threat of bringing African swine fever to Australia</w:t>
        </w:r>
      </w:hyperlink>
      <w:r w:rsidR="00872DF5" w:rsidRPr="0054037F">
        <w:t xml:space="preserve">, </w:t>
      </w:r>
      <w:r w:rsidR="00872DF5" w:rsidRPr="00323943">
        <w:rPr>
          <w:rStyle w:val="Emphasis"/>
        </w:rPr>
        <w:t>The Sydney Morning Herald</w:t>
      </w:r>
      <w:r w:rsidR="00872DF5" w:rsidRPr="0054037F">
        <w:t xml:space="preserve">, </w:t>
      </w:r>
      <w:r w:rsidR="00F622D9" w:rsidRPr="0054037F">
        <w:t>6</w:t>
      </w:r>
      <w:r w:rsidR="000105F3">
        <w:t> </w:t>
      </w:r>
      <w:r w:rsidR="00F622D9" w:rsidRPr="0054037F">
        <w:t>Octo</w:t>
      </w:r>
      <w:r w:rsidR="00872DF5" w:rsidRPr="0054037F">
        <w:t xml:space="preserve">ber, accessed </w:t>
      </w:r>
      <w:r w:rsidR="00F622D9" w:rsidRPr="0054037F">
        <w:t>28</w:t>
      </w:r>
      <w:r w:rsidR="000105F3">
        <w:t> </w:t>
      </w:r>
      <w:r w:rsidR="00872DF5" w:rsidRPr="0054037F">
        <w:t>October</w:t>
      </w:r>
      <w:r w:rsidR="000105F3">
        <w:t> </w:t>
      </w:r>
      <w:r w:rsidR="00872DF5" w:rsidRPr="0054037F">
        <w:t>2019.</w:t>
      </w:r>
    </w:p>
    <w:p w14:paraId="6D32DBBF" w14:textId="7CFEF6C5" w:rsidR="00FB3672" w:rsidRPr="0054037F" w:rsidRDefault="00FB3672" w:rsidP="0054037F">
      <w:r w:rsidRPr="0054037F">
        <w:t xml:space="preserve">IGB 2017, </w:t>
      </w:r>
      <w:hyperlink r:id="rId54" w:history="1">
        <w:r w:rsidRPr="0054037F">
          <w:rPr>
            <w:rStyle w:val="Hyperlink"/>
          </w:rPr>
          <w:t>Uncooked prawn imports: effectiveness of biosecurity controls</w:t>
        </w:r>
      </w:hyperlink>
      <w:r w:rsidRPr="0054037F">
        <w:t xml:space="preserve">, </w:t>
      </w:r>
      <w:r w:rsidR="00A76459">
        <w:t>Department of Agriculture and Water Resources</w:t>
      </w:r>
      <w:r w:rsidR="00F405E1" w:rsidRPr="0054037F">
        <w:t>,</w:t>
      </w:r>
      <w:r w:rsidRPr="0054037F">
        <w:t xml:space="preserve"> Canberra</w:t>
      </w:r>
      <w:r w:rsidR="005C6DAC">
        <w:t>, December</w:t>
      </w:r>
      <w:r w:rsidRPr="0054037F">
        <w:t>.</w:t>
      </w:r>
    </w:p>
    <w:p w14:paraId="66414389" w14:textId="081ABA61" w:rsidR="005503FE" w:rsidRPr="0054037F" w:rsidRDefault="005503FE" w:rsidP="0054037F">
      <w:r w:rsidRPr="0054037F">
        <w:t xml:space="preserve">IGB 2019a, </w:t>
      </w:r>
      <w:hyperlink r:id="rId55" w:history="1">
        <w:r w:rsidRPr="0054037F">
          <w:rPr>
            <w:rStyle w:val="Hyperlink"/>
          </w:rPr>
          <w:t>Effectiveness of approved arrangements in managing biosecurity risks in Australia</w:t>
        </w:r>
      </w:hyperlink>
      <w:r w:rsidRPr="0054037F">
        <w:t xml:space="preserve">, </w:t>
      </w:r>
      <w:r w:rsidR="00A76459">
        <w:t>Department of Agriculture</w:t>
      </w:r>
      <w:r w:rsidRPr="0054037F">
        <w:t>, Canberra</w:t>
      </w:r>
      <w:r w:rsidR="00A76459">
        <w:t>, July</w:t>
      </w:r>
      <w:r w:rsidRPr="0054037F">
        <w:t>.</w:t>
      </w:r>
    </w:p>
    <w:p w14:paraId="4EF8819F" w14:textId="188ACCCD" w:rsidR="00DF1213" w:rsidRPr="0054037F" w:rsidRDefault="00DF1213" w:rsidP="0054037F">
      <w:r w:rsidRPr="0054037F">
        <w:t xml:space="preserve">IGB 2019b, </w:t>
      </w:r>
      <w:hyperlink r:id="rId56" w:history="1">
        <w:r w:rsidRPr="0054037F">
          <w:rPr>
            <w:rStyle w:val="Hyperlink"/>
          </w:rPr>
          <w:t>Pest and disease interceptions and incursions in Australia</w:t>
        </w:r>
      </w:hyperlink>
      <w:r w:rsidRPr="0054037F">
        <w:t xml:space="preserve">, </w:t>
      </w:r>
      <w:r w:rsidR="00A76459">
        <w:t>Department of Agriculture and Water Resources</w:t>
      </w:r>
      <w:r w:rsidRPr="0054037F">
        <w:t>, Canberra</w:t>
      </w:r>
      <w:r w:rsidR="00A76459">
        <w:t>, May</w:t>
      </w:r>
      <w:r w:rsidRPr="0054037F">
        <w:t>.</w:t>
      </w:r>
    </w:p>
    <w:p w14:paraId="41F7B3E1" w14:textId="1FDF888D" w:rsidR="00640D12" w:rsidRPr="0054037F" w:rsidRDefault="00640D12" w:rsidP="0054037F">
      <w:r w:rsidRPr="0054037F">
        <w:t>IGB 2019</w:t>
      </w:r>
      <w:r w:rsidR="00EF34A5" w:rsidRPr="0054037F">
        <w:t>c</w:t>
      </w:r>
      <w:r w:rsidRPr="0054037F">
        <w:t xml:space="preserve">, </w:t>
      </w:r>
      <w:hyperlink r:id="rId57" w:history="1">
        <w:r w:rsidRPr="0054037F">
          <w:rPr>
            <w:rStyle w:val="Hyperlink"/>
          </w:rPr>
          <w:t>Effectiveness of biosecurity measures to manage the risks of brown marmorated stink bugs entering Australia</w:t>
        </w:r>
      </w:hyperlink>
      <w:r w:rsidRPr="0054037F">
        <w:t xml:space="preserve">, </w:t>
      </w:r>
      <w:r w:rsidR="00A76459">
        <w:t>Department of Agriculture and Water Resources</w:t>
      </w:r>
      <w:r w:rsidRPr="0054037F">
        <w:t>, Canberra</w:t>
      </w:r>
      <w:r w:rsidR="00A76459">
        <w:t>, May</w:t>
      </w:r>
      <w:r w:rsidRPr="0054037F">
        <w:t>.</w:t>
      </w:r>
    </w:p>
    <w:p w14:paraId="7583E783" w14:textId="26DCBB26" w:rsidR="005F5A7F" w:rsidRPr="0054037F" w:rsidRDefault="005F5A7F" w:rsidP="0054037F">
      <w:r w:rsidRPr="0054037F">
        <w:t>OIE 201</w:t>
      </w:r>
      <w:r w:rsidR="00F62441" w:rsidRPr="0054037F">
        <w:t>9</w:t>
      </w:r>
      <w:r w:rsidRPr="0054037F">
        <w:t xml:space="preserve">, </w:t>
      </w:r>
      <w:hyperlink r:id="rId58" w:history="1">
        <w:r w:rsidR="00FA24F3" w:rsidRPr="0054037F">
          <w:rPr>
            <w:rStyle w:val="Hyperlink"/>
          </w:rPr>
          <w:t xml:space="preserve">African swine fever: </w:t>
        </w:r>
        <w:r w:rsidR="003410BC" w:rsidRPr="0054037F">
          <w:rPr>
            <w:rStyle w:val="Hyperlink"/>
          </w:rPr>
          <w:t>a</w:t>
        </w:r>
        <w:r w:rsidR="00F62441" w:rsidRPr="0054037F">
          <w:rPr>
            <w:rStyle w:val="Hyperlink"/>
          </w:rPr>
          <w:t xml:space="preserve">wareness materials in the </w:t>
        </w:r>
        <w:r w:rsidR="003410BC" w:rsidRPr="0054037F">
          <w:rPr>
            <w:rStyle w:val="Hyperlink"/>
          </w:rPr>
          <w:t>m</w:t>
        </w:r>
        <w:r w:rsidR="00F62441" w:rsidRPr="0054037F">
          <w:rPr>
            <w:rStyle w:val="Hyperlink"/>
          </w:rPr>
          <w:t xml:space="preserve">ember </w:t>
        </w:r>
        <w:r w:rsidR="003410BC" w:rsidRPr="0054037F">
          <w:rPr>
            <w:rStyle w:val="Hyperlink"/>
          </w:rPr>
          <w:t>c</w:t>
        </w:r>
        <w:r w:rsidR="00F62441" w:rsidRPr="0054037F">
          <w:rPr>
            <w:rStyle w:val="Hyperlink"/>
          </w:rPr>
          <w:t>ountries</w:t>
        </w:r>
      </w:hyperlink>
      <w:r w:rsidRPr="0054037F">
        <w:t xml:space="preserve">, World Organisation for Animal Health, </w:t>
      </w:r>
      <w:r w:rsidR="00F62441" w:rsidRPr="0054037F">
        <w:t>accessed 18 October 2019.</w:t>
      </w:r>
    </w:p>
    <w:p w14:paraId="6FAD5DDC" w14:textId="547D33B6" w:rsidR="006C3D5D" w:rsidRPr="0054037F" w:rsidRDefault="00421A60" w:rsidP="0054037F">
      <w:r w:rsidRPr="0054037F">
        <w:t xml:space="preserve">Penrith, A &amp; Vosloo, W 2009, </w:t>
      </w:r>
      <w:hyperlink r:id="rId59" w:history="1">
        <w:r w:rsidRPr="000E1F60">
          <w:rPr>
            <w:rStyle w:val="Hyperlink"/>
          </w:rPr>
          <w:t>Review of African swine fever: transmission spread and control</w:t>
        </w:r>
      </w:hyperlink>
      <w:r w:rsidRPr="0054037F">
        <w:t xml:space="preserve">, </w:t>
      </w:r>
      <w:r w:rsidRPr="00323943">
        <w:rPr>
          <w:rStyle w:val="Emphasis"/>
        </w:rPr>
        <w:t>Journal of the South African Veterinary Association</w:t>
      </w:r>
      <w:r w:rsidRPr="0054037F">
        <w:t xml:space="preserve">, </w:t>
      </w:r>
      <w:r w:rsidR="00C0496C" w:rsidRPr="0054037F">
        <w:t>v</w:t>
      </w:r>
      <w:r w:rsidRPr="0054037F">
        <w:t>ol.</w:t>
      </w:r>
      <w:r w:rsidR="000E1F60">
        <w:t> </w:t>
      </w:r>
      <w:r w:rsidRPr="0054037F">
        <w:t>80(2), pp.</w:t>
      </w:r>
      <w:r w:rsidR="000E1F60">
        <w:t> </w:t>
      </w:r>
      <w:r w:rsidRPr="0054037F">
        <w:t>58–62</w:t>
      </w:r>
      <w:r w:rsidR="00D37622" w:rsidRPr="0054037F">
        <w:t>,</w:t>
      </w:r>
      <w:r w:rsidR="00E2249A" w:rsidRPr="0054037F">
        <w:t xml:space="preserve"> </w:t>
      </w:r>
      <w:r w:rsidR="000E1F60" w:rsidRPr="008566BB">
        <w:t>doi:10.4102/jsava.v80i2.172</w:t>
      </w:r>
      <w:r w:rsidR="000533EE">
        <w:t xml:space="preserve">, accessed </w:t>
      </w:r>
      <w:r w:rsidR="00AF4D55">
        <w:t>9 October 2019</w:t>
      </w:r>
      <w:r w:rsidR="0061590F" w:rsidRPr="000E1F60">
        <w:t>.</w:t>
      </w:r>
    </w:p>
    <w:p w14:paraId="38D3FC47" w14:textId="6FB60027" w:rsidR="001D5C86" w:rsidRPr="0054037F" w:rsidRDefault="001D5C86" w:rsidP="0054037F">
      <w:r w:rsidRPr="0054037F">
        <w:t>Pitts, N &amp; Whitnal</w:t>
      </w:r>
      <w:r w:rsidR="0054037F">
        <w:t>l</w:t>
      </w:r>
      <w:r w:rsidRPr="0054037F">
        <w:t xml:space="preserve">, T 2019, </w:t>
      </w:r>
      <w:hyperlink r:id="rId60" w:history="1">
        <w:r w:rsidRPr="0054037F">
          <w:rPr>
            <w:rStyle w:val="Hyperlink"/>
          </w:rPr>
          <w:t>Impact of African swine fever on global markets</w:t>
        </w:r>
      </w:hyperlink>
      <w:r w:rsidRPr="0054037F">
        <w:t>,</w:t>
      </w:r>
      <w:r w:rsidR="005338CC" w:rsidRPr="0054037F">
        <w:t xml:space="preserve"> Australian Bureau of Agricultural and Resource Economics, Canberra, accessed 30 October 2019.</w:t>
      </w:r>
    </w:p>
    <w:p w14:paraId="1AB203B3" w14:textId="3720A450" w:rsidR="006C3D5D" w:rsidRPr="0054037F" w:rsidRDefault="00413F74" w:rsidP="0054037F">
      <w:r w:rsidRPr="0054037F">
        <w:t xml:space="preserve">Statista 2019, </w:t>
      </w:r>
      <w:hyperlink r:id="rId61" w:history="1">
        <w:r w:rsidR="00323943">
          <w:rPr>
            <w:rStyle w:val="Hyperlink"/>
          </w:rPr>
          <w:t>Global pork production in 2018, by country</w:t>
        </w:r>
      </w:hyperlink>
      <w:r w:rsidRPr="0054037F">
        <w:t xml:space="preserve">, </w:t>
      </w:r>
      <w:r w:rsidR="00323943">
        <w:t>Statista,</w:t>
      </w:r>
      <w:r w:rsidR="00C31843">
        <w:t xml:space="preserve"> New York, United States</w:t>
      </w:r>
      <w:r w:rsidR="00323943">
        <w:t xml:space="preserve"> </w:t>
      </w:r>
      <w:r w:rsidRPr="0054037F">
        <w:t>accessed 10 October 2019</w:t>
      </w:r>
      <w:r w:rsidR="00D235F0" w:rsidRPr="0054037F">
        <w:t>.</w:t>
      </w:r>
    </w:p>
    <w:p w14:paraId="2F00EE5E" w14:textId="322B629F" w:rsidR="008B55C5" w:rsidRDefault="008B55C5" w:rsidP="0054037F">
      <w:r w:rsidRPr="0054037F">
        <w:t xml:space="preserve">Sullivan, K 2019, </w:t>
      </w:r>
      <w:hyperlink r:id="rId62" w:history="1">
        <w:r w:rsidRPr="0054037F">
          <w:rPr>
            <w:rStyle w:val="Hyperlink"/>
          </w:rPr>
          <w:t>Sydney deports second tourist carrying pork in mooncakes amid fears of spreading deadly pig disease</w:t>
        </w:r>
      </w:hyperlink>
      <w:r w:rsidRPr="0054037F">
        <w:t xml:space="preserve">, </w:t>
      </w:r>
      <w:r w:rsidR="00D4673D" w:rsidRPr="00323943">
        <w:rPr>
          <w:rStyle w:val="Emphasis"/>
        </w:rPr>
        <w:t>ABC News</w:t>
      </w:r>
      <w:r w:rsidR="00D4673D" w:rsidRPr="0054037F">
        <w:t>, 4 November, accessed 8 November 2019.</w:t>
      </w:r>
    </w:p>
    <w:p w14:paraId="369F2462" w14:textId="42ECB738" w:rsidR="004B617F" w:rsidRPr="0054037F" w:rsidRDefault="004B617F" w:rsidP="0054037F">
      <w:r>
        <w:t>van der Zee</w:t>
      </w:r>
      <w:r w:rsidR="0093596B">
        <w:t>, B</w:t>
      </w:r>
      <w:r>
        <w:t xml:space="preserve"> 2</w:t>
      </w:r>
      <w:r w:rsidR="005C6DAC">
        <w:t>0</w:t>
      </w:r>
      <w:r>
        <w:t>19,</w:t>
      </w:r>
      <w:r w:rsidR="0093596B" w:rsidRPr="0093596B">
        <w:t xml:space="preserve"> </w:t>
      </w:r>
      <w:hyperlink r:id="rId63" w:history="1">
        <w:r w:rsidR="0093596B" w:rsidRPr="0093596B">
          <w:rPr>
            <w:rStyle w:val="Hyperlink"/>
          </w:rPr>
          <w:t>Quarter of world's pig population 'to die due to African swine fever’</w:t>
        </w:r>
      </w:hyperlink>
      <w:r w:rsidR="0093596B" w:rsidRPr="0093596B">
        <w:t xml:space="preserve">, </w:t>
      </w:r>
      <w:r w:rsidR="0093596B" w:rsidRPr="0093596B">
        <w:rPr>
          <w:i/>
        </w:rPr>
        <w:t>The Guardian</w:t>
      </w:r>
      <w:r w:rsidR="0093596B" w:rsidRPr="0093596B">
        <w:t>, 1 November, accessed 1 November 2019.</w:t>
      </w:r>
    </w:p>
    <w:p w14:paraId="6004B896" w14:textId="3E3E6D9B" w:rsidR="002A134B" w:rsidRPr="0054037F" w:rsidRDefault="00160674" w:rsidP="0054037F">
      <w:r w:rsidRPr="0054037F">
        <w:t xml:space="preserve">Vivian, S &amp; Heaney, C 2019, </w:t>
      </w:r>
      <w:hyperlink r:id="rId64" w:history="1">
        <w:r w:rsidRPr="0054037F">
          <w:rPr>
            <w:rStyle w:val="Hyperlink"/>
          </w:rPr>
          <w:t>Biosecurity detector dogs sent to Darwin in response to African swine fever threat</w:t>
        </w:r>
      </w:hyperlink>
      <w:r w:rsidRPr="0054037F">
        <w:t xml:space="preserve">, </w:t>
      </w:r>
      <w:r w:rsidRPr="00323943">
        <w:rPr>
          <w:rStyle w:val="Emphasis"/>
        </w:rPr>
        <w:t>ABC News</w:t>
      </w:r>
      <w:r w:rsidRPr="0054037F">
        <w:t>, 3 October, accessed 28 October 2019.</w:t>
      </w:r>
    </w:p>
    <w:sectPr w:rsidR="002A134B" w:rsidRPr="0054037F" w:rsidSect="008C56E2">
      <w:headerReference w:type="first" r:id="rId65"/>
      <w:footerReference w:type="first" r:id="rId66"/>
      <w:pgSz w:w="11906" w:h="16838" w:code="9"/>
      <w:pgMar w:top="1134" w:right="1134" w:bottom="1134" w:left="1418" w:header="567" w:footer="28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551233" w16cid:durableId="2223009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F5FFB6" w14:textId="77777777" w:rsidR="00A273EF" w:rsidRDefault="00A273EF">
      <w:r>
        <w:separator/>
      </w:r>
    </w:p>
    <w:p w14:paraId="465FAF66" w14:textId="77777777" w:rsidR="00A273EF" w:rsidRDefault="00A273EF"/>
    <w:p w14:paraId="5FD8C46E" w14:textId="77777777" w:rsidR="00A273EF" w:rsidRDefault="00A273EF"/>
  </w:endnote>
  <w:endnote w:type="continuationSeparator" w:id="0">
    <w:p w14:paraId="557CAD76" w14:textId="77777777" w:rsidR="00A273EF" w:rsidRDefault="00A273EF">
      <w:r>
        <w:continuationSeparator/>
      </w:r>
    </w:p>
    <w:p w14:paraId="2B177869" w14:textId="77777777" w:rsidR="00A273EF" w:rsidRDefault="00A273EF"/>
    <w:p w14:paraId="3E73273E" w14:textId="77777777" w:rsidR="00A273EF" w:rsidRDefault="00A273EF"/>
  </w:endnote>
  <w:endnote w:type="continuationNotice" w:id="1">
    <w:p w14:paraId="5D797992" w14:textId="77777777" w:rsidR="00A273EF" w:rsidRDefault="00A273EF"/>
    <w:p w14:paraId="1839CF47" w14:textId="77777777" w:rsidR="00A273EF" w:rsidRDefault="00A273EF"/>
    <w:p w14:paraId="7CD18638" w14:textId="77777777" w:rsidR="00A273EF" w:rsidRDefault="00A273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C651C" w14:textId="77777777" w:rsidR="00A273EF" w:rsidRDefault="00A273EF" w:rsidP="007F4F8E">
    <w:pPr>
      <w:spacing w:before="0"/>
      <w:jc w:val="center"/>
      <w:rPr>
        <w:sz w:val="20"/>
        <w:szCs w:val="20"/>
      </w:rPr>
    </w:pPr>
    <w:r w:rsidRPr="007F4F8E">
      <w:rPr>
        <w:sz w:val="20"/>
        <w:szCs w:val="20"/>
      </w:rPr>
      <w:t>Inspector-General of Biosecurity</w:t>
    </w:r>
  </w:p>
  <w:p w14:paraId="2AB70D44" w14:textId="27CFD12B" w:rsidR="00A273EF" w:rsidRPr="007F4F8E" w:rsidRDefault="00A273EF" w:rsidP="007F4F8E">
    <w:pPr>
      <w:spacing w:before="0"/>
      <w:jc w:val="center"/>
      <w:rPr>
        <w:sz w:val="20"/>
        <w:szCs w:val="20"/>
      </w:rPr>
    </w:pPr>
    <w:r w:rsidRPr="007F4F8E">
      <w:rPr>
        <w:sz w:val="20"/>
        <w:szCs w:val="20"/>
      </w:rPr>
      <w:fldChar w:fldCharType="begin"/>
    </w:r>
    <w:r w:rsidRPr="007F4F8E">
      <w:rPr>
        <w:sz w:val="20"/>
        <w:szCs w:val="20"/>
      </w:rPr>
      <w:instrText xml:space="preserve"> PAGE   \* MERGEFORMAT </w:instrText>
    </w:r>
    <w:r w:rsidRPr="007F4F8E">
      <w:rPr>
        <w:sz w:val="20"/>
        <w:szCs w:val="20"/>
      </w:rPr>
      <w:fldChar w:fldCharType="separate"/>
    </w:r>
    <w:r w:rsidR="0062094F">
      <w:rPr>
        <w:noProof/>
        <w:sz w:val="20"/>
        <w:szCs w:val="20"/>
      </w:rPr>
      <w:t>iii</w:t>
    </w:r>
    <w:r w:rsidRPr="007F4F8E">
      <w:rPr>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Mangal"/>
        <w:sz w:val="20"/>
        <w:highlight w:val="yellow"/>
        <w:lang w:val="x-none" w:eastAsia="x-none" w:bidi="hi-IN"/>
      </w:rPr>
      <w:id w:val="531923952"/>
      <w:docPartObj>
        <w:docPartGallery w:val="Page Numbers (Bottom of Page)"/>
        <w:docPartUnique/>
      </w:docPartObj>
    </w:sdtPr>
    <w:sdtEndPr>
      <w:rPr>
        <w:rFonts w:cs="Times New Roman"/>
        <w:noProof/>
        <w:sz w:val="24"/>
        <w:lang w:val="en-AU" w:eastAsia="en-US" w:bidi="ar-SA"/>
      </w:rPr>
    </w:sdtEndPr>
    <w:sdtContent>
      <w:p w14:paraId="6FF3AF35" w14:textId="57DCE9D1" w:rsidR="00A273EF" w:rsidRDefault="00A273EF" w:rsidP="00F32DC0">
        <w:pPr>
          <w:spacing w:before="0"/>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97FF5" w14:textId="77777777" w:rsidR="00A273EF" w:rsidRPr="005A0710" w:rsidRDefault="00A273EF" w:rsidP="005A07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BCA20" w14:textId="77777777" w:rsidR="00A273EF" w:rsidRDefault="00A273EF">
      <w:r>
        <w:separator/>
      </w:r>
    </w:p>
    <w:p w14:paraId="3A361E65" w14:textId="77777777" w:rsidR="00A273EF" w:rsidRDefault="00A273EF"/>
    <w:p w14:paraId="4938CA54" w14:textId="77777777" w:rsidR="00A273EF" w:rsidRDefault="00A273EF"/>
  </w:footnote>
  <w:footnote w:type="continuationSeparator" w:id="0">
    <w:p w14:paraId="5B5D36F8" w14:textId="77777777" w:rsidR="00A273EF" w:rsidRDefault="00A273EF">
      <w:r>
        <w:continuationSeparator/>
      </w:r>
    </w:p>
    <w:p w14:paraId="2212B6C4" w14:textId="77777777" w:rsidR="00A273EF" w:rsidRDefault="00A273EF"/>
    <w:p w14:paraId="42FA3B8B" w14:textId="77777777" w:rsidR="00A273EF" w:rsidRDefault="00A273EF"/>
  </w:footnote>
  <w:footnote w:type="continuationNotice" w:id="1">
    <w:p w14:paraId="4FE935A3" w14:textId="77777777" w:rsidR="00A273EF" w:rsidRDefault="00A273EF"/>
    <w:p w14:paraId="40BB8C66" w14:textId="77777777" w:rsidR="00A273EF" w:rsidRDefault="00A273EF"/>
    <w:p w14:paraId="76060B41" w14:textId="77777777" w:rsidR="00A273EF" w:rsidRDefault="00A273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4066A" w14:textId="054CC255" w:rsidR="00A273EF" w:rsidRPr="00230A98" w:rsidRDefault="00A273EF" w:rsidP="00F87945">
    <w:pPr>
      <w:pStyle w:val="Header"/>
      <w:rPr>
        <w:lang w:val="en-AU"/>
      </w:rPr>
    </w:pPr>
    <w:r w:rsidRPr="00CE1BDE">
      <w:t>Adequacy of preventative border measures to mitigate the African swine fever risk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D5757" w14:textId="77777777" w:rsidR="00A273EF" w:rsidRDefault="00A273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A156C0"/>
    <w:multiLevelType w:val="multilevel"/>
    <w:tmpl w:val="6EFE61E4"/>
    <w:styleLink w:val="Part1"/>
    <w:lvl w:ilvl="0">
      <w:start w:val="1"/>
      <w:numFmt w:val="lowerRoman"/>
      <w:lvlText w:val="%1)"/>
      <w:lvlJc w:val="left"/>
      <w:pPr>
        <w:ind w:left="567" w:hanging="567"/>
      </w:pPr>
      <w:rPr>
        <w:rFonts w:hint="default"/>
      </w:rPr>
    </w:lvl>
    <w:lvl w:ilvl="1">
      <w:start w:val="1"/>
      <w:numFmt w:val="lowerLetter"/>
      <w:lvlText w:val="%2."/>
      <w:lvlJc w:val="left"/>
      <w:pPr>
        <w:ind w:left="1162" w:hanging="454"/>
      </w:pPr>
      <w:rPr>
        <w:rFonts w:hint="default"/>
      </w:rPr>
    </w:lvl>
    <w:lvl w:ilvl="2">
      <w:start w:val="1"/>
      <w:numFmt w:val="lowerRoman"/>
      <w:lvlText w:val="%3."/>
      <w:lvlJc w:val="righ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2" w15:restartNumberingAfterBreak="0">
    <w:nsid w:val="056A6C97"/>
    <w:multiLevelType w:val="multilevel"/>
    <w:tmpl w:val="50A641D4"/>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7CD7F85"/>
    <w:multiLevelType w:val="hybridMultilevel"/>
    <w:tmpl w:val="D05E244C"/>
    <w:lvl w:ilvl="0" w:tplc="36CCBF72">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2420A2"/>
    <w:multiLevelType w:val="hybridMultilevel"/>
    <w:tmpl w:val="8EB40D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EE6A9A"/>
    <w:multiLevelType w:val="multilevel"/>
    <w:tmpl w:val="D8665074"/>
    <w:styleLink w:val="LFO8"/>
    <w:lvl w:ilvl="0">
      <w:numFmt w:val="bullet"/>
      <w:lvlText w:val=""/>
      <w:lvlJc w:val="left"/>
      <w:pPr>
        <w:ind w:left="2871" w:hanging="360"/>
      </w:pPr>
      <w:rPr>
        <w:rFonts w:ascii="Symbol" w:hAnsi="Symbol"/>
      </w:rPr>
    </w:lvl>
    <w:lvl w:ilvl="1">
      <w:numFmt w:val="bullet"/>
      <w:lvlText w:val="•"/>
      <w:lvlJc w:val="left"/>
      <w:pPr>
        <w:ind w:left="2217" w:hanging="570"/>
      </w:pPr>
      <w:rPr>
        <w:rFonts w:ascii="Calibri" w:eastAsia="Calibri" w:hAnsi="Calibri" w:cs="Calibri"/>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6" w15:restartNumberingAfterBreak="0">
    <w:nsid w:val="196B606F"/>
    <w:multiLevelType w:val="hybridMultilevel"/>
    <w:tmpl w:val="E0560262"/>
    <w:lvl w:ilvl="0" w:tplc="A9884604">
      <w:start w:val="1"/>
      <w:numFmt w:val="bullet"/>
      <w:pStyle w:val="Tabletex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8" w15:restartNumberingAfterBreak="0">
    <w:nsid w:val="1DDB164A"/>
    <w:multiLevelType w:val="hybridMultilevel"/>
    <w:tmpl w:val="A1304B74"/>
    <w:styleLink w:val="List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E43EA7"/>
    <w:multiLevelType w:val="hybridMultilevel"/>
    <w:tmpl w:val="4AD68B7A"/>
    <w:lvl w:ilvl="0" w:tplc="0C090001">
      <w:start w:val="1"/>
      <w:numFmt w:val="bullet"/>
      <w:lvlText w:val=""/>
      <w:lvlJc w:val="left"/>
      <w:pPr>
        <w:ind w:left="394" w:hanging="360"/>
      </w:pPr>
      <w:rPr>
        <w:rFonts w:ascii="Symbol" w:hAnsi="Symbol" w:hint="default"/>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0" w15:restartNumberingAfterBreak="0">
    <w:nsid w:val="29B36237"/>
    <w:multiLevelType w:val="multilevel"/>
    <w:tmpl w:val="20F2356A"/>
    <w:styleLink w:val="Appendix"/>
    <w:lvl w:ilvl="0">
      <w:start w:val="1"/>
      <w:numFmt w:val="upperLetter"/>
      <w:lvlText w:val="Appendix %1"/>
      <w:lvlJc w:val="left"/>
      <w:pPr>
        <w:ind w:left="964" w:hanging="964"/>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1" w15:restartNumberingAfterBreak="0">
    <w:nsid w:val="33EB7419"/>
    <w:multiLevelType w:val="singleLevel"/>
    <w:tmpl w:val="739EF6CE"/>
    <w:lvl w:ilvl="0">
      <w:start w:val="1"/>
      <w:numFmt w:val="bullet"/>
      <w:pStyle w:val="Dash"/>
      <w:lvlText w:val=""/>
      <w:lvlJc w:val="left"/>
      <w:pPr>
        <w:tabs>
          <w:tab w:val="num" w:pos="1134"/>
        </w:tabs>
        <w:ind w:left="1134" w:hanging="567"/>
      </w:pPr>
      <w:rPr>
        <w:rFonts w:ascii="Symbol" w:hAnsi="Symbol" w:hint="default"/>
        <w:sz w:val="16"/>
      </w:rPr>
    </w:lvl>
  </w:abstractNum>
  <w:abstractNum w:abstractNumId="12" w15:restartNumberingAfterBreak="0">
    <w:nsid w:val="373E0B2D"/>
    <w:multiLevelType w:val="multilevel"/>
    <w:tmpl w:val="E438F216"/>
    <w:styleLink w:val="AppendixC3List"/>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none"/>
      <w:lvlText w:val="– "/>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 w15:restartNumberingAfterBreak="0">
    <w:nsid w:val="437F1961"/>
    <w:multiLevelType w:val="hybridMultilevel"/>
    <w:tmpl w:val="E4A068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DE2E4A"/>
    <w:multiLevelType w:val="hybridMultilevel"/>
    <w:tmpl w:val="B7086130"/>
    <w:lvl w:ilvl="0" w:tplc="AAB465F0">
      <w:start w:val="1"/>
      <w:numFmt w:val="bullet"/>
      <w:pStyle w:val="BoxTextBullet"/>
      <w:lvlText w:val=""/>
      <w:lvlJc w:val="left"/>
      <w:pPr>
        <w:ind w:left="587" w:hanging="360"/>
      </w:pPr>
      <w:rPr>
        <w:rFonts w:ascii="Symbol" w:hAnsi="Symbol" w:hint="default"/>
      </w:rPr>
    </w:lvl>
    <w:lvl w:ilvl="1" w:tplc="0C090003">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5" w15:restartNumberingAfterBreak="0">
    <w:nsid w:val="51DA7090"/>
    <w:multiLevelType w:val="multilevel"/>
    <w:tmpl w:val="B15810DA"/>
    <w:styleLink w:val="Heading"/>
    <w:lvl w:ilvl="0">
      <w:start w:val="1"/>
      <w:numFmt w:val="decimal"/>
      <w:pStyle w:val="Heading2"/>
      <w:lvlText w:val="%1"/>
      <w:lvlJc w:val="left"/>
      <w:pPr>
        <w:ind w:left="360" w:hanging="360"/>
      </w:pPr>
      <w:rPr>
        <w:rFonts w:hint="default"/>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pStyle w:val="Heading5"/>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770342E"/>
    <w:multiLevelType w:val="multilevel"/>
    <w:tmpl w:val="BD445D94"/>
    <w:lvl w:ilvl="0">
      <w:start w:val="1"/>
      <w:numFmt w:val="decimal"/>
      <w:pStyle w:val="Tablenumberedlist"/>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15:restartNumberingAfterBreak="0">
    <w:nsid w:val="57D30C9F"/>
    <w:multiLevelType w:val="hybridMultilevel"/>
    <w:tmpl w:val="BAA4B472"/>
    <w:lvl w:ilvl="0" w:tplc="4202B9BA">
      <w:start w:val="1"/>
      <w:numFmt w:val="bullet"/>
      <w:pStyle w:val="List2"/>
      <w:lvlText w:val="–"/>
      <w:lvlJc w:val="left"/>
      <w:pPr>
        <w:ind w:left="785" w:hanging="360"/>
      </w:pPr>
      <w:rPr>
        <w:rFonts w:ascii="Calibri" w:hAnsi="Calibri"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8" w15:restartNumberingAfterBreak="0">
    <w:nsid w:val="5AA12966"/>
    <w:multiLevelType w:val="multilevel"/>
    <w:tmpl w:val="C762A95C"/>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5BF51EC7"/>
    <w:multiLevelType w:val="multilevel"/>
    <w:tmpl w:val="5AF265BA"/>
    <w:styleLink w:val="Headings"/>
    <w:lvl w:ilvl="0">
      <w:start w:val="1"/>
      <w:numFmt w:val="decimal"/>
      <w:lvlText w:val="%1"/>
      <w:lvlJc w:val="left"/>
      <w:pPr>
        <w:tabs>
          <w:tab w:val="num" w:pos="907"/>
        </w:tabs>
        <w:ind w:left="907" w:hanging="907"/>
      </w:pPr>
      <w:rPr>
        <w:rFonts w:ascii="Calibri" w:hAnsi="Calibri" w:hint="default"/>
        <w:b/>
        <w:i w:val="0"/>
      </w:rPr>
    </w:lvl>
    <w:lvl w:ilvl="1">
      <w:start w:val="1"/>
      <w:numFmt w:val="decimal"/>
      <w:lvlText w:val="%1.%2"/>
      <w:lvlJc w:val="left"/>
      <w:pPr>
        <w:tabs>
          <w:tab w:val="num" w:pos="907"/>
        </w:tabs>
        <w:ind w:left="907" w:hanging="907"/>
      </w:pPr>
      <w:rPr>
        <w:rFonts w:ascii="Calibri" w:hAnsi="Calibri" w:hint="default"/>
        <w:b/>
        <w:i w:val="0"/>
      </w:rPr>
    </w:lvl>
    <w:lvl w:ilvl="2">
      <w:start w:val="1"/>
      <w:numFmt w:val="decimal"/>
      <w:lvlText w:val="%1.%2.%3"/>
      <w:lvlJc w:val="left"/>
      <w:pPr>
        <w:tabs>
          <w:tab w:val="num" w:pos="907"/>
        </w:tabs>
        <w:ind w:left="907" w:hanging="907"/>
      </w:pPr>
      <w:rPr>
        <w:rFonts w:ascii="Calibri" w:hAnsi="Calibri" w:hint="default"/>
        <w:b/>
        <w:i w:val="0"/>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20" w15:restartNumberingAfterBreak="0">
    <w:nsid w:val="67A61789"/>
    <w:multiLevelType w:val="multilevel"/>
    <w:tmpl w:val="1BD401F4"/>
    <w:styleLink w:val="Part2"/>
    <w:lvl w:ilvl="0">
      <w:start w:val="1"/>
      <w:numFmt w:val="decimal"/>
      <w:lvlText w:val="%1"/>
      <w:lvlJc w:val="left"/>
      <w:pPr>
        <w:ind w:left="851" w:hanging="851"/>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F4F796A"/>
    <w:multiLevelType w:val="multilevel"/>
    <w:tmpl w:val="B15810DA"/>
    <w:numStyleLink w:val="Heading"/>
  </w:abstractNum>
  <w:abstractNum w:abstractNumId="23" w15:restartNumberingAfterBreak="0">
    <w:nsid w:val="73415092"/>
    <w:multiLevelType w:val="hybridMultilevel"/>
    <w:tmpl w:val="612A0B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0"/>
  </w:num>
  <w:num w:numId="3">
    <w:abstractNumId w:val="12"/>
  </w:num>
  <w:num w:numId="4">
    <w:abstractNumId w:val="14"/>
  </w:num>
  <w:num w:numId="5">
    <w:abstractNumId w:val="11"/>
  </w:num>
  <w:num w:numId="6">
    <w:abstractNumId w:val="19"/>
  </w:num>
  <w:num w:numId="7">
    <w:abstractNumId w:val="5"/>
  </w:num>
  <w:num w:numId="8">
    <w:abstractNumId w:val="0"/>
  </w:num>
  <w:num w:numId="9">
    <w:abstractNumId w:val="18"/>
  </w:num>
  <w:num w:numId="10">
    <w:abstractNumId w:val="7"/>
  </w:num>
  <w:num w:numId="11">
    <w:abstractNumId w:val="21"/>
  </w:num>
  <w:num w:numId="12">
    <w:abstractNumId w:val="1"/>
  </w:num>
  <w:num w:numId="13">
    <w:abstractNumId w:val="20"/>
  </w:num>
  <w:num w:numId="14">
    <w:abstractNumId w:val="6"/>
  </w:num>
  <w:num w:numId="15">
    <w:abstractNumId w:val="16"/>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13"/>
  </w:num>
  <w:num w:numId="26">
    <w:abstractNumId w:val="2"/>
  </w:num>
  <w:num w:numId="27">
    <w:abstractNumId w:val="17"/>
  </w:num>
  <w:num w:numId="28">
    <w:abstractNumId w:val="3"/>
  </w:num>
  <w:num w:numId="29">
    <w:abstractNumId w:val="15"/>
  </w:num>
  <w:num w:numId="30">
    <w:abstractNumId w:val="22"/>
  </w:num>
  <w:num w:numId="31">
    <w:abstractNumId w:val="9"/>
  </w:num>
  <w:num w:numId="32">
    <w:abstractNumId w:val="9"/>
    <w:lvlOverride w:ilvl="0">
      <w:startOverride w:val="1"/>
    </w:lvlOverride>
  </w:num>
  <w:num w:numId="33">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54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095"/>
    <w:rsid w:val="000003B8"/>
    <w:rsid w:val="00000511"/>
    <w:rsid w:val="0000073F"/>
    <w:rsid w:val="00000BE4"/>
    <w:rsid w:val="00000C1A"/>
    <w:rsid w:val="000016BC"/>
    <w:rsid w:val="00001C07"/>
    <w:rsid w:val="0000209E"/>
    <w:rsid w:val="000023F5"/>
    <w:rsid w:val="00002D4F"/>
    <w:rsid w:val="0000317F"/>
    <w:rsid w:val="00003BB7"/>
    <w:rsid w:val="00003F13"/>
    <w:rsid w:val="000041FB"/>
    <w:rsid w:val="000046DD"/>
    <w:rsid w:val="000050E9"/>
    <w:rsid w:val="00005173"/>
    <w:rsid w:val="000051F2"/>
    <w:rsid w:val="000051F9"/>
    <w:rsid w:val="00006343"/>
    <w:rsid w:val="0000650D"/>
    <w:rsid w:val="00006F82"/>
    <w:rsid w:val="0000730D"/>
    <w:rsid w:val="000102C7"/>
    <w:rsid w:val="000104CC"/>
    <w:rsid w:val="000105A0"/>
    <w:rsid w:val="000105E8"/>
    <w:rsid w:val="000105F3"/>
    <w:rsid w:val="00010AC6"/>
    <w:rsid w:val="00010F29"/>
    <w:rsid w:val="00011050"/>
    <w:rsid w:val="00011543"/>
    <w:rsid w:val="000115BE"/>
    <w:rsid w:val="00011BE3"/>
    <w:rsid w:val="000121A3"/>
    <w:rsid w:val="00012286"/>
    <w:rsid w:val="0001233E"/>
    <w:rsid w:val="00013097"/>
    <w:rsid w:val="000132EB"/>
    <w:rsid w:val="00013B58"/>
    <w:rsid w:val="000151B3"/>
    <w:rsid w:val="000151DC"/>
    <w:rsid w:val="00015F42"/>
    <w:rsid w:val="00016107"/>
    <w:rsid w:val="000165D9"/>
    <w:rsid w:val="00016642"/>
    <w:rsid w:val="00016972"/>
    <w:rsid w:val="00017764"/>
    <w:rsid w:val="000177AD"/>
    <w:rsid w:val="0001795E"/>
    <w:rsid w:val="00017C57"/>
    <w:rsid w:val="00020130"/>
    <w:rsid w:val="00020C31"/>
    <w:rsid w:val="00020C5C"/>
    <w:rsid w:val="000211AC"/>
    <w:rsid w:val="0002122A"/>
    <w:rsid w:val="00021284"/>
    <w:rsid w:val="0002180D"/>
    <w:rsid w:val="00021863"/>
    <w:rsid w:val="0002237E"/>
    <w:rsid w:val="000229CD"/>
    <w:rsid w:val="000234DB"/>
    <w:rsid w:val="00023F8B"/>
    <w:rsid w:val="000241C3"/>
    <w:rsid w:val="0002420D"/>
    <w:rsid w:val="00024AFF"/>
    <w:rsid w:val="00025735"/>
    <w:rsid w:val="00025D4E"/>
    <w:rsid w:val="00025F1F"/>
    <w:rsid w:val="00026367"/>
    <w:rsid w:val="000264B6"/>
    <w:rsid w:val="000269ED"/>
    <w:rsid w:val="00026CCF"/>
    <w:rsid w:val="000272C4"/>
    <w:rsid w:val="000274ED"/>
    <w:rsid w:val="00027D4A"/>
    <w:rsid w:val="00027F14"/>
    <w:rsid w:val="00027F5A"/>
    <w:rsid w:val="00030128"/>
    <w:rsid w:val="000318A1"/>
    <w:rsid w:val="00031E2E"/>
    <w:rsid w:val="0003257B"/>
    <w:rsid w:val="000329C1"/>
    <w:rsid w:val="00032B54"/>
    <w:rsid w:val="00032E85"/>
    <w:rsid w:val="00033024"/>
    <w:rsid w:val="00035408"/>
    <w:rsid w:val="0003594B"/>
    <w:rsid w:val="00035F4F"/>
    <w:rsid w:val="00036268"/>
    <w:rsid w:val="000372FA"/>
    <w:rsid w:val="00037C0D"/>
    <w:rsid w:val="000403E9"/>
    <w:rsid w:val="00040A2D"/>
    <w:rsid w:val="00040C5E"/>
    <w:rsid w:val="000411C3"/>
    <w:rsid w:val="000419F2"/>
    <w:rsid w:val="00041DD1"/>
    <w:rsid w:val="0004230B"/>
    <w:rsid w:val="00042600"/>
    <w:rsid w:val="00042C21"/>
    <w:rsid w:val="00042C35"/>
    <w:rsid w:val="000433AB"/>
    <w:rsid w:val="000434BB"/>
    <w:rsid w:val="0004365F"/>
    <w:rsid w:val="00043780"/>
    <w:rsid w:val="00043FCA"/>
    <w:rsid w:val="00044A18"/>
    <w:rsid w:val="00044BFD"/>
    <w:rsid w:val="00045021"/>
    <w:rsid w:val="0004512A"/>
    <w:rsid w:val="000451B7"/>
    <w:rsid w:val="000452ED"/>
    <w:rsid w:val="000453DD"/>
    <w:rsid w:val="000456F7"/>
    <w:rsid w:val="00046057"/>
    <w:rsid w:val="00046D24"/>
    <w:rsid w:val="00046D2F"/>
    <w:rsid w:val="00047522"/>
    <w:rsid w:val="00047C58"/>
    <w:rsid w:val="00047C64"/>
    <w:rsid w:val="00050C94"/>
    <w:rsid w:val="00050DBB"/>
    <w:rsid w:val="00050FF7"/>
    <w:rsid w:val="00051175"/>
    <w:rsid w:val="000517DD"/>
    <w:rsid w:val="00051EF1"/>
    <w:rsid w:val="00052001"/>
    <w:rsid w:val="00052666"/>
    <w:rsid w:val="00052971"/>
    <w:rsid w:val="00052D1A"/>
    <w:rsid w:val="000533EE"/>
    <w:rsid w:val="00053AF8"/>
    <w:rsid w:val="00053CDC"/>
    <w:rsid w:val="000544E6"/>
    <w:rsid w:val="00054C96"/>
    <w:rsid w:val="00054CBF"/>
    <w:rsid w:val="00054D45"/>
    <w:rsid w:val="00055358"/>
    <w:rsid w:val="00055EA1"/>
    <w:rsid w:val="000566C9"/>
    <w:rsid w:val="00056BF5"/>
    <w:rsid w:val="000574F3"/>
    <w:rsid w:val="00057878"/>
    <w:rsid w:val="0005797B"/>
    <w:rsid w:val="00057B24"/>
    <w:rsid w:val="00057D3A"/>
    <w:rsid w:val="00057F7B"/>
    <w:rsid w:val="0006038E"/>
    <w:rsid w:val="0006043A"/>
    <w:rsid w:val="00060D53"/>
    <w:rsid w:val="00061692"/>
    <w:rsid w:val="000616F4"/>
    <w:rsid w:val="000622AF"/>
    <w:rsid w:val="00062399"/>
    <w:rsid w:val="000624B2"/>
    <w:rsid w:val="000624C7"/>
    <w:rsid w:val="00063A3B"/>
    <w:rsid w:val="000640EC"/>
    <w:rsid w:val="000644BC"/>
    <w:rsid w:val="00064727"/>
    <w:rsid w:val="0006557D"/>
    <w:rsid w:val="00065BFC"/>
    <w:rsid w:val="00066220"/>
    <w:rsid w:val="000666C9"/>
    <w:rsid w:val="00066986"/>
    <w:rsid w:val="000674DD"/>
    <w:rsid w:val="00067F55"/>
    <w:rsid w:val="000703C2"/>
    <w:rsid w:val="000707A3"/>
    <w:rsid w:val="000707FD"/>
    <w:rsid w:val="00070BC4"/>
    <w:rsid w:val="00070CC4"/>
    <w:rsid w:val="00070CFF"/>
    <w:rsid w:val="00070E24"/>
    <w:rsid w:val="00071B68"/>
    <w:rsid w:val="00071C9B"/>
    <w:rsid w:val="00071D36"/>
    <w:rsid w:val="00072198"/>
    <w:rsid w:val="000727A0"/>
    <w:rsid w:val="00073150"/>
    <w:rsid w:val="00073E24"/>
    <w:rsid w:val="0007412C"/>
    <w:rsid w:val="000743C1"/>
    <w:rsid w:val="00075EB8"/>
    <w:rsid w:val="0007654D"/>
    <w:rsid w:val="00076849"/>
    <w:rsid w:val="00076AF4"/>
    <w:rsid w:val="00076AF8"/>
    <w:rsid w:val="00076D64"/>
    <w:rsid w:val="00076D96"/>
    <w:rsid w:val="00076F6C"/>
    <w:rsid w:val="0007729F"/>
    <w:rsid w:val="0007779B"/>
    <w:rsid w:val="00080D45"/>
    <w:rsid w:val="00081034"/>
    <w:rsid w:val="000816FA"/>
    <w:rsid w:val="00081CF2"/>
    <w:rsid w:val="00082363"/>
    <w:rsid w:val="00082B93"/>
    <w:rsid w:val="00083A82"/>
    <w:rsid w:val="0008454E"/>
    <w:rsid w:val="000847DC"/>
    <w:rsid w:val="00084B99"/>
    <w:rsid w:val="00084E62"/>
    <w:rsid w:val="0008513D"/>
    <w:rsid w:val="00085810"/>
    <w:rsid w:val="00085878"/>
    <w:rsid w:val="0008598C"/>
    <w:rsid w:val="00085E56"/>
    <w:rsid w:val="0008607A"/>
    <w:rsid w:val="00086106"/>
    <w:rsid w:val="00086178"/>
    <w:rsid w:val="000879FC"/>
    <w:rsid w:val="00087A4B"/>
    <w:rsid w:val="0009005A"/>
    <w:rsid w:val="000903F1"/>
    <w:rsid w:val="00090A1B"/>
    <w:rsid w:val="00090C52"/>
    <w:rsid w:val="00091516"/>
    <w:rsid w:val="00091641"/>
    <w:rsid w:val="00092369"/>
    <w:rsid w:val="000928D4"/>
    <w:rsid w:val="00092F77"/>
    <w:rsid w:val="00093035"/>
    <w:rsid w:val="0009339D"/>
    <w:rsid w:val="00094A9C"/>
    <w:rsid w:val="00095A37"/>
    <w:rsid w:val="00096181"/>
    <w:rsid w:val="000961B7"/>
    <w:rsid w:val="00096226"/>
    <w:rsid w:val="0009633C"/>
    <w:rsid w:val="00096629"/>
    <w:rsid w:val="00097A6A"/>
    <w:rsid w:val="00097F78"/>
    <w:rsid w:val="000A07C9"/>
    <w:rsid w:val="000A0AAB"/>
    <w:rsid w:val="000A0C98"/>
    <w:rsid w:val="000A18B4"/>
    <w:rsid w:val="000A19FC"/>
    <w:rsid w:val="000A1C90"/>
    <w:rsid w:val="000A2199"/>
    <w:rsid w:val="000A2CEC"/>
    <w:rsid w:val="000A32B8"/>
    <w:rsid w:val="000A3348"/>
    <w:rsid w:val="000A3405"/>
    <w:rsid w:val="000A37B3"/>
    <w:rsid w:val="000A3C2C"/>
    <w:rsid w:val="000A40BD"/>
    <w:rsid w:val="000A42FF"/>
    <w:rsid w:val="000A47AA"/>
    <w:rsid w:val="000A5DCC"/>
    <w:rsid w:val="000A63D1"/>
    <w:rsid w:val="000A67F1"/>
    <w:rsid w:val="000A6816"/>
    <w:rsid w:val="000A7235"/>
    <w:rsid w:val="000A729D"/>
    <w:rsid w:val="000A76BF"/>
    <w:rsid w:val="000A79BF"/>
    <w:rsid w:val="000A7DCE"/>
    <w:rsid w:val="000B0805"/>
    <w:rsid w:val="000B129D"/>
    <w:rsid w:val="000B1987"/>
    <w:rsid w:val="000B1C41"/>
    <w:rsid w:val="000B1E62"/>
    <w:rsid w:val="000B22C6"/>
    <w:rsid w:val="000B258E"/>
    <w:rsid w:val="000B26EB"/>
    <w:rsid w:val="000B31C4"/>
    <w:rsid w:val="000B3683"/>
    <w:rsid w:val="000B38DB"/>
    <w:rsid w:val="000B3C8E"/>
    <w:rsid w:val="000B3EC8"/>
    <w:rsid w:val="000B4E48"/>
    <w:rsid w:val="000B583B"/>
    <w:rsid w:val="000B63CB"/>
    <w:rsid w:val="000B6668"/>
    <w:rsid w:val="000B6C82"/>
    <w:rsid w:val="000B7957"/>
    <w:rsid w:val="000B79A6"/>
    <w:rsid w:val="000B7EC3"/>
    <w:rsid w:val="000C1357"/>
    <w:rsid w:val="000C16DD"/>
    <w:rsid w:val="000C2635"/>
    <w:rsid w:val="000C2F8C"/>
    <w:rsid w:val="000C2F99"/>
    <w:rsid w:val="000C346A"/>
    <w:rsid w:val="000C3715"/>
    <w:rsid w:val="000C38AA"/>
    <w:rsid w:val="000C3FD8"/>
    <w:rsid w:val="000C4002"/>
    <w:rsid w:val="000C4A22"/>
    <w:rsid w:val="000C4D52"/>
    <w:rsid w:val="000C50F5"/>
    <w:rsid w:val="000C50FB"/>
    <w:rsid w:val="000C5275"/>
    <w:rsid w:val="000C534B"/>
    <w:rsid w:val="000C5476"/>
    <w:rsid w:val="000C57C5"/>
    <w:rsid w:val="000C5F8C"/>
    <w:rsid w:val="000C62B1"/>
    <w:rsid w:val="000C699A"/>
    <w:rsid w:val="000C6CE5"/>
    <w:rsid w:val="000C76AE"/>
    <w:rsid w:val="000D052A"/>
    <w:rsid w:val="000D05FF"/>
    <w:rsid w:val="000D0938"/>
    <w:rsid w:val="000D0AA2"/>
    <w:rsid w:val="000D10D3"/>
    <w:rsid w:val="000D1630"/>
    <w:rsid w:val="000D1649"/>
    <w:rsid w:val="000D227C"/>
    <w:rsid w:val="000D26B8"/>
    <w:rsid w:val="000D27BE"/>
    <w:rsid w:val="000D3903"/>
    <w:rsid w:val="000D3A58"/>
    <w:rsid w:val="000D3B78"/>
    <w:rsid w:val="000D3BBF"/>
    <w:rsid w:val="000D3D29"/>
    <w:rsid w:val="000D3E8D"/>
    <w:rsid w:val="000D4A24"/>
    <w:rsid w:val="000D5238"/>
    <w:rsid w:val="000D5476"/>
    <w:rsid w:val="000D5635"/>
    <w:rsid w:val="000D7B32"/>
    <w:rsid w:val="000D7E5B"/>
    <w:rsid w:val="000E0534"/>
    <w:rsid w:val="000E1F60"/>
    <w:rsid w:val="000E290B"/>
    <w:rsid w:val="000E44CB"/>
    <w:rsid w:val="000E4537"/>
    <w:rsid w:val="000E45F0"/>
    <w:rsid w:val="000E4710"/>
    <w:rsid w:val="000E4E61"/>
    <w:rsid w:val="000E4FEC"/>
    <w:rsid w:val="000E5A97"/>
    <w:rsid w:val="000E5C88"/>
    <w:rsid w:val="000E5C9D"/>
    <w:rsid w:val="000E5D8B"/>
    <w:rsid w:val="000E6B4F"/>
    <w:rsid w:val="000E79E9"/>
    <w:rsid w:val="000E7DF6"/>
    <w:rsid w:val="000F0403"/>
    <w:rsid w:val="000F0959"/>
    <w:rsid w:val="000F0EC0"/>
    <w:rsid w:val="000F1291"/>
    <w:rsid w:val="000F27DF"/>
    <w:rsid w:val="000F2900"/>
    <w:rsid w:val="000F2F5E"/>
    <w:rsid w:val="000F3265"/>
    <w:rsid w:val="000F3D9F"/>
    <w:rsid w:val="000F409D"/>
    <w:rsid w:val="000F4237"/>
    <w:rsid w:val="000F467B"/>
    <w:rsid w:val="000F48F2"/>
    <w:rsid w:val="000F4ACD"/>
    <w:rsid w:val="000F4B4F"/>
    <w:rsid w:val="000F4D19"/>
    <w:rsid w:val="000F5CE7"/>
    <w:rsid w:val="000F5D6E"/>
    <w:rsid w:val="000F5DAC"/>
    <w:rsid w:val="000F640E"/>
    <w:rsid w:val="000F680B"/>
    <w:rsid w:val="000F6AA2"/>
    <w:rsid w:val="000F7018"/>
    <w:rsid w:val="000F71FA"/>
    <w:rsid w:val="000F7C20"/>
    <w:rsid w:val="000F7FAF"/>
    <w:rsid w:val="00100250"/>
    <w:rsid w:val="0010068D"/>
    <w:rsid w:val="00100D67"/>
    <w:rsid w:val="001012A6"/>
    <w:rsid w:val="00101A9D"/>
    <w:rsid w:val="00101D6A"/>
    <w:rsid w:val="00101EE6"/>
    <w:rsid w:val="00102565"/>
    <w:rsid w:val="00102890"/>
    <w:rsid w:val="00102B87"/>
    <w:rsid w:val="00103149"/>
    <w:rsid w:val="00103932"/>
    <w:rsid w:val="00103A7A"/>
    <w:rsid w:val="00104159"/>
    <w:rsid w:val="00104CEF"/>
    <w:rsid w:val="0010501C"/>
    <w:rsid w:val="001052A2"/>
    <w:rsid w:val="0010593F"/>
    <w:rsid w:val="00105E46"/>
    <w:rsid w:val="00106C8B"/>
    <w:rsid w:val="001073F3"/>
    <w:rsid w:val="001106BA"/>
    <w:rsid w:val="001107AE"/>
    <w:rsid w:val="00110A7C"/>
    <w:rsid w:val="00111373"/>
    <w:rsid w:val="0011196B"/>
    <w:rsid w:val="001121AE"/>
    <w:rsid w:val="00112610"/>
    <w:rsid w:val="001129F1"/>
    <w:rsid w:val="00113469"/>
    <w:rsid w:val="00113771"/>
    <w:rsid w:val="00113D3A"/>
    <w:rsid w:val="00114876"/>
    <w:rsid w:val="00115644"/>
    <w:rsid w:val="00115E45"/>
    <w:rsid w:val="00115F0A"/>
    <w:rsid w:val="00115F1F"/>
    <w:rsid w:val="00116056"/>
    <w:rsid w:val="001169CC"/>
    <w:rsid w:val="00116F93"/>
    <w:rsid w:val="001171A5"/>
    <w:rsid w:val="00117B7F"/>
    <w:rsid w:val="001200FB"/>
    <w:rsid w:val="001205DD"/>
    <w:rsid w:val="0012061B"/>
    <w:rsid w:val="0012095D"/>
    <w:rsid w:val="00120F41"/>
    <w:rsid w:val="001212E8"/>
    <w:rsid w:val="0012154E"/>
    <w:rsid w:val="00121D7A"/>
    <w:rsid w:val="00121F56"/>
    <w:rsid w:val="001220D6"/>
    <w:rsid w:val="001226A2"/>
    <w:rsid w:val="00122CD1"/>
    <w:rsid w:val="00123074"/>
    <w:rsid w:val="00123564"/>
    <w:rsid w:val="001235B3"/>
    <w:rsid w:val="00123D03"/>
    <w:rsid w:val="001246C0"/>
    <w:rsid w:val="00125B73"/>
    <w:rsid w:val="00126655"/>
    <w:rsid w:val="001266AA"/>
    <w:rsid w:val="00126782"/>
    <w:rsid w:val="00126AB7"/>
    <w:rsid w:val="00127561"/>
    <w:rsid w:val="00130EFF"/>
    <w:rsid w:val="00130F5A"/>
    <w:rsid w:val="001313EA"/>
    <w:rsid w:val="001320E2"/>
    <w:rsid w:val="00132108"/>
    <w:rsid w:val="001321C0"/>
    <w:rsid w:val="00132C16"/>
    <w:rsid w:val="00133736"/>
    <w:rsid w:val="00134912"/>
    <w:rsid w:val="00135764"/>
    <w:rsid w:val="00137322"/>
    <w:rsid w:val="00137B12"/>
    <w:rsid w:val="00140226"/>
    <w:rsid w:val="00140299"/>
    <w:rsid w:val="001402AB"/>
    <w:rsid w:val="00140AB0"/>
    <w:rsid w:val="00140C15"/>
    <w:rsid w:val="00141159"/>
    <w:rsid w:val="0014279D"/>
    <w:rsid w:val="00142F76"/>
    <w:rsid w:val="00142F82"/>
    <w:rsid w:val="001430AC"/>
    <w:rsid w:val="00143C8C"/>
    <w:rsid w:val="0014430C"/>
    <w:rsid w:val="00144518"/>
    <w:rsid w:val="001446CD"/>
    <w:rsid w:val="0014494B"/>
    <w:rsid w:val="00145122"/>
    <w:rsid w:val="001456E1"/>
    <w:rsid w:val="0014792A"/>
    <w:rsid w:val="00150215"/>
    <w:rsid w:val="001502A2"/>
    <w:rsid w:val="00150388"/>
    <w:rsid w:val="00150819"/>
    <w:rsid w:val="00151669"/>
    <w:rsid w:val="00151BB5"/>
    <w:rsid w:val="00151F24"/>
    <w:rsid w:val="001522D8"/>
    <w:rsid w:val="00152C68"/>
    <w:rsid w:val="00152DFC"/>
    <w:rsid w:val="001535D8"/>
    <w:rsid w:val="00153AAE"/>
    <w:rsid w:val="00153C7E"/>
    <w:rsid w:val="00154566"/>
    <w:rsid w:val="0015507C"/>
    <w:rsid w:val="0015649D"/>
    <w:rsid w:val="001564FE"/>
    <w:rsid w:val="0015662B"/>
    <w:rsid w:val="001566B3"/>
    <w:rsid w:val="001566C2"/>
    <w:rsid w:val="00156878"/>
    <w:rsid w:val="00156E5D"/>
    <w:rsid w:val="00157857"/>
    <w:rsid w:val="00157F9C"/>
    <w:rsid w:val="00160183"/>
    <w:rsid w:val="00160674"/>
    <w:rsid w:val="00160B45"/>
    <w:rsid w:val="00160C3D"/>
    <w:rsid w:val="0016187E"/>
    <w:rsid w:val="001618FE"/>
    <w:rsid w:val="00162417"/>
    <w:rsid w:val="00162925"/>
    <w:rsid w:val="00162D65"/>
    <w:rsid w:val="00163393"/>
    <w:rsid w:val="001634AA"/>
    <w:rsid w:val="00163B7F"/>
    <w:rsid w:val="00163CE9"/>
    <w:rsid w:val="0016417E"/>
    <w:rsid w:val="0016451F"/>
    <w:rsid w:val="00165203"/>
    <w:rsid w:val="001653E6"/>
    <w:rsid w:val="001657F6"/>
    <w:rsid w:val="001659CE"/>
    <w:rsid w:val="00165ADE"/>
    <w:rsid w:val="00165F0A"/>
    <w:rsid w:val="001664BB"/>
    <w:rsid w:val="00170101"/>
    <w:rsid w:val="00170E1C"/>
    <w:rsid w:val="00171064"/>
    <w:rsid w:val="0017116F"/>
    <w:rsid w:val="00171AD5"/>
    <w:rsid w:val="0017206C"/>
    <w:rsid w:val="001722D5"/>
    <w:rsid w:val="001726C6"/>
    <w:rsid w:val="00172C4E"/>
    <w:rsid w:val="00172F55"/>
    <w:rsid w:val="0017415C"/>
    <w:rsid w:val="00174213"/>
    <w:rsid w:val="0017449D"/>
    <w:rsid w:val="00174CAD"/>
    <w:rsid w:val="001761A3"/>
    <w:rsid w:val="001766B9"/>
    <w:rsid w:val="00177310"/>
    <w:rsid w:val="00180180"/>
    <w:rsid w:val="001808A0"/>
    <w:rsid w:val="00180F2C"/>
    <w:rsid w:val="00180F90"/>
    <w:rsid w:val="00181F34"/>
    <w:rsid w:val="00182090"/>
    <w:rsid w:val="001820DF"/>
    <w:rsid w:val="001821A4"/>
    <w:rsid w:val="001821F6"/>
    <w:rsid w:val="00182924"/>
    <w:rsid w:val="001830C2"/>
    <w:rsid w:val="0018417D"/>
    <w:rsid w:val="00184596"/>
    <w:rsid w:val="001847D4"/>
    <w:rsid w:val="00184D56"/>
    <w:rsid w:val="00185585"/>
    <w:rsid w:val="0018607E"/>
    <w:rsid w:val="001861A0"/>
    <w:rsid w:val="001862A5"/>
    <w:rsid w:val="00186391"/>
    <w:rsid w:val="00186F2F"/>
    <w:rsid w:val="0018767D"/>
    <w:rsid w:val="00187A02"/>
    <w:rsid w:val="00190077"/>
    <w:rsid w:val="00190946"/>
    <w:rsid w:val="00190B93"/>
    <w:rsid w:val="00190E40"/>
    <w:rsid w:val="00190F60"/>
    <w:rsid w:val="00191079"/>
    <w:rsid w:val="00191A50"/>
    <w:rsid w:val="00191ADC"/>
    <w:rsid w:val="00191BA0"/>
    <w:rsid w:val="00192569"/>
    <w:rsid w:val="001926F1"/>
    <w:rsid w:val="001934F3"/>
    <w:rsid w:val="0019360B"/>
    <w:rsid w:val="00193919"/>
    <w:rsid w:val="00193A6C"/>
    <w:rsid w:val="00193BAC"/>
    <w:rsid w:val="00193E59"/>
    <w:rsid w:val="00194110"/>
    <w:rsid w:val="00194582"/>
    <w:rsid w:val="00194752"/>
    <w:rsid w:val="00194BAB"/>
    <w:rsid w:val="00194CB6"/>
    <w:rsid w:val="00195496"/>
    <w:rsid w:val="00195A9E"/>
    <w:rsid w:val="00196625"/>
    <w:rsid w:val="001966C4"/>
    <w:rsid w:val="0019677F"/>
    <w:rsid w:val="001968D2"/>
    <w:rsid w:val="00196ABB"/>
    <w:rsid w:val="00197002"/>
    <w:rsid w:val="00197367"/>
    <w:rsid w:val="001A03DD"/>
    <w:rsid w:val="001A07C5"/>
    <w:rsid w:val="001A17AC"/>
    <w:rsid w:val="001A17B1"/>
    <w:rsid w:val="001A2057"/>
    <w:rsid w:val="001A33FB"/>
    <w:rsid w:val="001A36C4"/>
    <w:rsid w:val="001A3A88"/>
    <w:rsid w:val="001A4145"/>
    <w:rsid w:val="001A41A2"/>
    <w:rsid w:val="001A42DE"/>
    <w:rsid w:val="001A46B1"/>
    <w:rsid w:val="001A4858"/>
    <w:rsid w:val="001A4970"/>
    <w:rsid w:val="001A4C20"/>
    <w:rsid w:val="001A4F1C"/>
    <w:rsid w:val="001A541B"/>
    <w:rsid w:val="001A57F8"/>
    <w:rsid w:val="001A58C3"/>
    <w:rsid w:val="001A5993"/>
    <w:rsid w:val="001A5C58"/>
    <w:rsid w:val="001A65A8"/>
    <w:rsid w:val="001A65FD"/>
    <w:rsid w:val="001A67B4"/>
    <w:rsid w:val="001A7D9A"/>
    <w:rsid w:val="001B0926"/>
    <w:rsid w:val="001B1229"/>
    <w:rsid w:val="001B1CF9"/>
    <w:rsid w:val="001B1CFD"/>
    <w:rsid w:val="001B1E49"/>
    <w:rsid w:val="001B1E77"/>
    <w:rsid w:val="001B1EA8"/>
    <w:rsid w:val="001B2827"/>
    <w:rsid w:val="001B2E99"/>
    <w:rsid w:val="001B32C4"/>
    <w:rsid w:val="001B36F0"/>
    <w:rsid w:val="001B3B7D"/>
    <w:rsid w:val="001B40D3"/>
    <w:rsid w:val="001B470D"/>
    <w:rsid w:val="001B4914"/>
    <w:rsid w:val="001B4E56"/>
    <w:rsid w:val="001B5805"/>
    <w:rsid w:val="001B5E1A"/>
    <w:rsid w:val="001B6641"/>
    <w:rsid w:val="001B6C35"/>
    <w:rsid w:val="001B6C59"/>
    <w:rsid w:val="001B7383"/>
    <w:rsid w:val="001C0D48"/>
    <w:rsid w:val="001C0DDD"/>
    <w:rsid w:val="001C0E01"/>
    <w:rsid w:val="001C156D"/>
    <w:rsid w:val="001C1846"/>
    <w:rsid w:val="001C1E1C"/>
    <w:rsid w:val="001C3465"/>
    <w:rsid w:val="001C3511"/>
    <w:rsid w:val="001C51F5"/>
    <w:rsid w:val="001C6C9F"/>
    <w:rsid w:val="001C7D07"/>
    <w:rsid w:val="001D06A2"/>
    <w:rsid w:val="001D08E9"/>
    <w:rsid w:val="001D0A50"/>
    <w:rsid w:val="001D119D"/>
    <w:rsid w:val="001D2642"/>
    <w:rsid w:val="001D3805"/>
    <w:rsid w:val="001D3B21"/>
    <w:rsid w:val="001D3DC0"/>
    <w:rsid w:val="001D415A"/>
    <w:rsid w:val="001D418E"/>
    <w:rsid w:val="001D43EE"/>
    <w:rsid w:val="001D489C"/>
    <w:rsid w:val="001D48FD"/>
    <w:rsid w:val="001D50D4"/>
    <w:rsid w:val="001D5375"/>
    <w:rsid w:val="001D54BE"/>
    <w:rsid w:val="001D5C86"/>
    <w:rsid w:val="001D67DE"/>
    <w:rsid w:val="001D6E01"/>
    <w:rsid w:val="001D71FB"/>
    <w:rsid w:val="001D7659"/>
    <w:rsid w:val="001D7B25"/>
    <w:rsid w:val="001D7F93"/>
    <w:rsid w:val="001E0689"/>
    <w:rsid w:val="001E0867"/>
    <w:rsid w:val="001E1655"/>
    <w:rsid w:val="001E18DE"/>
    <w:rsid w:val="001E209E"/>
    <w:rsid w:val="001E2184"/>
    <w:rsid w:val="001E24AD"/>
    <w:rsid w:val="001E264F"/>
    <w:rsid w:val="001E2ADE"/>
    <w:rsid w:val="001E2DD0"/>
    <w:rsid w:val="001E369C"/>
    <w:rsid w:val="001E36C3"/>
    <w:rsid w:val="001E43DC"/>
    <w:rsid w:val="001E461A"/>
    <w:rsid w:val="001E4C2B"/>
    <w:rsid w:val="001E4CAF"/>
    <w:rsid w:val="001E4FDC"/>
    <w:rsid w:val="001E59CF"/>
    <w:rsid w:val="001E5C77"/>
    <w:rsid w:val="001E639F"/>
    <w:rsid w:val="001E681D"/>
    <w:rsid w:val="001E6B7C"/>
    <w:rsid w:val="001E705D"/>
    <w:rsid w:val="001E7B01"/>
    <w:rsid w:val="001F0279"/>
    <w:rsid w:val="001F0B08"/>
    <w:rsid w:val="001F116F"/>
    <w:rsid w:val="001F1397"/>
    <w:rsid w:val="001F2458"/>
    <w:rsid w:val="001F28E0"/>
    <w:rsid w:val="001F2D1D"/>
    <w:rsid w:val="001F2E99"/>
    <w:rsid w:val="001F3D71"/>
    <w:rsid w:val="001F41A9"/>
    <w:rsid w:val="001F4307"/>
    <w:rsid w:val="001F468A"/>
    <w:rsid w:val="001F4E65"/>
    <w:rsid w:val="001F59D8"/>
    <w:rsid w:val="001F6B4C"/>
    <w:rsid w:val="001F6B7C"/>
    <w:rsid w:val="001F6D7E"/>
    <w:rsid w:val="00200460"/>
    <w:rsid w:val="002005AE"/>
    <w:rsid w:val="002007CA"/>
    <w:rsid w:val="0020081B"/>
    <w:rsid w:val="002008DF"/>
    <w:rsid w:val="00201A34"/>
    <w:rsid w:val="00201D24"/>
    <w:rsid w:val="00202EFB"/>
    <w:rsid w:val="00204736"/>
    <w:rsid w:val="002049C7"/>
    <w:rsid w:val="00204A13"/>
    <w:rsid w:val="0020557C"/>
    <w:rsid w:val="00205580"/>
    <w:rsid w:val="00206BA6"/>
    <w:rsid w:val="00206E1C"/>
    <w:rsid w:val="00207107"/>
    <w:rsid w:val="00207241"/>
    <w:rsid w:val="00210B21"/>
    <w:rsid w:val="002111E5"/>
    <w:rsid w:val="00211F76"/>
    <w:rsid w:val="00212563"/>
    <w:rsid w:val="00212D9E"/>
    <w:rsid w:val="002130CF"/>
    <w:rsid w:val="0021347D"/>
    <w:rsid w:val="0021355B"/>
    <w:rsid w:val="002137E8"/>
    <w:rsid w:val="00213A89"/>
    <w:rsid w:val="00213B65"/>
    <w:rsid w:val="002147F4"/>
    <w:rsid w:val="002148AF"/>
    <w:rsid w:val="0021512F"/>
    <w:rsid w:val="0021563B"/>
    <w:rsid w:val="00215700"/>
    <w:rsid w:val="002162AB"/>
    <w:rsid w:val="0021630D"/>
    <w:rsid w:val="0021641B"/>
    <w:rsid w:val="00216474"/>
    <w:rsid w:val="00216AE0"/>
    <w:rsid w:val="00216AEF"/>
    <w:rsid w:val="0021717B"/>
    <w:rsid w:val="002205CA"/>
    <w:rsid w:val="00221101"/>
    <w:rsid w:val="00221236"/>
    <w:rsid w:val="00221D1D"/>
    <w:rsid w:val="00222028"/>
    <w:rsid w:val="00222A41"/>
    <w:rsid w:val="00222A63"/>
    <w:rsid w:val="002234A2"/>
    <w:rsid w:val="00223772"/>
    <w:rsid w:val="0022398A"/>
    <w:rsid w:val="00223CD6"/>
    <w:rsid w:val="00223D7E"/>
    <w:rsid w:val="00223E54"/>
    <w:rsid w:val="002243FF"/>
    <w:rsid w:val="002247B9"/>
    <w:rsid w:val="002260AC"/>
    <w:rsid w:val="00226AFD"/>
    <w:rsid w:val="00227933"/>
    <w:rsid w:val="00227C29"/>
    <w:rsid w:val="00230053"/>
    <w:rsid w:val="0023023F"/>
    <w:rsid w:val="002303F7"/>
    <w:rsid w:val="00230A66"/>
    <w:rsid w:val="00230A98"/>
    <w:rsid w:val="00230F1E"/>
    <w:rsid w:val="00231CB8"/>
    <w:rsid w:val="00231E8D"/>
    <w:rsid w:val="00232282"/>
    <w:rsid w:val="002327FC"/>
    <w:rsid w:val="00232877"/>
    <w:rsid w:val="002328F5"/>
    <w:rsid w:val="00232900"/>
    <w:rsid w:val="00232D11"/>
    <w:rsid w:val="00232DC1"/>
    <w:rsid w:val="002334E8"/>
    <w:rsid w:val="00233A2A"/>
    <w:rsid w:val="00233E5D"/>
    <w:rsid w:val="00234274"/>
    <w:rsid w:val="00234ACA"/>
    <w:rsid w:val="00234B95"/>
    <w:rsid w:val="00234C71"/>
    <w:rsid w:val="00234D5C"/>
    <w:rsid w:val="0023513B"/>
    <w:rsid w:val="002355D3"/>
    <w:rsid w:val="0023667F"/>
    <w:rsid w:val="0023698B"/>
    <w:rsid w:val="0023751E"/>
    <w:rsid w:val="00237AC3"/>
    <w:rsid w:val="002400B9"/>
    <w:rsid w:val="002402C1"/>
    <w:rsid w:val="0024081C"/>
    <w:rsid w:val="00241BAE"/>
    <w:rsid w:val="00242058"/>
    <w:rsid w:val="002422A3"/>
    <w:rsid w:val="002429FC"/>
    <w:rsid w:val="00242B6C"/>
    <w:rsid w:val="0024313A"/>
    <w:rsid w:val="002435B1"/>
    <w:rsid w:val="0024372A"/>
    <w:rsid w:val="00244519"/>
    <w:rsid w:val="002446B8"/>
    <w:rsid w:val="00244BDD"/>
    <w:rsid w:val="0024539E"/>
    <w:rsid w:val="00245891"/>
    <w:rsid w:val="00246DF6"/>
    <w:rsid w:val="00246F3E"/>
    <w:rsid w:val="0024739B"/>
    <w:rsid w:val="002503B0"/>
    <w:rsid w:val="00250513"/>
    <w:rsid w:val="0025057F"/>
    <w:rsid w:val="002505E5"/>
    <w:rsid w:val="00250791"/>
    <w:rsid w:val="002509DD"/>
    <w:rsid w:val="00250CF6"/>
    <w:rsid w:val="0025128C"/>
    <w:rsid w:val="00251937"/>
    <w:rsid w:val="002527DE"/>
    <w:rsid w:val="00252A5F"/>
    <w:rsid w:val="00252AEB"/>
    <w:rsid w:val="002530D0"/>
    <w:rsid w:val="002532A1"/>
    <w:rsid w:val="002533D2"/>
    <w:rsid w:val="0025348F"/>
    <w:rsid w:val="00254002"/>
    <w:rsid w:val="0025435C"/>
    <w:rsid w:val="00254483"/>
    <w:rsid w:val="00254C78"/>
    <w:rsid w:val="00255CAB"/>
    <w:rsid w:val="00256655"/>
    <w:rsid w:val="00260AA8"/>
    <w:rsid w:val="00260DB5"/>
    <w:rsid w:val="002610F2"/>
    <w:rsid w:val="0026141F"/>
    <w:rsid w:val="002614DF"/>
    <w:rsid w:val="0026223D"/>
    <w:rsid w:val="002626E0"/>
    <w:rsid w:val="002626E9"/>
    <w:rsid w:val="00262CC1"/>
    <w:rsid w:val="00262CDC"/>
    <w:rsid w:val="002642D4"/>
    <w:rsid w:val="002643F9"/>
    <w:rsid w:val="002649B9"/>
    <w:rsid w:val="00264C17"/>
    <w:rsid w:val="00264EFF"/>
    <w:rsid w:val="002655B3"/>
    <w:rsid w:val="002657EC"/>
    <w:rsid w:val="00265BF6"/>
    <w:rsid w:val="00265FEE"/>
    <w:rsid w:val="00266520"/>
    <w:rsid w:val="00266E40"/>
    <w:rsid w:val="00266F9B"/>
    <w:rsid w:val="00267102"/>
    <w:rsid w:val="002675EE"/>
    <w:rsid w:val="00270243"/>
    <w:rsid w:val="0027069C"/>
    <w:rsid w:val="002707A1"/>
    <w:rsid w:val="00270A33"/>
    <w:rsid w:val="00270B48"/>
    <w:rsid w:val="00270DA1"/>
    <w:rsid w:val="00270E22"/>
    <w:rsid w:val="0027163B"/>
    <w:rsid w:val="0027175A"/>
    <w:rsid w:val="00271876"/>
    <w:rsid w:val="00271E2F"/>
    <w:rsid w:val="00272225"/>
    <w:rsid w:val="002727F8"/>
    <w:rsid w:val="00272F2B"/>
    <w:rsid w:val="0027301C"/>
    <w:rsid w:val="002738E5"/>
    <w:rsid w:val="00274D3B"/>
    <w:rsid w:val="00275759"/>
    <w:rsid w:val="00275C73"/>
    <w:rsid w:val="00275DEA"/>
    <w:rsid w:val="00275E6F"/>
    <w:rsid w:val="00276F6F"/>
    <w:rsid w:val="00277AD3"/>
    <w:rsid w:val="00280AC0"/>
    <w:rsid w:val="002811E9"/>
    <w:rsid w:val="002815AF"/>
    <w:rsid w:val="00281CD5"/>
    <w:rsid w:val="00281D08"/>
    <w:rsid w:val="00281DA3"/>
    <w:rsid w:val="00281E81"/>
    <w:rsid w:val="002821F5"/>
    <w:rsid w:val="00282238"/>
    <w:rsid w:val="002822B8"/>
    <w:rsid w:val="00282B81"/>
    <w:rsid w:val="00282EA0"/>
    <w:rsid w:val="002832A7"/>
    <w:rsid w:val="0028346A"/>
    <w:rsid w:val="002836A7"/>
    <w:rsid w:val="0028388B"/>
    <w:rsid w:val="002838C0"/>
    <w:rsid w:val="00283A54"/>
    <w:rsid w:val="00283C93"/>
    <w:rsid w:val="00283E00"/>
    <w:rsid w:val="0028410C"/>
    <w:rsid w:val="00284384"/>
    <w:rsid w:val="00284CCC"/>
    <w:rsid w:val="00284D3D"/>
    <w:rsid w:val="00285257"/>
    <w:rsid w:val="002856B2"/>
    <w:rsid w:val="00286092"/>
    <w:rsid w:val="002861B3"/>
    <w:rsid w:val="00286A4C"/>
    <w:rsid w:val="00287377"/>
    <w:rsid w:val="0028753C"/>
    <w:rsid w:val="00290079"/>
    <w:rsid w:val="002900C2"/>
    <w:rsid w:val="00290561"/>
    <w:rsid w:val="00290938"/>
    <w:rsid w:val="00290B25"/>
    <w:rsid w:val="00290D4A"/>
    <w:rsid w:val="002912D5"/>
    <w:rsid w:val="00291A6D"/>
    <w:rsid w:val="00291BAE"/>
    <w:rsid w:val="00292CBC"/>
    <w:rsid w:val="002937F0"/>
    <w:rsid w:val="00293D85"/>
    <w:rsid w:val="0029427E"/>
    <w:rsid w:val="00294739"/>
    <w:rsid w:val="0029495D"/>
    <w:rsid w:val="00294A30"/>
    <w:rsid w:val="00295323"/>
    <w:rsid w:val="0029544C"/>
    <w:rsid w:val="002956A4"/>
    <w:rsid w:val="002957C9"/>
    <w:rsid w:val="00296740"/>
    <w:rsid w:val="00296781"/>
    <w:rsid w:val="0029680E"/>
    <w:rsid w:val="0029781D"/>
    <w:rsid w:val="002978A2"/>
    <w:rsid w:val="00297B5A"/>
    <w:rsid w:val="00297E45"/>
    <w:rsid w:val="002A041F"/>
    <w:rsid w:val="002A0EB1"/>
    <w:rsid w:val="002A134B"/>
    <w:rsid w:val="002A158C"/>
    <w:rsid w:val="002A1BF3"/>
    <w:rsid w:val="002A1DEA"/>
    <w:rsid w:val="002A22BE"/>
    <w:rsid w:val="002A24F5"/>
    <w:rsid w:val="002A29C9"/>
    <w:rsid w:val="002A2A0C"/>
    <w:rsid w:val="002A334C"/>
    <w:rsid w:val="002A3F54"/>
    <w:rsid w:val="002A4AF3"/>
    <w:rsid w:val="002A4BCD"/>
    <w:rsid w:val="002A4FED"/>
    <w:rsid w:val="002A5CD2"/>
    <w:rsid w:val="002A60FB"/>
    <w:rsid w:val="002A6EE2"/>
    <w:rsid w:val="002A7083"/>
    <w:rsid w:val="002A72FD"/>
    <w:rsid w:val="002A7616"/>
    <w:rsid w:val="002A7962"/>
    <w:rsid w:val="002A7CC3"/>
    <w:rsid w:val="002B07A4"/>
    <w:rsid w:val="002B10DA"/>
    <w:rsid w:val="002B1422"/>
    <w:rsid w:val="002B1B49"/>
    <w:rsid w:val="002B1B84"/>
    <w:rsid w:val="002B334E"/>
    <w:rsid w:val="002B37C6"/>
    <w:rsid w:val="002B3A32"/>
    <w:rsid w:val="002B3C4D"/>
    <w:rsid w:val="002B3D2C"/>
    <w:rsid w:val="002B4A8D"/>
    <w:rsid w:val="002B4D23"/>
    <w:rsid w:val="002B5253"/>
    <w:rsid w:val="002B5C03"/>
    <w:rsid w:val="002B6BEC"/>
    <w:rsid w:val="002B6E4D"/>
    <w:rsid w:val="002B6E92"/>
    <w:rsid w:val="002B6F65"/>
    <w:rsid w:val="002B7525"/>
    <w:rsid w:val="002B76CB"/>
    <w:rsid w:val="002B7B01"/>
    <w:rsid w:val="002B7B4D"/>
    <w:rsid w:val="002C0CCC"/>
    <w:rsid w:val="002C0FAD"/>
    <w:rsid w:val="002C1244"/>
    <w:rsid w:val="002C2412"/>
    <w:rsid w:val="002C2AC0"/>
    <w:rsid w:val="002C2C8A"/>
    <w:rsid w:val="002C314C"/>
    <w:rsid w:val="002C3204"/>
    <w:rsid w:val="002C325B"/>
    <w:rsid w:val="002C36F5"/>
    <w:rsid w:val="002C3B37"/>
    <w:rsid w:val="002C3C5A"/>
    <w:rsid w:val="002C42C2"/>
    <w:rsid w:val="002C46F9"/>
    <w:rsid w:val="002C48EF"/>
    <w:rsid w:val="002C4DDA"/>
    <w:rsid w:val="002C517A"/>
    <w:rsid w:val="002C5A3D"/>
    <w:rsid w:val="002C5D5D"/>
    <w:rsid w:val="002C6168"/>
    <w:rsid w:val="002C65B6"/>
    <w:rsid w:val="002C66CA"/>
    <w:rsid w:val="002C721B"/>
    <w:rsid w:val="002C73BC"/>
    <w:rsid w:val="002C7A7F"/>
    <w:rsid w:val="002D043B"/>
    <w:rsid w:val="002D0DCB"/>
    <w:rsid w:val="002D142C"/>
    <w:rsid w:val="002D2AE4"/>
    <w:rsid w:val="002D30FA"/>
    <w:rsid w:val="002D3A31"/>
    <w:rsid w:val="002D3BA5"/>
    <w:rsid w:val="002D43F3"/>
    <w:rsid w:val="002D48C0"/>
    <w:rsid w:val="002D48FF"/>
    <w:rsid w:val="002D5D62"/>
    <w:rsid w:val="002D6A64"/>
    <w:rsid w:val="002D76F7"/>
    <w:rsid w:val="002D77AF"/>
    <w:rsid w:val="002D7CCE"/>
    <w:rsid w:val="002E0716"/>
    <w:rsid w:val="002E0AA7"/>
    <w:rsid w:val="002E253E"/>
    <w:rsid w:val="002E2A9E"/>
    <w:rsid w:val="002E2C60"/>
    <w:rsid w:val="002E2E53"/>
    <w:rsid w:val="002E3ADF"/>
    <w:rsid w:val="002E43E1"/>
    <w:rsid w:val="002E46FA"/>
    <w:rsid w:val="002E5218"/>
    <w:rsid w:val="002E5738"/>
    <w:rsid w:val="002E598A"/>
    <w:rsid w:val="002E5CC8"/>
    <w:rsid w:val="002E5D37"/>
    <w:rsid w:val="002E6272"/>
    <w:rsid w:val="002E62A0"/>
    <w:rsid w:val="002E66A7"/>
    <w:rsid w:val="002E695B"/>
    <w:rsid w:val="002E6E5B"/>
    <w:rsid w:val="002E7A9E"/>
    <w:rsid w:val="002E7D54"/>
    <w:rsid w:val="002F0031"/>
    <w:rsid w:val="002F05A5"/>
    <w:rsid w:val="002F0D71"/>
    <w:rsid w:val="002F1988"/>
    <w:rsid w:val="002F1EB5"/>
    <w:rsid w:val="002F21E9"/>
    <w:rsid w:val="002F2D86"/>
    <w:rsid w:val="002F341C"/>
    <w:rsid w:val="002F355B"/>
    <w:rsid w:val="002F3694"/>
    <w:rsid w:val="002F4073"/>
    <w:rsid w:val="002F40FB"/>
    <w:rsid w:val="002F4674"/>
    <w:rsid w:val="002F4B13"/>
    <w:rsid w:val="002F5836"/>
    <w:rsid w:val="002F65A7"/>
    <w:rsid w:val="002F67C3"/>
    <w:rsid w:val="002F6ACA"/>
    <w:rsid w:val="002F7266"/>
    <w:rsid w:val="002F72F8"/>
    <w:rsid w:val="002F73DA"/>
    <w:rsid w:val="002F7679"/>
    <w:rsid w:val="002F7B0A"/>
    <w:rsid w:val="003002DE"/>
    <w:rsid w:val="00300421"/>
    <w:rsid w:val="003005A8"/>
    <w:rsid w:val="00300611"/>
    <w:rsid w:val="00300A7D"/>
    <w:rsid w:val="00300AAF"/>
    <w:rsid w:val="00300D00"/>
    <w:rsid w:val="00300D41"/>
    <w:rsid w:val="00300DD8"/>
    <w:rsid w:val="00301208"/>
    <w:rsid w:val="00301AE5"/>
    <w:rsid w:val="00301C45"/>
    <w:rsid w:val="00301D6C"/>
    <w:rsid w:val="00302488"/>
    <w:rsid w:val="003029E9"/>
    <w:rsid w:val="00303622"/>
    <w:rsid w:val="0030378C"/>
    <w:rsid w:val="00303826"/>
    <w:rsid w:val="00303F40"/>
    <w:rsid w:val="003046CC"/>
    <w:rsid w:val="003046F2"/>
    <w:rsid w:val="00304850"/>
    <w:rsid w:val="0030493B"/>
    <w:rsid w:val="00304972"/>
    <w:rsid w:val="00304CCE"/>
    <w:rsid w:val="00304DA0"/>
    <w:rsid w:val="00304E9B"/>
    <w:rsid w:val="00304FDA"/>
    <w:rsid w:val="003050F1"/>
    <w:rsid w:val="00305571"/>
    <w:rsid w:val="00305A34"/>
    <w:rsid w:val="003067D2"/>
    <w:rsid w:val="00306814"/>
    <w:rsid w:val="00306C9B"/>
    <w:rsid w:val="00307C27"/>
    <w:rsid w:val="0031001A"/>
    <w:rsid w:val="00310477"/>
    <w:rsid w:val="0031079D"/>
    <w:rsid w:val="00310C03"/>
    <w:rsid w:val="00310CB3"/>
    <w:rsid w:val="00310EFB"/>
    <w:rsid w:val="003112D9"/>
    <w:rsid w:val="003114E3"/>
    <w:rsid w:val="003120C0"/>
    <w:rsid w:val="00312B2D"/>
    <w:rsid w:val="00312D55"/>
    <w:rsid w:val="003130D8"/>
    <w:rsid w:val="003139BE"/>
    <w:rsid w:val="0031469A"/>
    <w:rsid w:val="00314E66"/>
    <w:rsid w:val="003156C4"/>
    <w:rsid w:val="00315882"/>
    <w:rsid w:val="00315B96"/>
    <w:rsid w:val="00316235"/>
    <w:rsid w:val="003164C5"/>
    <w:rsid w:val="00316651"/>
    <w:rsid w:val="00316C51"/>
    <w:rsid w:val="00316EC0"/>
    <w:rsid w:val="00317265"/>
    <w:rsid w:val="0031741A"/>
    <w:rsid w:val="00317BAE"/>
    <w:rsid w:val="00320417"/>
    <w:rsid w:val="003205EE"/>
    <w:rsid w:val="003206B5"/>
    <w:rsid w:val="003207F1"/>
    <w:rsid w:val="003208D4"/>
    <w:rsid w:val="00320A55"/>
    <w:rsid w:val="00320EEA"/>
    <w:rsid w:val="003229F6"/>
    <w:rsid w:val="003230AB"/>
    <w:rsid w:val="0032349A"/>
    <w:rsid w:val="00323943"/>
    <w:rsid w:val="003239FE"/>
    <w:rsid w:val="00324035"/>
    <w:rsid w:val="003241CF"/>
    <w:rsid w:val="00324483"/>
    <w:rsid w:val="003246AB"/>
    <w:rsid w:val="00324B9A"/>
    <w:rsid w:val="00324C23"/>
    <w:rsid w:val="00324D2E"/>
    <w:rsid w:val="003252D8"/>
    <w:rsid w:val="003253D5"/>
    <w:rsid w:val="00325D07"/>
    <w:rsid w:val="0032609F"/>
    <w:rsid w:val="003272BC"/>
    <w:rsid w:val="0033016F"/>
    <w:rsid w:val="00330260"/>
    <w:rsid w:val="0033061C"/>
    <w:rsid w:val="0033094E"/>
    <w:rsid w:val="00331709"/>
    <w:rsid w:val="0033198D"/>
    <w:rsid w:val="00331BE5"/>
    <w:rsid w:val="003325E3"/>
    <w:rsid w:val="00333618"/>
    <w:rsid w:val="00333673"/>
    <w:rsid w:val="00334B95"/>
    <w:rsid w:val="00334F11"/>
    <w:rsid w:val="00335D5F"/>
    <w:rsid w:val="00335EF8"/>
    <w:rsid w:val="003364CB"/>
    <w:rsid w:val="00336785"/>
    <w:rsid w:val="00336BCD"/>
    <w:rsid w:val="003372F2"/>
    <w:rsid w:val="00337E14"/>
    <w:rsid w:val="00337E3C"/>
    <w:rsid w:val="00340549"/>
    <w:rsid w:val="003405F4"/>
    <w:rsid w:val="0034094A"/>
    <w:rsid w:val="00340AD6"/>
    <w:rsid w:val="003410BC"/>
    <w:rsid w:val="00341961"/>
    <w:rsid w:val="00341BD3"/>
    <w:rsid w:val="00342565"/>
    <w:rsid w:val="00342646"/>
    <w:rsid w:val="00342746"/>
    <w:rsid w:val="003429F7"/>
    <w:rsid w:val="00342B2F"/>
    <w:rsid w:val="00342BBD"/>
    <w:rsid w:val="003434B9"/>
    <w:rsid w:val="003436E4"/>
    <w:rsid w:val="003444D1"/>
    <w:rsid w:val="00345304"/>
    <w:rsid w:val="0034545A"/>
    <w:rsid w:val="003457B8"/>
    <w:rsid w:val="00346093"/>
    <w:rsid w:val="003460F7"/>
    <w:rsid w:val="003465FC"/>
    <w:rsid w:val="0034690C"/>
    <w:rsid w:val="00346A69"/>
    <w:rsid w:val="00346BD0"/>
    <w:rsid w:val="00346E57"/>
    <w:rsid w:val="0034708B"/>
    <w:rsid w:val="00350969"/>
    <w:rsid w:val="00351083"/>
    <w:rsid w:val="00351499"/>
    <w:rsid w:val="00351CDE"/>
    <w:rsid w:val="00352A95"/>
    <w:rsid w:val="00352B67"/>
    <w:rsid w:val="00352DDB"/>
    <w:rsid w:val="0035306D"/>
    <w:rsid w:val="0035389F"/>
    <w:rsid w:val="00353C91"/>
    <w:rsid w:val="00354029"/>
    <w:rsid w:val="00354286"/>
    <w:rsid w:val="003542BA"/>
    <w:rsid w:val="00354DFA"/>
    <w:rsid w:val="003553C4"/>
    <w:rsid w:val="0035559A"/>
    <w:rsid w:val="003557B9"/>
    <w:rsid w:val="00355CDF"/>
    <w:rsid w:val="00355EF4"/>
    <w:rsid w:val="00355F38"/>
    <w:rsid w:val="00356976"/>
    <w:rsid w:val="00356DD2"/>
    <w:rsid w:val="00356EFB"/>
    <w:rsid w:val="00356F29"/>
    <w:rsid w:val="0035713D"/>
    <w:rsid w:val="00360171"/>
    <w:rsid w:val="003602CC"/>
    <w:rsid w:val="003604AF"/>
    <w:rsid w:val="00360744"/>
    <w:rsid w:val="003609F2"/>
    <w:rsid w:val="00361168"/>
    <w:rsid w:val="0036139B"/>
    <w:rsid w:val="00361728"/>
    <w:rsid w:val="003618A3"/>
    <w:rsid w:val="00361FB1"/>
    <w:rsid w:val="0036272A"/>
    <w:rsid w:val="00362C33"/>
    <w:rsid w:val="00363242"/>
    <w:rsid w:val="0036429C"/>
    <w:rsid w:val="00364459"/>
    <w:rsid w:val="00364582"/>
    <w:rsid w:val="00364EF2"/>
    <w:rsid w:val="00365234"/>
    <w:rsid w:val="00365311"/>
    <w:rsid w:val="00365360"/>
    <w:rsid w:val="0036578B"/>
    <w:rsid w:val="003658AF"/>
    <w:rsid w:val="00365D59"/>
    <w:rsid w:val="00365FDF"/>
    <w:rsid w:val="00366527"/>
    <w:rsid w:val="003666D0"/>
    <w:rsid w:val="00366B02"/>
    <w:rsid w:val="00366DA4"/>
    <w:rsid w:val="00366F80"/>
    <w:rsid w:val="0036755C"/>
    <w:rsid w:val="00367ABA"/>
    <w:rsid w:val="00367FC0"/>
    <w:rsid w:val="003700EA"/>
    <w:rsid w:val="00370752"/>
    <w:rsid w:val="00371278"/>
    <w:rsid w:val="0037128D"/>
    <w:rsid w:val="00373114"/>
    <w:rsid w:val="003733A2"/>
    <w:rsid w:val="003737FE"/>
    <w:rsid w:val="00373ED5"/>
    <w:rsid w:val="003740B2"/>
    <w:rsid w:val="003746F5"/>
    <w:rsid w:val="00375F15"/>
    <w:rsid w:val="00376DBC"/>
    <w:rsid w:val="00376E39"/>
    <w:rsid w:val="00377235"/>
    <w:rsid w:val="003772F7"/>
    <w:rsid w:val="00377DC7"/>
    <w:rsid w:val="0038128D"/>
    <w:rsid w:val="00381A80"/>
    <w:rsid w:val="00381CCE"/>
    <w:rsid w:val="00381D65"/>
    <w:rsid w:val="00381EC5"/>
    <w:rsid w:val="003823AB"/>
    <w:rsid w:val="0038282F"/>
    <w:rsid w:val="003828F7"/>
    <w:rsid w:val="00383A4B"/>
    <w:rsid w:val="00385451"/>
    <w:rsid w:val="0038545E"/>
    <w:rsid w:val="003857F3"/>
    <w:rsid w:val="00385F73"/>
    <w:rsid w:val="00386336"/>
    <w:rsid w:val="00386673"/>
    <w:rsid w:val="003870FE"/>
    <w:rsid w:val="00387515"/>
    <w:rsid w:val="00387E40"/>
    <w:rsid w:val="00390640"/>
    <w:rsid w:val="00391680"/>
    <w:rsid w:val="003917A5"/>
    <w:rsid w:val="00391AC1"/>
    <w:rsid w:val="0039274B"/>
    <w:rsid w:val="0039280A"/>
    <w:rsid w:val="00394106"/>
    <w:rsid w:val="00394ABC"/>
    <w:rsid w:val="00394CA7"/>
    <w:rsid w:val="003957D4"/>
    <w:rsid w:val="00395BF2"/>
    <w:rsid w:val="00395C19"/>
    <w:rsid w:val="00396FB7"/>
    <w:rsid w:val="0039748C"/>
    <w:rsid w:val="00397913"/>
    <w:rsid w:val="003A08C2"/>
    <w:rsid w:val="003A0A6E"/>
    <w:rsid w:val="003A0ACF"/>
    <w:rsid w:val="003A0C2D"/>
    <w:rsid w:val="003A1614"/>
    <w:rsid w:val="003A187D"/>
    <w:rsid w:val="003A1A35"/>
    <w:rsid w:val="003A1E12"/>
    <w:rsid w:val="003A2F12"/>
    <w:rsid w:val="003A394F"/>
    <w:rsid w:val="003A441B"/>
    <w:rsid w:val="003A4545"/>
    <w:rsid w:val="003A458D"/>
    <w:rsid w:val="003A4FE1"/>
    <w:rsid w:val="003A50D9"/>
    <w:rsid w:val="003A5BC3"/>
    <w:rsid w:val="003A5D23"/>
    <w:rsid w:val="003A6F27"/>
    <w:rsid w:val="003A6F9A"/>
    <w:rsid w:val="003A71EA"/>
    <w:rsid w:val="003A735A"/>
    <w:rsid w:val="003A7542"/>
    <w:rsid w:val="003A7552"/>
    <w:rsid w:val="003A7690"/>
    <w:rsid w:val="003B10B5"/>
    <w:rsid w:val="003B12D2"/>
    <w:rsid w:val="003B187B"/>
    <w:rsid w:val="003B25B4"/>
    <w:rsid w:val="003B32EA"/>
    <w:rsid w:val="003B3616"/>
    <w:rsid w:val="003B377F"/>
    <w:rsid w:val="003B3B79"/>
    <w:rsid w:val="003B477C"/>
    <w:rsid w:val="003B47C3"/>
    <w:rsid w:val="003B4A6F"/>
    <w:rsid w:val="003B4C8F"/>
    <w:rsid w:val="003B4DAF"/>
    <w:rsid w:val="003B4EDB"/>
    <w:rsid w:val="003B5796"/>
    <w:rsid w:val="003B5AE8"/>
    <w:rsid w:val="003B5E2C"/>
    <w:rsid w:val="003B5F04"/>
    <w:rsid w:val="003B62CC"/>
    <w:rsid w:val="003B66B4"/>
    <w:rsid w:val="003B6DAE"/>
    <w:rsid w:val="003B77B9"/>
    <w:rsid w:val="003B791E"/>
    <w:rsid w:val="003C040A"/>
    <w:rsid w:val="003C0BD4"/>
    <w:rsid w:val="003C0C42"/>
    <w:rsid w:val="003C0C77"/>
    <w:rsid w:val="003C12D2"/>
    <w:rsid w:val="003C1585"/>
    <w:rsid w:val="003C2063"/>
    <w:rsid w:val="003C238F"/>
    <w:rsid w:val="003C276C"/>
    <w:rsid w:val="003C2AA9"/>
    <w:rsid w:val="003C308B"/>
    <w:rsid w:val="003C31DD"/>
    <w:rsid w:val="003C38E3"/>
    <w:rsid w:val="003C3BFA"/>
    <w:rsid w:val="003C3C3B"/>
    <w:rsid w:val="003C49B0"/>
    <w:rsid w:val="003C4B33"/>
    <w:rsid w:val="003C4FCA"/>
    <w:rsid w:val="003C50EC"/>
    <w:rsid w:val="003C5476"/>
    <w:rsid w:val="003C5563"/>
    <w:rsid w:val="003C616C"/>
    <w:rsid w:val="003C6294"/>
    <w:rsid w:val="003C641F"/>
    <w:rsid w:val="003C6A75"/>
    <w:rsid w:val="003C714F"/>
    <w:rsid w:val="003D0265"/>
    <w:rsid w:val="003D0E5B"/>
    <w:rsid w:val="003D10C5"/>
    <w:rsid w:val="003D13F4"/>
    <w:rsid w:val="003D1404"/>
    <w:rsid w:val="003D150C"/>
    <w:rsid w:val="003D1737"/>
    <w:rsid w:val="003D179E"/>
    <w:rsid w:val="003D1A55"/>
    <w:rsid w:val="003D1A5A"/>
    <w:rsid w:val="003D1EA1"/>
    <w:rsid w:val="003D2508"/>
    <w:rsid w:val="003D274D"/>
    <w:rsid w:val="003D2F05"/>
    <w:rsid w:val="003D3237"/>
    <w:rsid w:val="003D33FD"/>
    <w:rsid w:val="003D3AB7"/>
    <w:rsid w:val="003D3C20"/>
    <w:rsid w:val="003D3CAB"/>
    <w:rsid w:val="003D5436"/>
    <w:rsid w:val="003D5842"/>
    <w:rsid w:val="003D5C5C"/>
    <w:rsid w:val="003D5FC1"/>
    <w:rsid w:val="003D6982"/>
    <w:rsid w:val="003D757B"/>
    <w:rsid w:val="003E08DB"/>
    <w:rsid w:val="003E08F7"/>
    <w:rsid w:val="003E0FF8"/>
    <w:rsid w:val="003E1109"/>
    <w:rsid w:val="003E136B"/>
    <w:rsid w:val="003E163F"/>
    <w:rsid w:val="003E164B"/>
    <w:rsid w:val="003E1E26"/>
    <w:rsid w:val="003E244D"/>
    <w:rsid w:val="003E2792"/>
    <w:rsid w:val="003E295C"/>
    <w:rsid w:val="003E3973"/>
    <w:rsid w:val="003E39EF"/>
    <w:rsid w:val="003E42B0"/>
    <w:rsid w:val="003E5D5D"/>
    <w:rsid w:val="003E5E71"/>
    <w:rsid w:val="003E5F47"/>
    <w:rsid w:val="003E64F7"/>
    <w:rsid w:val="003E6E98"/>
    <w:rsid w:val="003E6FB4"/>
    <w:rsid w:val="003E70B5"/>
    <w:rsid w:val="003E7460"/>
    <w:rsid w:val="003E7837"/>
    <w:rsid w:val="003E7B5D"/>
    <w:rsid w:val="003F0122"/>
    <w:rsid w:val="003F29A3"/>
    <w:rsid w:val="003F2F80"/>
    <w:rsid w:val="003F3EA4"/>
    <w:rsid w:val="003F42BF"/>
    <w:rsid w:val="003F48A1"/>
    <w:rsid w:val="003F54B0"/>
    <w:rsid w:val="003F5619"/>
    <w:rsid w:val="003F65A1"/>
    <w:rsid w:val="003F68B9"/>
    <w:rsid w:val="003F68C4"/>
    <w:rsid w:val="003F7C1F"/>
    <w:rsid w:val="003F7CB8"/>
    <w:rsid w:val="003F7E7B"/>
    <w:rsid w:val="00400363"/>
    <w:rsid w:val="00401E7F"/>
    <w:rsid w:val="00401F24"/>
    <w:rsid w:val="00402090"/>
    <w:rsid w:val="00402B8E"/>
    <w:rsid w:val="0040303D"/>
    <w:rsid w:val="004036CB"/>
    <w:rsid w:val="00403C47"/>
    <w:rsid w:val="00403F5C"/>
    <w:rsid w:val="0040446D"/>
    <w:rsid w:val="0040475C"/>
    <w:rsid w:val="00404791"/>
    <w:rsid w:val="00404B71"/>
    <w:rsid w:val="00405140"/>
    <w:rsid w:val="0040555B"/>
    <w:rsid w:val="004059E1"/>
    <w:rsid w:val="00405C2B"/>
    <w:rsid w:val="00407B60"/>
    <w:rsid w:val="004101DB"/>
    <w:rsid w:val="004106C9"/>
    <w:rsid w:val="004109E0"/>
    <w:rsid w:val="00410DA0"/>
    <w:rsid w:val="004110F4"/>
    <w:rsid w:val="00411299"/>
    <w:rsid w:val="00412078"/>
    <w:rsid w:val="00412134"/>
    <w:rsid w:val="00412336"/>
    <w:rsid w:val="004138E8"/>
    <w:rsid w:val="0041396F"/>
    <w:rsid w:val="00413F74"/>
    <w:rsid w:val="00414980"/>
    <w:rsid w:val="00415B00"/>
    <w:rsid w:val="00415D27"/>
    <w:rsid w:val="00415E49"/>
    <w:rsid w:val="00416640"/>
    <w:rsid w:val="004168A2"/>
    <w:rsid w:val="00416AD5"/>
    <w:rsid w:val="00416EEF"/>
    <w:rsid w:val="00416FF9"/>
    <w:rsid w:val="00417161"/>
    <w:rsid w:val="00417512"/>
    <w:rsid w:val="0041784A"/>
    <w:rsid w:val="00417D32"/>
    <w:rsid w:val="00417EEE"/>
    <w:rsid w:val="00420423"/>
    <w:rsid w:val="00421241"/>
    <w:rsid w:val="004215FA"/>
    <w:rsid w:val="00421832"/>
    <w:rsid w:val="00421A60"/>
    <w:rsid w:val="00422833"/>
    <w:rsid w:val="00423087"/>
    <w:rsid w:val="00423857"/>
    <w:rsid w:val="004242E2"/>
    <w:rsid w:val="004247A7"/>
    <w:rsid w:val="00424D8D"/>
    <w:rsid w:val="004250C2"/>
    <w:rsid w:val="004258BB"/>
    <w:rsid w:val="00426A12"/>
    <w:rsid w:val="00426B47"/>
    <w:rsid w:val="00426F77"/>
    <w:rsid w:val="0042727C"/>
    <w:rsid w:val="00427922"/>
    <w:rsid w:val="0042797F"/>
    <w:rsid w:val="00427ADF"/>
    <w:rsid w:val="0043010F"/>
    <w:rsid w:val="004306E7"/>
    <w:rsid w:val="00431604"/>
    <w:rsid w:val="0043276F"/>
    <w:rsid w:val="00432F11"/>
    <w:rsid w:val="00433220"/>
    <w:rsid w:val="004332AD"/>
    <w:rsid w:val="0043362A"/>
    <w:rsid w:val="00433BD6"/>
    <w:rsid w:val="00434322"/>
    <w:rsid w:val="0043461A"/>
    <w:rsid w:val="0043462F"/>
    <w:rsid w:val="00434B75"/>
    <w:rsid w:val="0043509C"/>
    <w:rsid w:val="0043588E"/>
    <w:rsid w:val="00436DE0"/>
    <w:rsid w:val="00436E19"/>
    <w:rsid w:val="00436F50"/>
    <w:rsid w:val="00437359"/>
    <w:rsid w:val="00437835"/>
    <w:rsid w:val="004379EA"/>
    <w:rsid w:val="00437D52"/>
    <w:rsid w:val="00437E04"/>
    <w:rsid w:val="00440190"/>
    <w:rsid w:val="004408F9"/>
    <w:rsid w:val="0044090C"/>
    <w:rsid w:val="0044120C"/>
    <w:rsid w:val="00441454"/>
    <w:rsid w:val="004431CF"/>
    <w:rsid w:val="004433FE"/>
    <w:rsid w:val="00443D76"/>
    <w:rsid w:val="00444D31"/>
    <w:rsid w:val="0044526D"/>
    <w:rsid w:val="00445B90"/>
    <w:rsid w:val="00446EF1"/>
    <w:rsid w:val="0044741B"/>
    <w:rsid w:val="0044776F"/>
    <w:rsid w:val="004500E9"/>
    <w:rsid w:val="00450245"/>
    <w:rsid w:val="00451099"/>
    <w:rsid w:val="00451BB1"/>
    <w:rsid w:val="00451D78"/>
    <w:rsid w:val="00452470"/>
    <w:rsid w:val="00453771"/>
    <w:rsid w:val="004544A7"/>
    <w:rsid w:val="00454969"/>
    <w:rsid w:val="00454DB6"/>
    <w:rsid w:val="00454F85"/>
    <w:rsid w:val="00454F9B"/>
    <w:rsid w:val="00455E48"/>
    <w:rsid w:val="0045626A"/>
    <w:rsid w:val="004563DD"/>
    <w:rsid w:val="004566EF"/>
    <w:rsid w:val="0045682C"/>
    <w:rsid w:val="00456AFE"/>
    <w:rsid w:val="00456B03"/>
    <w:rsid w:val="00456D6A"/>
    <w:rsid w:val="00456EAB"/>
    <w:rsid w:val="00457664"/>
    <w:rsid w:val="004576F0"/>
    <w:rsid w:val="00457A61"/>
    <w:rsid w:val="00462539"/>
    <w:rsid w:val="0046269C"/>
    <w:rsid w:val="00464185"/>
    <w:rsid w:val="00464E69"/>
    <w:rsid w:val="0046502C"/>
    <w:rsid w:val="004652CD"/>
    <w:rsid w:val="00465431"/>
    <w:rsid w:val="00465B22"/>
    <w:rsid w:val="00467917"/>
    <w:rsid w:val="0047022D"/>
    <w:rsid w:val="004705F3"/>
    <w:rsid w:val="00470793"/>
    <w:rsid w:val="004707A0"/>
    <w:rsid w:val="00470FD2"/>
    <w:rsid w:val="004710D6"/>
    <w:rsid w:val="00471869"/>
    <w:rsid w:val="00471C5E"/>
    <w:rsid w:val="00471E8B"/>
    <w:rsid w:val="0047270F"/>
    <w:rsid w:val="0047272A"/>
    <w:rsid w:val="00472A23"/>
    <w:rsid w:val="00472B27"/>
    <w:rsid w:val="004742D8"/>
    <w:rsid w:val="0047468A"/>
    <w:rsid w:val="00474EBF"/>
    <w:rsid w:val="004758E4"/>
    <w:rsid w:val="00475FE0"/>
    <w:rsid w:val="004763C6"/>
    <w:rsid w:val="00476A73"/>
    <w:rsid w:val="00476FC3"/>
    <w:rsid w:val="0047721C"/>
    <w:rsid w:val="00477568"/>
    <w:rsid w:val="00477E12"/>
    <w:rsid w:val="004800AE"/>
    <w:rsid w:val="00481840"/>
    <w:rsid w:val="00482BCD"/>
    <w:rsid w:val="00482C48"/>
    <w:rsid w:val="00483763"/>
    <w:rsid w:val="00483C8C"/>
    <w:rsid w:val="00483F08"/>
    <w:rsid w:val="004843E2"/>
    <w:rsid w:val="0048481D"/>
    <w:rsid w:val="00485350"/>
    <w:rsid w:val="00485694"/>
    <w:rsid w:val="00486950"/>
    <w:rsid w:val="0048735E"/>
    <w:rsid w:val="0048758E"/>
    <w:rsid w:val="00487A5D"/>
    <w:rsid w:val="00487BCB"/>
    <w:rsid w:val="00487CCB"/>
    <w:rsid w:val="00487D6C"/>
    <w:rsid w:val="00490497"/>
    <w:rsid w:val="00490CBB"/>
    <w:rsid w:val="004911C7"/>
    <w:rsid w:val="00491797"/>
    <w:rsid w:val="004919FD"/>
    <w:rsid w:val="00491D68"/>
    <w:rsid w:val="00491EA5"/>
    <w:rsid w:val="004928CA"/>
    <w:rsid w:val="0049336D"/>
    <w:rsid w:val="004939D4"/>
    <w:rsid w:val="00493C64"/>
    <w:rsid w:val="00494A3F"/>
    <w:rsid w:val="00495664"/>
    <w:rsid w:val="0049583A"/>
    <w:rsid w:val="00495AB2"/>
    <w:rsid w:val="00496275"/>
    <w:rsid w:val="004967B7"/>
    <w:rsid w:val="00496C6E"/>
    <w:rsid w:val="004971BB"/>
    <w:rsid w:val="00497802"/>
    <w:rsid w:val="00497DF8"/>
    <w:rsid w:val="004A02D4"/>
    <w:rsid w:val="004A05E5"/>
    <w:rsid w:val="004A0FDD"/>
    <w:rsid w:val="004A129C"/>
    <w:rsid w:val="004A190D"/>
    <w:rsid w:val="004A1A1A"/>
    <w:rsid w:val="004A1C35"/>
    <w:rsid w:val="004A2208"/>
    <w:rsid w:val="004A2902"/>
    <w:rsid w:val="004A2A6F"/>
    <w:rsid w:val="004A2AC7"/>
    <w:rsid w:val="004A2BD8"/>
    <w:rsid w:val="004A3B79"/>
    <w:rsid w:val="004A3C6E"/>
    <w:rsid w:val="004A40C9"/>
    <w:rsid w:val="004A4269"/>
    <w:rsid w:val="004A4D06"/>
    <w:rsid w:val="004A4E16"/>
    <w:rsid w:val="004A531C"/>
    <w:rsid w:val="004A5C0C"/>
    <w:rsid w:val="004A5DE0"/>
    <w:rsid w:val="004A6516"/>
    <w:rsid w:val="004A6CFA"/>
    <w:rsid w:val="004A6EB8"/>
    <w:rsid w:val="004A6F3C"/>
    <w:rsid w:val="004A7B31"/>
    <w:rsid w:val="004A7BAB"/>
    <w:rsid w:val="004A7FC5"/>
    <w:rsid w:val="004B0254"/>
    <w:rsid w:val="004B0898"/>
    <w:rsid w:val="004B0AD3"/>
    <w:rsid w:val="004B1043"/>
    <w:rsid w:val="004B141D"/>
    <w:rsid w:val="004B16A0"/>
    <w:rsid w:val="004B1707"/>
    <w:rsid w:val="004B185F"/>
    <w:rsid w:val="004B1906"/>
    <w:rsid w:val="004B1AF2"/>
    <w:rsid w:val="004B1D0C"/>
    <w:rsid w:val="004B1E0D"/>
    <w:rsid w:val="004B1E81"/>
    <w:rsid w:val="004B1FB0"/>
    <w:rsid w:val="004B25A2"/>
    <w:rsid w:val="004B2BD1"/>
    <w:rsid w:val="004B2E74"/>
    <w:rsid w:val="004B324A"/>
    <w:rsid w:val="004B3312"/>
    <w:rsid w:val="004B35B7"/>
    <w:rsid w:val="004B3B3B"/>
    <w:rsid w:val="004B4207"/>
    <w:rsid w:val="004B4320"/>
    <w:rsid w:val="004B4A21"/>
    <w:rsid w:val="004B617F"/>
    <w:rsid w:val="004B6461"/>
    <w:rsid w:val="004B6BFC"/>
    <w:rsid w:val="004B7B7F"/>
    <w:rsid w:val="004B7BB3"/>
    <w:rsid w:val="004B7F0D"/>
    <w:rsid w:val="004C191B"/>
    <w:rsid w:val="004C275E"/>
    <w:rsid w:val="004C287D"/>
    <w:rsid w:val="004C2D09"/>
    <w:rsid w:val="004C2EEF"/>
    <w:rsid w:val="004C4E19"/>
    <w:rsid w:val="004C4FDC"/>
    <w:rsid w:val="004C63C8"/>
    <w:rsid w:val="004C75B2"/>
    <w:rsid w:val="004C7A20"/>
    <w:rsid w:val="004D004E"/>
    <w:rsid w:val="004D016E"/>
    <w:rsid w:val="004D0280"/>
    <w:rsid w:val="004D0AD1"/>
    <w:rsid w:val="004D12A2"/>
    <w:rsid w:val="004D12F2"/>
    <w:rsid w:val="004D138B"/>
    <w:rsid w:val="004D1C27"/>
    <w:rsid w:val="004D1EE0"/>
    <w:rsid w:val="004D29C6"/>
    <w:rsid w:val="004D2DF1"/>
    <w:rsid w:val="004D36E0"/>
    <w:rsid w:val="004D4400"/>
    <w:rsid w:val="004D4920"/>
    <w:rsid w:val="004D4DAF"/>
    <w:rsid w:val="004D52F0"/>
    <w:rsid w:val="004D587B"/>
    <w:rsid w:val="004D58DC"/>
    <w:rsid w:val="004D5B8B"/>
    <w:rsid w:val="004D5BA4"/>
    <w:rsid w:val="004D6116"/>
    <w:rsid w:val="004D630B"/>
    <w:rsid w:val="004D6A50"/>
    <w:rsid w:val="004D714D"/>
    <w:rsid w:val="004D7619"/>
    <w:rsid w:val="004D76A1"/>
    <w:rsid w:val="004D7D24"/>
    <w:rsid w:val="004D7EBF"/>
    <w:rsid w:val="004E0C82"/>
    <w:rsid w:val="004E141D"/>
    <w:rsid w:val="004E179D"/>
    <w:rsid w:val="004E244F"/>
    <w:rsid w:val="004E2901"/>
    <w:rsid w:val="004E320F"/>
    <w:rsid w:val="004E3831"/>
    <w:rsid w:val="004E3A1B"/>
    <w:rsid w:val="004E3A8A"/>
    <w:rsid w:val="004E4198"/>
    <w:rsid w:val="004E4224"/>
    <w:rsid w:val="004E4292"/>
    <w:rsid w:val="004E42EE"/>
    <w:rsid w:val="004E47FF"/>
    <w:rsid w:val="004E4BB3"/>
    <w:rsid w:val="004E58D6"/>
    <w:rsid w:val="004E6334"/>
    <w:rsid w:val="004E6797"/>
    <w:rsid w:val="004E709D"/>
    <w:rsid w:val="004E76AD"/>
    <w:rsid w:val="004E788C"/>
    <w:rsid w:val="004F0328"/>
    <w:rsid w:val="004F07CF"/>
    <w:rsid w:val="004F087E"/>
    <w:rsid w:val="004F0B82"/>
    <w:rsid w:val="004F1D04"/>
    <w:rsid w:val="004F350B"/>
    <w:rsid w:val="004F45DB"/>
    <w:rsid w:val="004F495A"/>
    <w:rsid w:val="004F4FA6"/>
    <w:rsid w:val="004F50FF"/>
    <w:rsid w:val="004F5DA0"/>
    <w:rsid w:val="004F6004"/>
    <w:rsid w:val="004F61E8"/>
    <w:rsid w:val="004F66E5"/>
    <w:rsid w:val="004F6E32"/>
    <w:rsid w:val="004F7951"/>
    <w:rsid w:val="004F7B04"/>
    <w:rsid w:val="00500064"/>
    <w:rsid w:val="00500165"/>
    <w:rsid w:val="0050029B"/>
    <w:rsid w:val="005004E0"/>
    <w:rsid w:val="00500815"/>
    <w:rsid w:val="0050091F"/>
    <w:rsid w:val="00500F68"/>
    <w:rsid w:val="00503276"/>
    <w:rsid w:val="0050360C"/>
    <w:rsid w:val="0050389F"/>
    <w:rsid w:val="00503968"/>
    <w:rsid w:val="00503E45"/>
    <w:rsid w:val="00503E88"/>
    <w:rsid w:val="00503F0C"/>
    <w:rsid w:val="00503FC0"/>
    <w:rsid w:val="0050400D"/>
    <w:rsid w:val="00504312"/>
    <w:rsid w:val="00504760"/>
    <w:rsid w:val="005047CF"/>
    <w:rsid w:val="00504942"/>
    <w:rsid w:val="00504C04"/>
    <w:rsid w:val="0050566D"/>
    <w:rsid w:val="00505A31"/>
    <w:rsid w:val="00505CF6"/>
    <w:rsid w:val="00506327"/>
    <w:rsid w:val="00506573"/>
    <w:rsid w:val="00506633"/>
    <w:rsid w:val="00506723"/>
    <w:rsid w:val="00506FA0"/>
    <w:rsid w:val="005075C0"/>
    <w:rsid w:val="00507C26"/>
    <w:rsid w:val="00507CC6"/>
    <w:rsid w:val="00510246"/>
    <w:rsid w:val="005102E9"/>
    <w:rsid w:val="0051074A"/>
    <w:rsid w:val="005110ED"/>
    <w:rsid w:val="00511360"/>
    <w:rsid w:val="005115AD"/>
    <w:rsid w:val="0051205A"/>
    <w:rsid w:val="005128BD"/>
    <w:rsid w:val="00512929"/>
    <w:rsid w:val="005133C2"/>
    <w:rsid w:val="0051350D"/>
    <w:rsid w:val="0051393B"/>
    <w:rsid w:val="00513DE6"/>
    <w:rsid w:val="00514275"/>
    <w:rsid w:val="005142E8"/>
    <w:rsid w:val="005149A2"/>
    <w:rsid w:val="005149EF"/>
    <w:rsid w:val="00514A06"/>
    <w:rsid w:val="00514A86"/>
    <w:rsid w:val="00514AB8"/>
    <w:rsid w:val="00514BE3"/>
    <w:rsid w:val="0051596A"/>
    <w:rsid w:val="0051624F"/>
    <w:rsid w:val="005164BF"/>
    <w:rsid w:val="0051688B"/>
    <w:rsid w:val="0052071F"/>
    <w:rsid w:val="005208CA"/>
    <w:rsid w:val="00520FB4"/>
    <w:rsid w:val="0052119E"/>
    <w:rsid w:val="00521576"/>
    <w:rsid w:val="00521588"/>
    <w:rsid w:val="00521A79"/>
    <w:rsid w:val="005223BB"/>
    <w:rsid w:val="005227FD"/>
    <w:rsid w:val="00522C93"/>
    <w:rsid w:val="00522DEF"/>
    <w:rsid w:val="00523595"/>
    <w:rsid w:val="00523676"/>
    <w:rsid w:val="005236F3"/>
    <w:rsid w:val="00523A03"/>
    <w:rsid w:val="0052432B"/>
    <w:rsid w:val="005245D0"/>
    <w:rsid w:val="00524600"/>
    <w:rsid w:val="00524641"/>
    <w:rsid w:val="005246D5"/>
    <w:rsid w:val="005252F9"/>
    <w:rsid w:val="005254C4"/>
    <w:rsid w:val="005258E5"/>
    <w:rsid w:val="0052598C"/>
    <w:rsid w:val="00525B24"/>
    <w:rsid w:val="005263A0"/>
    <w:rsid w:val="005263A1"/>
    <w:rsid w:val="005264BC"/>
    <w:rsid w:val="005269AE"/>
    <w:rsid w:val="00526C4E"/>
    <w:rsid w:val="00527034"/>
    <w:rsid w:val="00527A34"/>
    <w:rsid w:val="005303FF"/>
    <w:rsid w:val="00530713"/>
    <w:rsid w:val="005311C9"/>
    <w:rsid w:val="005314B8"/>
    <w:rsid w:val="00531F1D"/>
    <w:rsid w:val="005320DC"/>
    <w:rsid w:val="00532615"/>
    <w:rsid w:val="00532ED5"/>
    <w:rsid w:val="00533022"/>
    <w:rsid w:val="00533206"/>
    <w:rsid w:val="0053371D"/>
    <w:rsid w:val="005338CC"/>
    <w:rsid w:val="0053464C"/>
    <w:rsid w:val="00534A38"/>
    <w:rsid w:val="00534ABB"/>
    <w:rsid w:val="00535496"/>
    <w:rsid w:val="00535E56"/>
    <w:rsid w:val="00536AA3"/>
    <w:rsid w:val="00536BC2"/>
    <w:rsid w:val="0053716C"/>
    <w:rsid w:val="005375FD"/>
    <w:rsid w:val="0054037F"/>
    <w:rsid w:val="005409F8"/>
    <w:rsid w:val="005419E8"/>
    <w:rsid w:val="00541B43"/>
    <w:rsid w:val="00541C23"/>
    <w:rsid w:val="005421E3"/>
    <w:rsid w:val="005422CD"/>
    <w:rsid w:val="005422EF"/>
    <w:rsid w:val="0054276B"/>
    <w:rsid w:val="00542ADC"/>
    <w:rsid w:val="0054315D"/>
    <w:rsid w:val="00544337"/>
    <w:rsid w:val="00544C70"/>
    <w:rsid w:val="00545110"/>
    <w:rsid w:val="0054513A"/>
    <w:rsid w:val="00545504"/>
    <w:rsid w:val="005455B4"/>
    <w:rsid w:val="005455E5"/>
    <w:rsid w:val="0054580C"/>
    <w:rsid w:val="00545984"/>
    <w:rsid w:val="00545A53"/>
    <w:rsid w:val="00545B76"/>
    <w:rsid w:val="00545C58"/>
    <w:rsid w:val="00547079"/>
    <w:rsid w:val="005474A3"/>
    <w:rsid w:val="005476C1"/>
    <w:rsid w:val="00547795"/>
    <w:rsid w:val="00547B78"/>
    <w:rsid w:val="00550012"/>
    <w:rsid w:val="005503FE"/>
    <w:rsid w:val="00550BF4"/>
    <w:rsid w:val="005513B7"/>
    <w:rsid w:val="00553251"/>
    <w:rsid w:val="00553CE7"/>
    <w:rsid w:val="00553D86"/>
    <w:rsid w:val="00553F00"/>
    <w:rsid w:val="00553FAC"/>
    <w:rsid w:val="00554153"/>
    <w:rsid w:val="005541EF"/>
    <w:rsid w:val="005543D8"/>
    <w:rsid w:val="00554972"/>
    <w:rsid w:val="00554A0D"/>
    <w:rsid w:val="00554A2C"/>
    <w:rsid w:val="00554A4B"/>
    <w:rsid w:val="00554CFC"/>
    <w:rsid w:val="0055532B"/>
    <w:rsid w:val="00555F5F"/>
    <w:rsid w:val="005562CF"/>
    <w:rsid w:val="005572F8"/>
    <w:rsid w:val="00557EA0"/>
    <w:rsid w:val="005603D1"/>
    <w:rsid w:val="00560491"/>
    <w:rsid w:val="005604E4"/>
    <w:rsid w:val="005606C6"/>
    <w:rsid w:val="0056094D"/>
    <w:rsid w:val="005610D3"/>
    <w:rsid w:val="005614BF"/>
    <w:rsid w:val="00562363"/>
    <w:rsid w:val="00562E99"/>
    <w:rsid w:val="00562ED7"/>
    <w:rsid w:val="005632A4"/>
    <w:rsid w:val="00563C04"/>
    <w:rsid w:val="00564827"/>
    <w:rsid w:val="00564835"/>
    <w:rsid w:val="005651CB"/>
    <w:rsid w:val="005655B5"/>
    <w:rsid w:val="00565FA4"/>
    <w:rsid w:val="005662E4"/>
    <w:rsid w:val="0056665B"/>
    <w:rsid w:val="00566A20"/>
    <w:rsid w:val="005676DB"/>
    <w:rsid w:val="005700CC"/>
    <w:rsid w:val="005703F3"/>
    <w:rsid w:val="00570B25"/>
    <w:rsid w:val="00570E7C"/>
    <w:rsid w:val="00570EF4"/>
    <w:rsid w:val="005713AB"/>
    <w:rsid w:val="00571C76"/>
    <w:rsid w:val="00571DD1"/>
    <w:rsid w:val="00571F9D"/>
    <w:rsid w:val="005721F8"/>
    <w:rsid w:val="0057263C"/>
    <w:rsid w:val="0057268B"/>
    <w:rsid w:val="00572B14"/>
    <w:rsid w:val="00572CCE"/>
    <w:rsid w:val="00572DB8"/>
    <w:rsid w:val="00573226"/>
    <w:rsid w:val="0057495C"/>
    <w:rsid w:val="00574BEF"/>
    <w:rsid w:val="00575004"/>
    <w:rsid w:val="0057550D"/>
    <w:rsid w:val="00575877"/>
    <w:rsid w:val="0057595F"/>
    <w:rsid w:val="00576462"/>
    <w:rsid w:val="005769DA"/>
    <w:rsid w:val="00576C8D"/>
    <w:rsid w:val="0057734F"/>
    <w:rsid w:val="00577E83"/>
    <w:rsid w:val="00577FD5"/>
    <w:rsid w:val="00580425"/>
    <w:rsid w:val="00581170"/>
    <w:rsid w:val="00581195"/>
    <w:rsid w:val="0058133C"/>
    <w:rsid w:val="00581C59"/>
    <w:rsid w:val="00582020"/>
    <w:rsid w:val="00583AAB"/>
    <w:rsid w:val="0058441E"/>
    <w:rsid w:val="00584761"/>
    <w:rsid w:val="00584BB8"/>
    <w:rsid w:val="00584E61"/>
    <w:rsid w:val="00584F2D"/>
    <w:rsid w:val="00585619"/>
    <w:rsid w:val="005857CC"/>
    <w:rsid w:val="00586352"/>
    <w:rsid w:val="00586B10"/>
    <w:rsid w:val="005876CF"/>
    <w:rsid w:val="00590C46"/>
    <w:rsid w:val="0059108B"/>
    <w:rsid w:val="00591136"/>
    <w:rsid w:val="005915D4"/>
    <w:rsid w:val="00591B68"/>
    <w:rsid w:val="00591DEF"/>
    <w:rsid w:val="00592342"/>
    <w:rsid w:val="005924EC"/>
    <w:rsid w:val="00593010"/>
    <w:rsid w:val="00593482"/>
    <w:rsid w:val="005936A0"/>
    <w:rsid w:val="0059381B"/>
    <w:rsid w:val="00594071"/>
    <w:rsid w:val="00594D41"/>
    <w:rsid w:val="00594F71"/>
    <w:rsid w:val="005953AB"/>
    <w:rsid w:val="0059589F"/>
    <w:rsid w:val="00595E95"/>
    <w:rsid w:val="00596299"/>
    <w:rsid w:val="0059669B"/>
    <w:rsid w:val="00596E22"/>
    <w:rsid w:val="0059770C"/>
    <w:rsid w:val="00597C8D"/>
    <w:rsid w:val="005A000B"/>
    <w:rsid w:val="005A019F"/>
    <w:rsid w:val="005A05F5"/>
    <w:rsid w:val="005A0710"/>
    <w:rsid w:val="005A08CA"/>
    <w:rsid w:val="005A0DF5"/>
    <w:rsid w:val="005A10D5"/>
    <w:rsid w:val="005A1346"/>
    <w:rsid w:val="005A1680"/>
    <w:rsid w:val="005A1B13"/>
    <w:rsid w:val="005A1C28"/>
    <w:rsid w:val="005A2083"/>
    <w:rsid w:val="005A20D3"/>
    <w:rsid w:val="005A23BF"/>
    <w:rsid w:val="005A2A23"/>
    <w:rsid w:val="005A2E3F"/>
    <w:rsid w:val="005A316F"/>
    <w:rsid w:val="005A33BE"/>
    <w:rsid w:val="005A3492"/>
    <w:rsid w:val="005A418F"/>
    <w:rsid w:val="005A4647"/>
    <w:rsid w:val="005A4E07"/>
    <w:rsid w:val="005A5337"/>
    <w:rsid w:val="005A5C8D"/>
    <w:rsid w:val="005A6148"/>
    <w:rsid w:val="005A64EC"/>
    <w:rsid w:val="005A7302"/>
    <w:rsid w:val="005A7FD0"/>
    <w:rsid w:val="005B013E"/>
    <w:rsid w:val="005B0286"/>
    <w:rsid w:val="005B0296"/>
    <w:rsid w:val="005B0367"/>
    <w:rsid w:val="005B0905"/>
    <w:rsid w:val="005B0E71"/>
    <w:rsid w:val="005B10C6"/>
    <w:rsid w:val="005B21A7"/>
    <w:rsid w:val="005B2276"/>
    <w:rsid w:val="005B236A"/>
    <w:rsid w:val="005B2974"/>
    <w:rsid w:val="005B29FC"/>
    <w:rsid w:val="005B2C01"/>
    <w:rsid w:val="005B2CF4"/>
    <w:rsid w:val="005B2F0B"/>
    <w:rsid w:val="005B3497"/>
    <w:rsid w:val="005B3EFB"/>
    <w:rsid w:val="005B42AE"/>
    <w:rsid w:val="005B47EA"/>
    <w:rsid w:val="005B485C"/>
    <w:rsid w:val="005B4E59"/>
    <w:rsid w:val="005B52BE"/>
    <w:rsid w:val="005B59AB"/>
    <w:rsid w:val="005B5E16"/>
    <w:rsid w:val="005B5E5C"/>
    <w:rsid w:val="005B5EA7"/>
    <w:rsid w:val="005B6248"/>
    <w:rsid w:val="005B62FD"/>
    <w:rsid w:val="005B654B"/>
    <w:rsid w:val="005B6577"/>
    <w:rsid w:val="005B675A"/>
    <w:rsid w:val="005B6C82"/>
    <w:rsid w:val="005B7096"/>
    <w:rsid w:val="005B72E4"/>
    <w:rsid w:val="005B79CE"/>
    <w:rsid w:val="005B79F5"/>
    <w:rsid w:val="005B7EA0"/>
    <w:rsid w:val="005C0806"/>
    <w:rsid w:val="005C0994"/>
    <w:rsid w:val="005C0DAF"/>
    <w:rsid w:val="005C0F80"/>
    <w:rsid w:val="005C1154"/>
    <w:rsid w:val="005C158C"/>
    <w:rsid w:val="005C1823"/>
    <w:rsid w:val="005C1985"/>
    <w:rsid w:val="005C1993"/>
    <w:rsid w:val="005C21C3"/>
    <w:rsid w:val="005C2499"/>
    <w:rsid w:val="005C24BD"/>
    <w:rsid w:val="005C351B"/>
    <w:rsid w:val="005C3ED8"/>
    <w:rsid w:val="005C4094"/>
    <w:rsid w:val="005C4302"/>
    <w:rsid w:val="005C4C89"/>
    <w:rsid w:val="005C539F"/>
    <w:rsid w:val="005C5436"/>
    <w:rsid w:val="005C544E"/>
    <w:rsid w:val="005C5A60"/>
    <w:rsid w:val="005C5A8A"/>
    <w:rsid w:val="005C5FE2"/>
    <w:rsid w:val="005C66F7"/>
    <w:rsid w:val="005C680A"/>
    <w:rsid w:val="005C6DAC"/>
    <w:rsid w:val="005C7217"/>
    <w:rsid w:val="005C7861"/>
    <w:rsid w:val="005C7B78"/>
    <w:rsid w:val="005C7CE9"/>
    <w:rsid w:val="005D010A"/>
    <w:rsid w:val="005D085B"/>
    <w:rsid w:val="005D1694"/>
    <w:rsid w:val="005D1CFE"/>
    <w:rsid w:val="005D1D88"/>
    <w:rsid w:val="005D2187"/>
    <w:rsid w:val="005D2602"/>
    <w:rsid w:val="005D2685"/>
    <w:rsid w:val="005D2FC3"/>
    <w:rsid w:val="005D3284"/>
    <w:rsid w:val="005D34B0"/>
    <w:rsid w:val="005D3720"/>
    <w:rsid w:val="005D3C18"/>
    <w:rsid w:val="005D3C61"/>
    <w:rsid w:val="005D48A6"/>
    <w:rsid w:val="005D4A1A"/>
    <w:rsid w:val="005D4A6B"/>
    <w:rsid w:val="005D5ADA"/>
    <w:rsid w:val="005D5CAC"/>
    <w:rsid w:val="005D5D94"/>
    <w:rsid w:val="005D61D1"/>
    <w:rsid w:val="005D7031"/>
    <w:rsid w:val="005D74C1"/>
    <w:rsid w:val="005D7507"/>
    <w:rsid w:val="005D75C4"/>
    <w:rsid w:val="005D7694"/>
    <w:rsid w:val="005E0B9F"/>
    <w:rsid w:val="005E168C"/>
    <w:rsid w:val="005E1DF5"/>
    <w:rsid w:val="005E20D9"/>
    <w:rsid w:val="005E2272"/>
    <w:rsid w:val="005E2E60"/>
    <w:rsid w:val="005E32AA"/>
    <w:rsid w:val="005E343E"/>
    <w:rsid w:val="005E4049"/>
    <w:rsid w:val="005E42F3"/>
    <w:rsid w:val="005E4E3C"/>
    <w:rsid w:val="005E4FF6"/>
    <w:rsid w:val="005E5132"/>
    <w:rsid w:val="005E5ACF"/>
    <w:rsid w:val="005E670D"/>
    <w:rsid w:val="005E6841"/>
    <w:rsid w:val="005E71FF"/>
    <w:rsid w:val="005E7754"/>
    <w:rsid w:val="005E7F0A"/>
    <w:rsid w:val="005E7F24"/>
    <w:rsid w:val="005F0077"/>
    <w:rsid w:val="005F0CAE"/>
    <w:rsid w:val="005F0E5B"/>
    <w:rsid w:val="005F1244"/>
    <w:rsid w:val="005F1725"/>
    <w:rsid w:val="005F24B2"/>
    <w:rsid w:val="005F24C9"/>
    <w:rsid w:val="005F2777"/>
    <w:rsid w:val="005F2C5F"/>
    <w:rsid w:val="005F3024"/>
    <w:rsid w:val="005F3675"/>
    <w:rsid w:val="005F38BA"/>
    <w:rsid w:val="005F3D16"/>
    <w:rsid w:val="005F4089"/>
    <w:rsid w:val="005F4090"/>
    <w:rsid w:val="005F40AD"/>
    <w:rsid w:val="005F4428"/>
    <w:rsid w:val="005F4F1C"/>
    <w:rsid w:val="005F51D2"/>
    <w:rsid w:val="005F5A7F"/>
    <w:rsid w:val="005F5D96"/>
    <w:rsid w:val="005F6E45"/>
    <w:rsid w:val="005F7159"/>
    <w:rsid w:val="005F77EA"/>
    <w:rsid w:val="005F7B02"/>
    <w:rsid w:val="005F7B15"/>
    <w:rsid w:val="005F7C84"/>
    <w:rsid w:val="00600010"/>
    <w:rsid w:val="0060052A"/>
    <w:rsid w:val="00600789"/>
    <w:rsid w:val="00600AC1"/>
    <w:rsid w:val="00600B89"/>
    <w:rsid w:val="00600C15"/>
    <w:rsid w:val="00600E5E"/>
    <w:rsid w:val="00600EAC"/>
    <w:rsid w:val="006011F4"/>
    <w:rsid w:val="0060181B"/>
    <w:rsid w:val="00602247"/>
    <w:rsid w:val="006022CA"/>
    <w:rsid w:val="006028AF"/>
    <w:rsid w:val="00602DB2"/>
    <w:rsid w:val="00602EC7"/>
    <w:rsid w:val="006032EB"/>
    <w:rsid w:val="00603530"/>
    <w:rsid w:val="00603D6E"/>
    <w:rsid w:val="00603E42"/>
    <w:rsid w:val="0060447F"/>
    <w:rsid w:val="00605BC9"/>
    <w:rsid w:val="00605CFE"/>
    <w:rsid w:val="00605FC8"/>
    <w:rsid w:val="00606C83"/>
    <w:rsid w:val="006070E7"/>
    <w:rsid w:val="00607A8E"/>
    <w:rsid w:val="00607D87"/>
    <w:rsid w:val="006103D3"/>
    <w:rsid w:val="00610709"/>
    <w:rsid w:val="00610805"/>
    <w:rsid w:val="006111EC"/>
    <w:rsid w:val="0061190C"/>
    <w:rsid w:val="00611E63"/>
    <w:rsid w:val="0061261D"/>
    <w:rsid w:val="00613724"/>
    <w:rsid w:val="00613AFB"/>
    <w:rsid w:val="00613B6F"/>
    <w:rsid w:val="00613B86"/>
    <w:rsid w:val="00613B94"/>
    <w:rsid w:val="00613CFD"/>
    <w:rsid w:val="00613F52"/>
    <w:rsid w:val="00613F99"/>
    <w:rsid w:val="0061443C"/>
    <w:rsid w:val="00614CA9"/>
    <w:rsid w:val="00615177"/>
    <w:rsid w:val="006157CC"/>
    <w:rsid w:val="0061590F"/>
    <w:rsid w:val="006164DF"/>
    <w:rsid w:val="00616652"/>
    <w:rsid w:val="00616855"/>
    <w:rsid w:val="00617413"/>
    <w:rsid w:val="00620374"/>
    <w:rsid w:val="006208DE"/>
    <w:rsid w:val="0062094F"/>
    <w:rsid w:val="006209D8"/>
    <w:rsid w:val="00620D2D"/>
    <w:rsid w:val="00621702"/>
    <w:rsid w:val="00622128"/>
    <w:rsid w:val="00622229"/>
    <w:rsid w:val="006222C3"/>
    <w:rsid w:val="006228F3"/>
    <w:rsid w:val="00622F35"/>
    <w:rsid w:val="006234C9"/>
    <w:rsid w:val="00624390"/>
    <w:rsid w:val="006244B2"/>
    <w:rsid w:val="006248AD"/>
    <w:rsid w:val="00624AF6"/>
    <w:rsid w:val="006253AB"/>
    <w:rsid w:val="00625636"/>
    <w:rsid w:val="006261A5"/>
    <w:rsid w:val="0062634B"/>
    <w:rsid w:val="00626749"/>
    <w:rsid w:val="006270C5"/>
    <w:rsid w:val="006276F1"/>
    <w:rsid w:val="00627814"/>
    <w:rsid w:val="006303A3"/>
    <w:rsid w:val="00630994"/>
    <w:rsid w:val="00630AE4"/>
    <w:rsid w:val="00630DA8"/>
    <w:rsid w:val="0063158F"/>
    <w:rsid w:val="006315B0"/>
    <w:rsid w:val="00631632"/>
    <w:rsid w:val="0063164F"/>
    <w:rsid w:val="00631994"/>
    <w:rsid w:val="00631A3E"/>
    <w:rsid w:val="00632214"/>
    <w:rsid w:val="006332EA"/>
    <w:rsid w:val="00633510"/>
    <w:rsid w:val="00633741"/>
    <w:rsid w:val="00633DD0"/>
    <w:rsid w:val="00633FE8"/>
    <w:rsid w:val="00634036"/>
    <w:rsid w:val="0063406C"/>
    <w:rsid w:val="006340F9"/>
    <w:rsid w:val="0063428F"/>
    <w:rsid w:val="00634356"/>
    <w:rsid w:val="006343D1"/>
    <w:rsid w:val="00635509"/>
    <w:rsid w:val="006366DC"/>
    <w:rsid w:val="0063778F"/>
    <w:rsid w:val="00637E70"/>
    <w:rsid w:val="00637EB6"/>
    <w:rsid w:val="0064007B"/>
    <w:rsid w:val="00640909"/>
    <w:rsid w:val="00640C19"/>
    <w:rsid w:val="00640D12"/>
    <w:rsid w:val="006413C9"/>
    <w:rsid w:val="0064141E"/>
    <w:rsid w:val="006417FE"/>
    <w:rsid w:val="00641E0B"/>
    <w:rsid w:val="00641E73"/>
    <w:rsid w:val="00643954"/>
    <w:rsid w:val="00643C7E"/>
    <w:rsid w:val="00644052"/>
    <w:rsid w:val="00644837"/>
    <w:rsid w:val="006451EC"/>
    <w:rsid w:val="006452C4"/>
    <w:rsid w:val="00645514"/>
    <w:rsid w:val="00645532"/>
    <w:rsid w:val="00645564"/>
    <w:rsid w:val="00645D4B"/>
    <w:rsid w:val="00645D68"/>
    <w:rsid w:val="00645EF9"/>
    <w:rsid w:val="006463AD"/>
    <w:rsid w:val="006463FA"/>
    <w:rsid w:val="006465D5"/>
    <w:rsid w:val="006469E1"/>
    <w:rsid w:val="00646AF0"/>
    <w:rsid w:val="00647621"/>
    <w:rsid w:val="00647718"/>
    <w:rsid w:val="00647999"/>
    <w:rsid w:val="0065027C"/>
    <w:rsid w:val="00651B66"/>
    <w:rsid w:val="006520C9"/>
    <w:rsid w:val="00652830"/>
    <w:rsid w:val="006532B2"/>
    <w:rsid w:val="006532F1"/>
    <w:rsid w:val="006537AA"/>
    <w:rsid w:val="00653DB1"/>
    <w:rsid w:val="00654294"/>
    <w:rsid w:val="0065511E"/>
    <w:rsid w:val="0065522C"/>
    <w:rsid w:val="006557BC"/>
    <w:rsid w:val="00656562"/>
    <w:rsid w:val="006568DC"/>
    <w:rsid w:val="00656F07"/>
    <w:rsid w:val="00657232"/>
    <w:rsid w:val="006578A4"/>
    <w:rsid w:val="00657A18"/>
    <w:rsid w:val="00657FD8"/>
    <w:rsid w:val="00657FDF"/>
    <w:rsid w:val="00660183"/>
    <w:rsid w:val="006606D6"/>
    <w:rsid w:val="00660B37"/>
    <w:rsid w:val="006617A6"/>
    <w:rsid w:val="00661B27"/>
    <w:rsid w:val="00662456"/>
    <w:rsid w:val="00662B0C"/>
    <w:rsid w:val="00663580"/>
    <w:rsid w:val="006637D4"/>
    <w:rsid w:val="00663BCA"/>
    <w:rsid w:val="00663CC7"/>
    <w:rsid w:val="00664029"/>
    <w:rsid w:val="0066497F"/>
    <w:rsid w:val="0066544B"/>
    <w:rsid w:val="006659FE"/>
    <w:rsid w:val="0066601D"/>
    <w:rsid w:val="00666519"/>
    <w:rsid w:val="00666544"/>
    <w:rsid w:val="006665AB"/>
    <w:rsid w:val="00666778"/>
    <w:rsid w:val="00666B3C"/>
    <w:rsid w:val="00666EE3"/>
    <w:rsid w:val="00667518"/>
    <w:rsid w:val="0066758D"/>
    <w:rsid w:val="00667BE9"/>
    <w:rsid w:val="00670B21"/>
    <w:rsid w:val="006710E7"/>
    <w:rsid w:val="006712CE"/>
    <w:rsid w:val="006715AF"/>
    <w:rsid w:val="006716E6"/>
    <w:rsid w:val="006716F5"/>
    <w:rsid w:val="00671DE1"/>
    <w:rsid w:val="00672D45"/>
    <w:rsid w:val="00672D8E"/>
    <w:rsid w:val="0067333D"/>
    <w:rsid w:val="006734EA"/>
    <w:rsid w:val="006739BB"/>
    <w:rsid w:val="00673A39"/>
    <w:rsid w:val="00673BA5"/>
    <w:rsid w:val="00673CB6"/>
    <w:rsid w:val="00673FA8"/>
    <w:rsid w:val="0067444E"/>
    <w:rsid w:val="0067477A"/>
    <w:rsid w:val="006748A5"/>
    <w:rsid w:val="00674BF8"/>
    <w:rsid w:val="006755FA"/>
    <w:rsid w:val="00675734"/>
    <w:rsid w:val="00675797"/>
    <w:rsid w:val="0067640E"/>
    <w:rsid w:val="0067670F"/>
    <w:rsid w:val="00676DA5"/>
    <w:rsid w:val="00676E79"/>
    <w:rsid w:val="0067742B"/>
    <w:rsid w:val="00677907"/>
    <w:rsid w:val="0068041D"/>
    <w:rsid w:val="0068139E"/>
    <w:rsid w:val="006813CC"/>
    <w:rsid w:val="00682289"/>
    <w:rsid w:val="006827BC"/>
    <w:rsid w:val="00682E88"/>
    <w:rsid w:val="006838F2"/>
    <w:rsid w:val="00683A88"/>
    <w:rsid w:val="00683D5D"/>
    <w:rsid w:val="00683F76"/>
    <w:rsid w:val="0068445B"/>
    <w:rsid w:val="0068482A"/>
    <w:rsid w:val="00684CC6"/>
    <w:rsid w:val="00684F9C"/>
    <w:rsid w:val="0068580D"/>
    <w:rsid w:val="00685DD9"/>
    <w:rsid w:val="00686229"/>
    <w:rsid w:val="0068663D"/>
    <w:rsid w:val="00686A11"/>
    <w:rsid w:val="00687627"/>
    <w:rsid w:val="00687C1F"/>
    <w:rsid w:val="0069014B"/>
    <w:rsid w:val="006901D7"/>
    <w:rsid w:val="00690502"/>
    <w:rsid w:val="00690C55"/>
    <w:rsid w:val="00690FD7"/>
    <w:rsid w:val="00691380"/>
    <w:rsid w:val="00691E63"/>
    <w:rsid w:val="006921A2"/>
    <w:rsid w:val="00692263"/>
    <w:rsid w:val="00692D0A"/>
    <w:rsid w:val="00693378"/>
    <w:rsid w:val="00693A51"/>
    <w:rsid w:val="0069414C"/>
    <w:rsid w:val="0069527D"/>
    <w:rsid w:val="00695F37"/>
    <w:rsid w:val="00696C8A"/>
    <w:rsid w:val="00697235"/>
    <w:rsid w:val="006978BB"/>
    <w:rsid w:val="006979C6"/>
    <w:rsid w:val="00697FE3"/>
    <w:rsid w:val="006A0232"/>
    <w:rsid w:val="006A0CDD"/>
    <w:rsid w:val="006A0D13"/>
    <w:rsid w:val="006A0DD7"/>
    <w:rsid w:val="006A195C"/>
    <w:rsid w:val="006A2945"/>
    <w:rsid w:val="006A2D78"/>
    <w:rsid w:val="006A322C"/>
    <w:rsid w:val="006A3262"/>
    <w:rsid w:val="006A3353"/>
    <w:rsid w:val="006A3787"/>
    <w:rsid w:val="006A495F"/>
    <w:rsid w:val="006A4AFF"/>
    <w:rsid w:val="006A5901"/>
    <w:rsid w:val="006A60A1"/>
    <w:rsid w:val="006A618C"/>
    <w:rsid w:val="006A70D0"/>
    <w:rsid w:val="006A7CA0"/>
    <w:rsid w:val="006B08AF"/>
    <w:rsid w:val="006B1390"/>
    <w:rsid w:val="006B1AB7"/>
    <w:rsid w:val="006B255A"/>
    <w:rsid w:val="006B3DE7"/>
    <w:rsid w:val="006B3FF5"/>
    <w:rsid w:val="006B4D8C"/>
    <w:rsid w:val="006B51E4"/>
    <w:rsid w:val="006B5526"/>
    <w:rsid w:val="006B55B8"/>
    <w:rsid w:val="006B56FB"/>
    <w:rsid w:val="006B5903"/>
    <w:rsid w:val="006B6194"/>
    <w:rsid w:val="006B64F0"/>
    <w:rsid w:val="006B6765"/>
    <w:rsid w:val="006B6A3E"/>
    <w:rsid w:val="006B7940"/>
    <w:rsid w:val="006B7B93"/>
    <w:rsid w:val="006C0893"/>
    <w:rsid w:val="006C0BA5"/>
    <w:rsid w:val="006C0FB5"/>
    <w:rsid w:val="006C1181"/>
    <w:rsid w:val="006C12E4"/>
    <w:rsid w:val="006C187C"/>
    <w:rsid w:val="006C1A9C"/>
    <w:rsid w:val="006C1EBE"/>
    <w:rsid w:val="006C202F"/>
    <w:rsid w:val="006C23A6"/>
    <w:rsid w:val="006C2A95"/>
    <w:rsid w:val="006C30C4"/>
    <w:rsid w:val="006C38CE"/>
    <w:rsid w:val="006C3D5D"/>
    <w:rsid w:val="006C3F01"/>
    <w:rsid w:val="006C403D"/>
    <w:rsid w:val="006C42A8"/>
    <w:rsid w:val="006C444B"/>
    <w:rsid w:val="006C4741"/>
    <w:rsid w:val="006C492E"/>
    <w:rsid w:val="006C57F2"/>
    <w:rsid w:val="006C590B"/>
    <w:rsid w:val="006C5FAF"/>
    <w:rsid w:val="006C6343"/>
    <w:rsid w:val="006C639F"/>
    <w:rsid w:val="006C6501"/>
    <w:rsid w:val="006C686A"/>
    <w:rsid w:val="006C6D02"/>
    <w:rsid w:val="006C7454"/>
    <w:rsid w:val="006C754C"/>
    <w:rsid w:val="006D00F0"/>
    <w:rsid w:val="006D018F"/>
    <w:rsid w:val="006D04BC"/>
    <w:rsid w:val="006D065E"/>
    <w:rsid w:val="006D0A4C"/>
    <w:rsid w:val="006D179C"/>
    <w:rsid w:val="006D1FC9"/>
    <w:rsid w:val="006D21A9"/>
    <w:rsid w:val="006D27D7"/>
    <w:rsid w:val="006D2EE2"/>
    <w:rsid w:val="006D321F"/>
    <w:rsid w:val="006D357C"/>
    <w:rsid w:val="006D3601"/>
    <w:rsid w:val="006D3938"/>
    <w:rsid w:val="006D44B8"/>
    <w:rsid w:val="006D487A"/>
    <w:rsid w:val="006D4C8E"/>
    <w:rsid w:val="006D4DCA"/>
    <w:rsid w:val="006D517F"/>
    <w:rsid w:val="006D55CF"/>
    <w:rsid w:val="006D5A20"/>
    <w:rsid w:val="006D5AF3"/>
    <w:rsid w:val="006D5E29"/>
    <w:rsid w:val="006D622E"/>
    <w:rsid w:val="006D6A21"/>
    <w:rsid w:val="006D6C50"/>
    <w:rsid w:val="006D6C8D"/>
    <w:rsid w:val="006D6E13"/>
    <w:rsid w:val="006D6EA2"/>
    <w:rsid w:val="006D74CE"/>
    <w:rsid w:val="006D750C"/>
    <w:rsid w:val="006D762F"/>
    <w:rsid w:val="006D7630"/>
    <w:rsid w:val="006D7CB2"/>
    <w:rsid w:val="006E074F"/>
    <w:rsid w:val="006E0D30"/>
    <w:rsid w:val="006E305F"/>
    <w:rsid w:val="006E31EE"/>
    <w:rsid w:val="006E37EC"/>
    <w:rsid w:val="006E3972"/>
    <w:rsid w:val="006E4612"/>
    <w:rsid w:val="006E488A"/>
    <w:rsid w:val="006E4C74"/>
    <w:rsid w:val="006E4DA2"/>
    <w:rsid w:val="006E522D"/>
    <w:rsid w:val="006E544B"/>
    <w:rsid w:val="006E644D"/>
    <w:rsid w:val="006E6DD2"/>
    <w:rsid w:val="006E6FFC"/>
    <w:rsid w:val="006E729F"/>
    <w:rsid w:val="006E73D3"/>
    <w:rsid w:val="006E7C74"/>
    <w:rsid w:val="006E7CDD"/>
    <w:rsid w:val="006E7DF9"/>
    <w:rsid w:val="006F089F"/>
    <w:rsid w:val="006F0B3A"/>
    <w:rsid w:val="006F17B8"/>
    <w:rsid w:val="006F1ADC"/>
    <w:rsid w:val="006F1E53"/>
    <w:rsid w:val="006F2601"/>
    <w:rsid w:val="006F2958"/>
    <w:rsid w:val="006F39D1"/>
    <w:rsid w:val="006F4336"/>
    <w:rsid w:val="006F4AC5"/>
    <w:rsid w:val="006F513B"/>
    <w:rsid w:val="006F531F"/>
    <w:rsid w:val="006F568D"/>
    <w:rsid w:val="006F5B98"/>
    <w:rsid w:val="006F705F"/>
    <w:rsid w:val="006F728C"/>
    <w:rsid w:val="006F7960"/>
    <w:rsid w:val="006F7DE0"/>
    <w:rsid w:val="00701A93"/>
    <w:rsid w:val="00701AE0"/>
    <w:rsid w:val="00701CB7"/>
    <w:rsid w:val="00701EAD"/>
    <w:rsid w:val="0070248A"/>
    <w:rsid w:val="007025FE"/>
    <w:rsid w:val="00702BC3"/>
    <w:rsid w:val="007046C4"/>
    <w:rsid w:val="0070472A"/>
    <w:rsid w:val="0070589F"/>
    <w:rsid w:val="00705E0C"/>
    <w:rsid w:val="007066B5"/>
    <w:rsid w:val="00706A68"/>
    <w:rsid w:val="0070705E"/>
    <w:rsid w:val="007075DC"/>
    <w:rsid w:val="00707A07"/>
    <w:rsid w:val="007102B0"/>
    <w:rsid w:val="00710846"/>
    <w:rsid w:val="00710B4E"/>
    <w:rsid w:val="007125A1"/>
    <w:rsid w:val="0071280E"/>
    <w:rsid w:val="00712D47"/>
    <w:rsid w:val="007131D2"/>
    <w:rsid w:val="00713673"/>
    <w:rsid w:val="0071447C"/>
    <w:rsid w:val="0071460D"/>
    <w:rsid w:val="00715478"/>
    <w:rsid w:val="00715D10"/>
    <w:rsid w:val="0071656D"/>
    <w:rsid w:val="0071776C"/>
    <w:rsid w:val="00717770"/>
    <w:rsid w:val="00717915"/>
    <w:rsid w:val="00717AF2"/>
    <w:rsid w:val="0072076F"/>
    <w:rsid w:val="00720C3B"/>
    <w:rsid w:val="00720EBE"/>
    <w:rsid w:val="00720FD3"/>
    <w:rsid w:val="00721358"/>
    <w:rsid w:val="007213FA"/>
    <w:rsid w:val="00721850"/>
    <w:rsid w:val="00721B66"/>
    <w:rsid w:val="00722070"/>
    <w:rsid w:val="007225A4"/>
    <w:rsid w:val="00722673"/>
    <w:rsid w:val="007242A5"/>
    <w:rsid w:val="007249EA"/>
    <w:rsid w:val="007259D6"/>
    <w:rsid w:val="00725A56"/>
    <w:rsid w:val="00726EDB"/>
    <w:rsid w:val="00726F40"/>
    <w:rsid w:val="00727ADE"/>
    <w:rsid w:val="00731214"/>
    <w:rsid w:val="007316C5"/>
    <w:rsid w:val="00731E09"/>
    <w:rsid w:val="00732406"/>
    <w:rsid w:val="00732533"/>
    <w:rsid w:val="00732C67"/>
    <w:rsid w:val="00732DB5"/>
    <w:rsid w:val="00733095"/>
    <w:rsid w:val="00735329"/>
    <w:rsid w:val="00735833"/>
    <w:rsid w:val="0073597F"/>
    <w:rsid w:val="00735E82"/>
    <w:rsid w:val="00735F25"/>
    <w:rsid w:val="007361A5"/>
    <w:rsid w:val="007361C2"/>
    <w:rsid w:val="00736588"/>
    <w:rsid w:val="0074014A"/>
    <w:rsid w:val="007404FF"/>
    <w:rsid w:val="007405DA"/>
    <w:rsid w:val="00740A8F"/>
    <w:rsid w:val="00740C6D"/>
    <w:rsid w:val="00740E71"/>
    <w:rsid w:val="00741805"/>
    <w:rsid w:val="00741978"/>
    <w:rsid w:val="00743AD9"/>
    <w:rsid w:val="007443CC"/>
    <w:rsid w:val="00745A9E"/>
    <w:rsid w:val="00745B66"/>
    <w:rsid w:val="00745D4C"/>
    <w:rsid w:val="00745E62"/>
    <w:rsid w:val="00746080"/>
    <w:rsid w:val="00746AFA"/>
    <w:rsid w:val="00746DC5"/>
    <w:rsid w:val="007470C8"/>
    <w:rsid w:val="007472F5"/>
    <w:rsid w:val="00747603"/>
    <w:rsid w:val="0075022C"/>
    <w:rsid w:val="007502CC"/>
    <w:rsid w:val="007503A8"/>
    <w:rsid w:val="007506A5"/>
    <w:rsid w:val="00750935"/>
    <w:rsid w:val="00750BBB"/>
    <w:rsid w:val="00751550"/>
    <w:rsid w:val="00751929"/>
    <w:rsid w:val="00751A96"/>
    <w:rsid w:val="00751B8E"/>
    <w:rsid w:val="007529E2"/>
    <w:rsid w:val="00752C93"/>
    <w:rsid w:val="007534FB"/>
    <w:rsid w:val="007535FF"/>
    <w:rsid w:val="007540D6"/>
    <w:rsid w:val="007540F9"/>
    <w:rsid w:val="00754566"/>
    <w:rsid w:val="00754B41"/>
    <w:rsid w:val="00754D6B"/>
    <w:rsid w:val="00755038"/>
    <w:rsid w:val="00755130"/>
    <w:rsid w:val="00755650"/>
    <w:rsid w:val="00755C30"/>
    <w:rsid w:val="00755CBF"/>
    <w:rsid w:val="0075653A"/>
    <w:rsid w:val="007567DE"/>
    <w:rsid w:val="00756CCF"/>
    <w:rsid w:val="00757994"/>
    <w:rsid w:val="00757BF2"/>
    <w:rsid w:val="00760053"/>
    <w:rsid w:val="00760DA2"/>
    <w:rsid w:val="00760E69"/>
    <w:rsid w:val="007612A9"/>
    <w:rsid w:val="007614EE"/>
    <w:rsid w:val="007616E4"/>
    <w:rsid w:val="007618A6"/>
    <w:rsid w:val="00761CA8"/>
    <w:rsid w:val="00762411"/>
    <w:rsid w:val="00762559"/>
    <w:rsid w:val="007629E5"/>
    <w:rsid w:val="00762AEC"/>
    <w:rsid w:val="007633D5"/>
    <w:rsid w:val="007634CB"/>
    <w:rsid w:val="007635AE"/>
    <w:rsid w:val="0076376D"/>
    <w:rsid w:val="007637BC"/>
    <w:rsid w:val="00763A34"/>
    <w:rsid w:val="00763EC7"/>
    <w:rsid w:val="007644AD"/>
    <w:rsid w:val="007645AB"/>
    <w:rsid w:val="00765095"/>
    <w:rsid w:val="0076511D"/>
    <w:rsid w:val="00765BF4"/>
    <w:rsid w:val="00765D9D"/>
    <w:rsid w:val="007666AE"/>
    <w:rsid w:val="00766E0A"/>
    <w:rsid w:val="00766F61"/>
    <w:rsid w:val="00767528"/>
    <w:rsid w:val="00767882"/>
    <w:rsid w:val="00767B9D"/>
    <w:rsid w:val="007701B0"/>
    <w:rsid w:val="00770A85"/>
    <w:rsid w:val="00770BAC"/>
    <w:rsid w:val="0077129D"/>
    <w:rsid w:val="007712B3"/>
    <w:rsid w:val="00771ABB"/>
    <w:rsid w:val="007729FB"/>
    <w:rsid w:val="00772F1F"/>
    <w:rsid w:val="0077358A"/>
    <w:rsid w:val="0077370F"/>
    <w:rsid w:val="00773A6C"/>
    <w:rsid w:val="00774152"/>
    <w:rsid w:val="00774205"/>
    <w:rsid w:val="0077428E"/>
    <w:rsid w:val="00774383"/>
    <w:rsid w:val="007747FF"/>
    <w:rsid w:val="0077483F"/>
    <w:rsid w:val="00774880"/>
    <w:rsid w:val="0077512D"/>
    <w:rsid w:val="0077519D"/>
    <w:rsid w:val="00775367"/>
    <w:rsid w:val="00775AA6"/>
    <w:rsid w:val="00776132"/>
    <w:rsid w:val="007764BE"/>
    <w:rsid w:val="007764DD"/>
    <w:rsid w:val="00777411"/>
    <w:rsid w:val="00777496"/>
    <w:rsid w:val="007775D5"/>
    <w:rsid w:val="007777C6"/>
    <w:rsid w:val="00777DC7"/>
    <w:rsid w:val="007801D1"/>
    <w:rsid w:val="00780606"/>
    <w:rsid w:val="007818EC"/>
    <w:rsid w:val="00781B17"/>
    <w:rsid w:val="00781FD8"/>
    <w:rsid w:val="00782384"/>
    <w:rsid w:val="0078299A"/>
    <w:rsid w:val="00783B86"/>
    <w:rsid w:val="00783BCD"/>
    <w:rsid w:val="00784003"/>
    <w:rsid w:val="00784BA8"/>
    <w:rsid w:val="00784BD4"/>
    <w:rsid w:val="00784C80"/>
    <w:rsid w:val="00784CC9"/>
    <w:rsid w:val="00785D97"/>
    <w:rsid w:val="00785EB4"/>
    <w:rsid w:val="0078613D"/>
    <w:rsid w:val="007863E7"/>
    <w:rsid w:val="0078723A"/>
    <w:rsid w:val="007875C7"/>
    <w:rsid w:val="007879E5"/>
    <w:rsid w:val="00787B77"/>
    <w:rsid w:val="00790601"/>
    <w:rsid w:val="00790849"/>
    <w:rsid w:val="00790A04"/>
    <w:rsid w:val="00790B69"/>
    <w:rsid w:val="00791210"/>
    <w:rsid w:val="007914E4"/>
    <w:rsid w:val="0079169C"/>
    <w:rsid w:val="0079176A"/>
    <w:rsid w:val="00791B99"/>
    <w:rsid w:val="00791C14"/>
    <w:rsid w:val="00791E49"/>
    <w:rsid w:val="00791EBD"/>
    <w:rsid w:val="007921AA"/>
    <w:rsid w:val="0079265D"/>
    <w:rsid w:val="00792721"/>
    <w:rsid w:val="00792757"/>
    <w:rsid w:val="00792851"/>
    <w:rsid w:val="0079357B"/>
    <w:rsid w:val="00794B1A"/>
    <w:rsid w:val="00794ECA"/>
    <w:rsid w:val="007952CD"/>
    <w:rsid w:val="00795711"/>
    <w:rsid w:val="0079576D"/>
    <w:rsid w:val="00795770"/>
    <w:rsid w:val="00795A3A"/>
    <w:rsid w:val="00795CDE"/>
    <w:rsid w:val="00795DD9"/>
    <w:rsid w:val="0079628F"/>
    <w:rsid w:val="00796466"/>
    <w:rsid w:val="00797176"/>
    <w:rsid w:val="007977A8"/>
    <w:rsid w:val="007A0160"/>
    <w:rsid w:val="007A0733"/>
    <w:rsid w:val="007A07F0"/>
    <w:rsid w:val="007A0E55"/>
    <w:rsid w:val="007A0F42"/>
    <w:rsid w:val="007A1640"/>
    <w:rsid w:val="007A2CC6"/>
    <w:rsid w:val="007A30DC"/>
    <w:rsid w:val="007A31FC"/>
    <w:rsid w:val="007A32AF"/>
    <w:rsid w:val="007A4098"/>
    <w:rsid w:val="007A409F"/>
    <w:rsid w:val="007A448A"/>
    <w:rsid w:val="007A4658"/>
    <w:rsid w:val="007A4D0B"/>
    <w:rsid w:val="007A4D21"/>
    <w:rsid w:val="007A5164"/>
    <w:rsid w:val="007A622C"/>
    <w:rsid w:val="007A6851"/>
    <w:rsid w:val="007A6912"/>
    <w:rsid w:val="007A6EE3"/>
    <w:rsid w:val="007A73E5"/>
    <w:rsid w:val="007A7E7D"/>
    <w:rsid w:val="007A7F80"/>
    <w:rsid w:val="007B0917"/>
    <w:rsid w:val="007B18EE"/>
    <w:rsid w:val="007B2374"/>
    <w:rsid w:val="007B2B30"/>
    <w:rsid w:val="007B2D29"/>
    <w:rsid w:val="007B30BC"/>
    <w:rsid w:val="007B3713"/>
    <w:rsid w:val="007B3DF0"/>
    <w:rsid w:val="007B45A0"/>
    <w:rsid w:val="007B45C1"/>
    <w:rsid w:val="007B47D6"/>
    <w:rsid w:val="007B4E85"/>
    <w:rsid w:val="007B57EA"/>
    <w:rsid w:val="007B5ED6"/>
    <w:rsid w:val="007B656F"/>
    <w:rsid w:val="007B65CF"/>
    <w:rsid w:val="007B67DA"/>
    <w:rsid w:val="007B728E"/>
    <w:rsid w:val="007B7CC5"/>
    <w:rsid w:val="007B7CC9"/>
    <w:rsid w:val="007B7F2C"/>
    <w:rsid w:val="007C04FC"/>
    <w:rsid w:val="007C0599"/>
    <w:rsid w:val="007C0DCF"/>
    <w:rsid w:val="007C1890"/>
    <w:rsid w:val="007C1C16"/>
    <w:rsid w:val="007C230E"/>
    <w:rsid w:val="007C27DA"/>
    <w:rsid w:val="007C2F6E"/>
    <w:rsid w:val="007C37BE"/>
    <w:rsid w:val="007C4167"/>
    <w:rsid w:val="007C4B41"/>
    <w:rsid w:val="007C4C7C"/>
    <w:rsid w:val="007C5820"/>
    <w:rsid w:val="007C596B"/>
    <w:rsid w:val="007C5F22"/>
    <w:rsid w:val="007C6F44"/>
    <w:rsid w:val="007D02DD"/>
    <w:rsid w:val="007D0646"/>
    <w:rsid w:val="007D0EFC"/>
    <w:rsid w:val="007D107E"/>
    <w:rsid w:val="007D1156"/>
    <w:rsid w:val="007D14D0"/>
    <w:rsid w:val="007D1D1F"/>
    <w:rsid w:val="007D1D4F"/>
    <w:rsid w:val="007D1E2E"/>
    <w:rsid w:val="007D2F98"/>
    <w:rsid w:val="007D3227"/>
    <w:rsid w:val="007D4618"/>
    <w:rsid w:val="007D6B02"/>
    <w:rsid w:val="007D6B89"/>
    <w:rsid w:val="007D6D94"/>
    <w:rsid w:val="007D6DD6"/>
    <w:rsid w:val="007D6E65"/>
    <w:rsid w:val="007D7084"/>
    <w:rsid w:val="007E021B"/>
    <w:rsid w:val="007E1143"/>
    <w:rsid w:val="007E12D1"/>
    <w:rsid w:val="007E176C"/>
    <w:rsid w:val="007E1AA9"/>
    <w:rsid w:val="007E2E8E"/>
    <w:rsid w:val="007E346C"/>
    <w:rsid w:val="007E35C3"/>
    <w:rsid w:val="007E41AA"/>
    <w:rsid w:val="007E5D98"/>
    <w:rsid w:val="007E615B"/>
    <w:rsid w:val="007E618B"/>
    <w:rsid w:val="007E7C0C"/>
    <w:rsid w:val="007F000C"/>
    <w:rsid w:val="007F0759"/>
    <w:rsid w:val="007F0FF1"/>
    <w:rsid w:val="007F1442"/>
    <w:rsid w:val="007F1586"/>
    <w:rsid w:val="007F15C3"/>
    <w:rsid w:val="007F2616"/>
    <w:rsid w:val="007F2750"/>
    <w:rsid w:val="007F31EB"/>
    <w:rsid w:val="007F32B9"/>
    <w:rsid w:val="007F3754"/>
    <w:rsid w:val="007F37D9"/>
    <w:rsid w:val="007F447B"/>
    <w:rsid w:val="007F4848"/>
    <w:rsid w:val="007F4A52"/>
    <w:rsid w:val="007F4C29"/>
    <w:rsid w:val="007F4C6D"/>
    <w:rsid w:val="007F4F8E"/>
    <w:rsid w:val="007F5FCD"/>
    <w:rsid w:val="007F63A0"/>
    <w:rsid w:val="007F6A12"/>
    <w:rsid w:val="007F7461"/>
    <w:rsid w:val="007F7919"/>
    <w:rsid w:val="007F7A84"/>
    <w:rsid w:val="008002CC"/>
    <w:rsid w:val="00800414"/>
    <w:rsid w:val="00800732"/>
    <w:rsid w:val="0080075E"/>
    <w:rsid w:val="008008E8"/>
    <w:rsid w:val="00801144"/>
    <w:rsid w:val="008018A6"/>
    <w:rsid w:val="0080220A"/>
    <w:rsid w:val="00802628"/>
    <w:rsid w:val="00802761"/>
    <w:rsid w:val="00802955"/>
    <w:rsid w:val="0080370B"/>
    <w:rsid w:val="0080371A"/>
    <w:rsid w:val="00803F6C"/>
    <w:rsid w:val="0080406D"/>
    <w:rsid w:val="008041FD"/>
    <w:rsid w:val="0080480E"/>
    <w:rsid w:val="008049BC"/>
    <w:rsid w:val="00805361"/>
    <w:rsid w:val="00805771"/>
    <w:rsid w:val="00805FF6"/>
    <w:rsid w:val="0080625C"/>
    <w:rsid w:val="00806538"/>
    <w:rsid w:val="00806800"/>
    <w:rsid w:val="0080694F"/>
    <w:rsid w:val="00806F2B"/>
    <w:rsid w:val="008070C4"/>
    <w:rsid w:val="00807423"/>
    <w:rsid w:val="0080759D"/>
    <w:rsid w:val="0080767E"/>
    <w:rsid w:val="008076AA"/>
    <w:rsid w:val="008078E6"/>
    <w:rsid w:val="0081166E"/>
    <w:rsid w:val="0081270F"/>
    <w:rsid w:val="00812CE1"/>
    <w:rsid w:val="00812F14"/>
    <w:rsid w:val="00812FE5"/>
    <w:rsid w:val="008138FA"/>
    <w:rsid w:val="00813A9D"/>
    <w:rsid w:val="00813C56"/>
    <w:rsid w:val="00813D0A"/>
    <w:rsid w:val="008140D6"/>
    <w:rsid w:val="008140EA"/>
    <w:rsid w:val="00814FD3"/>
    <w:rsid w:val="00815DCA"/>
    <w:rsid w:val="008160EC"/>
    <w:rsid w:val="00816155"/>
    <w:rsid w:val="008162B3"/>
    <w:rsid w:val="008162F6"/>
    <w:rsid w:val="00816F85"/>
    <w:rsid w:val="0081705C"/>
    <w:rsid w:val="008172A7"/>
    <w:rsid w:val="008179CE"/>
    <w:rsid w:val="00817D7F"/>
    <w:rsid w:val="008200D5"/>
    <w:rsid w:val="008201B3"/>
    <w:rsid w:val="00820516"/>
    <w:rsid w:val="00820E82"/>
    <w:rsid w:val="00822030"/>
    <w:rsid w:val="00822071"/>
    <w:rsid w:val="008221EA"/>
    <w:rsid w:val="00822748"/>
    <w:rsid w:val="00823311"/>
    <w:rsid w:val="00823373"/>
    <w:rsid w:val="008235EF"/>
    <w:rsid w:val="00823657"/>
    <w:rsid w:val="00823900"/>
    <w:rsid w:val="00823B70"/>
    <w:rsid w:val="0082414D"/>
    <w:rsid w:val="00824347"/>
    <w:rsid w:val="00824D1E"/>
    <w:rsid w:val="00824E47"/>
    <w:rsid w:val="00825249"/>
    <w:rsid w:val="008258A7"/>
    <w:rsid w:val="00825D82"/>
    <w:rsid w:val="00826160"/>
    <w:rsid w:val="008263BC"/>
    <w:rsid w:val="008267DA"/>
    <w:rsid w:val="008269F7"/>
    <w:rsid w:val="00826A43"/>
    <w:rsid w:val="00826BB7"/>
    <w:rsid w:val="00826C16"/>
    <w:rsid w:val="0082721C"/>
    <w:rsid w:val="0082758F"/>
    <w:rsid w:val="008278A4"/>
    <w:rsid w:val="00827C25"/>
    <w:rsid w:val="00830620"/>
    <w:rsid w:val="00830C92"/>
    <w:rsid w:val="00830F93"/>
    <w:rsid w:val="008314B0"/>
    <w:rsid w:val="00831B98"/>
    <w:rsid w:val="00831BC6"/>
    <w:rsid w:val="00831C71"/>
    <w:rsid w:val="00831EC6"/>
    <w:rsid w:val="00831EEA"/>
    <w:rsid w:val="0083251C"/>
    <w:rsid w:val="00832C1F"/>
    <w:rsid w:val="00833155"/>
    <w:rsid w:val="00833197"/>
    <w:rsid w:val="008336CC"/>
    <w:rsid w:val="008337FF"/>
    <w:rsid w:val="00833927"/>
    <w:rsid w:val="00833A80"/>
    <w:rsid w:val="00833C2B"/>
    <w:rsid w:val="008342F0"/>
    <w:rsid w:val="00834DBD"/>
    <w:rsid w:val="00835275"/>
    <w:rsid w:val="00835939"/>
    <w:rsid w:val="00836149"/>
    <w:rsid w:val="0083651C"/>
    <w:rsid w:val="008365FB"/>
    <w:rsid w:val="00836D44"/>
    <w:rsid w:val="008375ED"/>
    <w:rsid w:val="00837E1D"/>
    <w:rsid w:val="008400B7"/>
    <w:rsid w:val="00840289"/>
    <w:rsid w:val="008405FA"/>
    <w:rsid w:val="00840687"/>
    <w:rsid w:val="0084074F"/>
    <w:rsid w:val="00841445"/>
    <w:rsid w:val="008417E7"/>
    <w:rsid w:val="008422E3"/>
    <w:rsid w:val="008425D2"/>
    <w:rsid w:val="00842782"/>
    <w:rsid w:val="00843208"/>
    <w:rsid w:val="00843292"/>
    <w:rsid w:val="00843B82"/>
    <w:rsid w:val="00843D72"/>
    <w:rsid w:val="00844424"/>
    <w:rsid w:val="00844612"/>
    <w:rsid w:val="00844AA6"/>
    <w:rsid w:val="00844ACA"/>
    <w:rsid w:val="008455D1"/>
    <w:rsid w:val="00845D45"/>
    <w:rsid w:val="00845D99"/>
    <w:rsid w:val="008503AD"/>
    <w:rsid w:val="00851024"/>
    <w:rsid w:val="00851693"/>
    <w:rsid w:val="008516FE"/>
    <w:rsid w:val="00851F5D"/>
    <w:rsid w:val="0085219A"/>
    <w:rsid w:val="0085234D"/>
    <w:rsid w:val="00853613"/>
    <w:rsid w:val="008539C9"/>
    <w:rsid w:val="00853E57"/>
    <w:rsid w:val="008543E5"/>
    <w:rsid w:val="0085440D"/>
    <w:rsid w:val="0085480C"/>
    <w:rsid w:val="008548D2"/>
    <w:rsid w:val="00854D6D"/>
    <w:rsid w:val="008557E0"/>
    <w:rsid w:val="0085596B"/>
    <w:rsid w:val="00855EB8"/>
    <w:rsid w:val="008566BB"/>
    <w:rsid w:val="0085768C"/>
    <w:rsid w:val="00857AB2"/>
    <w:rsid w:val="00857BC9"/>
    <w:rsid w:val="00860318"/>
    <w:rsid w:val="008603C1"/>
    <w:rsid w:val="008606D5"/>
    <w:rsid w:val="0086109D"/>
    <w:rsid w:val="0086124F"/>
    <w:rsid w:val="00861A69"/>
    <w:rsid w:val="00861CFC"/>
    <w:rsid w:val="0086227B"/>
    <w:rsid w:val="0086233D"/>
    <w:rsid w:val="00862891"/>
    <w:rsid w:val="00862DE2"/>
    <w:rsid w:val="008630AD"/>
    <w:rsid w:val="008631DA"/>
    <w:rsid w:val="008632B6"/>
    <w:rsid w:val="008637F5"/>
    <w:rsid w:val="00864285"/>
    <w:rsid w:val="00864463"/>
    <w:rsid w:val="00864BC8"/>
    <w:rsid w:val="008656AC"/>
    <w:rsid w:val="008658C2"/>
    <w:rsid w:val="008661C8"/>
    <w:rsid w:val="008662D7"/>
    <w:rsid w:val="00866B7C"/>
    <w:rsid w:val="00867175"/>
    <w:rsid w:val="008672D5"/>
    <w:rsid w:val="00867613"/>
    <w:rsid w:val="008700E1"/>
    <w:rsid w:val="008705ED"/>
    <w:rsid w:val="008706AD"/>
    <w:rsid w:val="00870A60"/>
    <w:rsid w:val="00870A78"/>
    <w:rsid w:val="00871284"/>
    <w:rsid w:val="0087131D"/>
    <w:rsid w:val="00872288"/>
    <w:rsid w:val="00872B8A"/>
    <w:rsid w:val="00872B9F"/>
    <w:rsid w:val="00872C86"/>
    <w:rsid w:val="00872CE2"/>
    <w:rsid w:val="00872DAC"/>
    <w:rsid w:val="00872DF5"/>
    <w:rsid w:val="00872F53"/>
    <w:rsid w:val="008734F6"/>
    <w:rsid w:val="0087394A"/>
    <w:rsid w:val="00873B3E"/>
    <w:rsid w:val="00873BE1"/>
    <w:rsid w:val="008744D2"/>
    <w:rsid w:val="008745BD"/>
    <w:rsid w:val="00874602"/>
    <w:rsid w:val="00874B80"/>
    <w:rsid w:val="00874F4C"/>
    <w:rsid w:val="0087590A"/>
    <w:rsid w:val="0087611F"/>
    <w:rsid w:val="00876392"/>
    <w:rsid w:val="008770B7"/>
    <w:rsid w:val="00877244"/>
    <w:rsid w:val="008772DA"/>
    <w:rsid w:val="00877423"/>
    <w:rsid w:val="0087782D"/>
    <w:rsid w:val="00877D17"/>
    <w:rsid w:val="00877F08"/>
    <w:rsid w:val="00880200"/>
    <w:rsid w:val="008803A1"/>
    <w:rsid w:val="0088080E"/>
    <w:rsid w:val="00880857"/>
    <w:rsid w:val="00880882"/>
    <w:rsid w:val="00880C08"/>
    <w:rsid w:val="00880EE5"/>
    <w:rsid w:val="00882312"/>
    <w:rsid w:val="00882C56"/>
    <w:rsid w:val="0088347E"/>
    <w:rsid w:val="0088389F"/>
    <w:rsid w:val="00883AF2"/>
    <w:rsid w:val="008841FB"/>
    <w:rsid w:val="008850F0"/>
    <w:rsid w:val="008854A2"/>
    <w:rsid w:val="008855FB"/>
    <w:rsid w:val="00885A92"/>
    <w:rsid w:val="00886011"/>
    <w:rsid w:val="00886CE7"/>
    <w:rsid w:val="00887977"/>
    <w:rsid w:val="00887E46"/>
    <w:rsid w:val="00887E50"/>
    <w:rsid w:val="0089130D"/>
    <w:rsid w:val="0089149D"/>
    <w:rsid w:val="00891924"/>
    <w:rsid w:val="00891982"/>
    <w:rsid w:val="00891E6C"/>
    <w:rsid w:val="008927C9"/>
    <w:rsid w:val="00892BAA"/>
    <w:rsid w:val="0089460C"/>
    <w:rsid w:val="0089486B"/>
    <w:rsid w:val="00894D76"/>
    <w:rsid w:val="008951A0"/>
    <w:rsid w:val="008951C1"/>
    <w:rsid w:val="00895422"/>
    <w:rsid w:val="008954BB"/>
    <w:rsid w:val="008955CF"/>
    <w:rsid w:val="00895C45"/>
    <w:rsid w:val="00895D5E"/>
    <w:rsid w:val="00896D0A"/>
    <w:rsid w:val="0089700E"/>
    <w:rsid w:val="008972E0"/>
    <w:rsid w:val="00897439"/>
    <w:rsid w:val="00897618"/>
    <w:rsid w:val="00897837"/>
    <w:rsid w:val="00897A53"/>
    <w:rsid w:val="00897BF5"/>
    <w:rsid w:val="00897CF7"/>
    <w:rsid w:val="00897ED0"/>
    <w:rsid w:val="008A0712"/>
    <w:rsid w:val="008A076A"/>
    <w:rsid w:val="008A0921"/>
    <w:rsid w:val="008A0A50"/>
    <w:rsid w:val="008A0EF1"/>
    <w:rsid w:val="008A1142"/>
    <w:rsid w:val="008A11ED"/>
    <w:rsid w:val="008A1244"/>
    <w:rsid w:val="008A13E2"/>
    <w:rsid w:val="008A218E"/>
    <w:rsid w:val="008A2BCC"/>
    <w:rsid w:val="008A3034"/>
    <w:rsid w:val="008A3779"/>
    <w:rsid w:val="008A3824"/>
    <w:rsid w:val="008A39D1"/>
    <w:rsid w:val="008A3B3F"/>
    <w:rsid w:val="008A3D89"/>
    <w:rsid w:val="008A3FC8"/>
    <w:rsid w:val="008A4164"/>
    <w:rsid w:val="008A41F4"/>
    <w:rsid w:val="008A4290"/>
    <w:rsid w:val="008A4743"/>
    <w:rsid w:val="008A4F8A"/>
    <w:rsid w:val="008A54F3"/>
    <w:rsid w:val="008A5F7B"/>
    <w:rsid w:val="008A63F5"/>
    <w:rsid w:val="008A6E35"/>
    <w:rsid w:val="008A752C"/>
    <w:rsid w:val="008A7845"/>
    <w:rsid w:val="008A7B51"/>
    <w:rsid w:val="008B0135"/>
    <w:rsid w:val="008B0925"/>
    <w:rsid w:val="008B1D1C"/>
    <w:rsid w:val="008B2288"/>
    <w:rsid w:val="008B26D3"/>
    <w:rsid w:val="008B309C"/>
    <w:rsid w:val="008B385F"/>
    <w:rsid w:val="008B3A81"/>
    <w:rsid w:val="008B4372"/>
    <w:rsid w:val="008B4422"/>
    <w:rsid w:val="008B45C0"/>
    <w:rsid w:val="008B46DB"/>
    <w:rsid w:val="008B48B9"/>
    <w:rsid w:val="008B55C5"/>
    <w:rsid w:val="008B59B9"/>
    <w:rsid w:val="008B5ECB"/>
    <w:rsid w:val="008B6359"/>
    <w:rsid w:val="008B7130"/>
    <w:rsid w:val="008B7A3B"/>
    <w:rsid w:val="008C0027"/>
    <w:rsid w:val="008C0A16"/>
    <w:rsid w:val="008C0C7D"/>
    <w:rsid w:val="008C17D5"/>
    <w:rsid w:val="008C1A25"/>
    <w:rsid w:val="008C1A6E"/>
    <w:rsid w:val="008C1C4E"/>
    <w:rsid w:val="008C1CE4"/>
    <w:rsid w:val="008C1FA3"/>
    <w:rsid w:val="008C26A1"/>
    <w:rsid w:val="008C2724"/>
    <w:rsid w:val="008C2D5B"/>
    <w:rsid w:val="008C2F00"/>
    <w:rsid w:val="008C3092"/>
    <w:rsid w:val="008C30D7"/>
    <w:rsid w:val="008C3719"/>
    <w:rsid w:val="008C3DB6"/>
    <w:rsid w:val="008C4692"/>
    <w:rsid w:val="008C5162"/>
    <w:rsid w:val="008C56E2"/>
    <w:rsid w:val="008C62FF"/>
    <w:rsid w:val="008C6982"/>
    <w:rsid w:val="008C6E7B"/>
    <w:rsid w:val="008C7089"/>
    <w:rsid w:val="008C72FD"/>
    <w:rsid w:val="008C74C5"/>
    <w:rsid w:val="008C7605"/>
    <w:rsid w:val="008C7B56"/>
    <w:rsid w:val="008D007B"/>
    <w:rsid w:val="008D069D"/>
    <w:rsid w:val="008D0822"/>
    <w:rsid w:val="008D110E"/>
    <w:rsid w:val="008D123A"/>
    <w:rsid w:val="008D2781"/>
    <w:rsid w:val="008D298B"/>
    <w:rsid w:val="008D2C4C"/>
    <w:rsid w:val="008D3265"/>
    <w:rsid w:val="008D32A1"/>
    <w:rsid w:val="008D32A6"/>
    <w:rsid w:val="008D34C8"/>
    <w:rsid w:val="008D3A8A"/>
    <w:rsid w:val="008D3BF8"/>
    <w:rsid w:val="008D3C20"/>
    <w:rsid w:val="008D3C3B"/>
    <w:rsid w:val="008D43C1"/>
    <w:rsid w:val="008D452B"/>
    <w:rsid w:val="008D4CE7"/>
    <w:rsid w:val="008D5048"/>
    <w:rsid w:val="008D54A9"/>
    <w:rsid w:val="008D5A79"/>
    <w:rsid w:val="008D5C50"/>
    <w:rsid w:val="008D68B9"/>
    <w:rsid w:val="008D6AA2"/>
    <w:rsid w:val="008D6D5C"/>
    <w:rsid w:val="008D6D90"/>
    <w:rsid w:val="008D703E"/>
    <w:rsid w:val="008D7971"/>
    <w:rsid w:val="008E034D"/>
    <w:rsid w:val="008E0503"/>
    <w:rsid w:val="008E06EF"/>
    <w:rsid w:val="008E09B8"/>
    <w:rsid w:val="008E1618"/>
    <w:rsid w:val="008E198F"/>
    <w:rsid w:val="008E25E0"/>
    <w:rsid w:val="008E260D"/>
    <w:rsid w:val="008E3863"/>
    <w:rsid w:val="008E393E"/>
    <w:rsid w:val="008E3A87"/>
    <w:rsid w:val="008E4A49"/>
    <w:rsid w:val="008E4D94"/>
    <w:rsid w:val="008E54EA"/>
    <w:rsid w:val="008E554F"/>
    <w:rsid w:val="008E57C8"/>
    <w:rsid w:val="008E58D0"/>
    <w:rsid w:val="008E5B35"/>
    <w:rsid w:val="008E5F00"/>
    <w:rsid w:val="008E673D"/>
    <w:rsid w:val="008E6911"/>
    <w:rsid w:val="008E6C96"/>
    <w:rsid w:val="008E6E43"/>
    <w:rsid w:val="008F001D"/>
    <w:rsid w:val="008F0100"/>
    <w:rsid w:val="008F0804"/>
    <w:rsid w:val="008F12F8"/>
    <w:rsid w:val="008F1324"/>
    <w:rsid w:val="008F1593"/>
    <w:rsid w:val="008F1C14"/>
    <w:rsid w:val="008F2BDA"/>
    <w:rsid w:val="008F2EC5"/>
    <w:rsid w:val="008F3317"/>
    <w:rsid w:val="008F374D"/>
    <w:rsid w:val="008F387F"/>
    <w:rsid w:val="008F3CE3"/>
    <w:rsid w:val="008F3D4B"/>
    <w:rsid w:val="008F417F"/>
    <w:rsid w:val="008F4400"/>
    <w:rsid w:val="008F4708"/>
    <w:rsid w:val="008F4A4C"/>
    <w:rsid w:val="008F4DDA"/>
    <w:rsid w:val="008F4E8B"/>
    <w:rsid w:val="008F51EA"/>
    <w:rsid w:val="008F6148"/>
    <w:rsid w:val="008F6356"/>
    <w:rsid w:val="008F6FED"/>
    <w:rsid w:val="008F72EF"/>
    <w:rsid w:val="008F76D3"/>
    <w:rsid w:val="0090032D"/>
    <w:rsid w:val="0090072F"/>
    <w:rsid w:val="009007EC"/>
    <w:rsid w:val="00901887"/>
    <w:rsid w:val="009018BD"/>
    <w:rsid w:val="00901B66"/>
    <w:rsid w:val="00901B80"/>
    <w:rsid w:val="00901FF0"/>
    <w:rsid w:val="0090209E"/>
    <w:rsid w:val="009031FA"/>
    <w:rsid w:val="00903218"/>
    <w:rsid w:val="0090396F"/>
    <w:rsid w:val="00904154"/>
    <w:rsid w:val="009046A1"/>
    <w:rsid w:val="009050C1"/>
    <w:rsid w:val="00905A90"/>
    <w:rsid w:val="009078EF"/>
    <w:rsid w:val="00907A8C"/>
    <w:rsid w:val="00910E82"/>
    <w:rsid w:val="00910EB2"/>
    <w:rsid w:val="00910FAE"/>
    <w:rsid w:val="00911510"/>
    <w:rsid w:val="009116E0"/>
    <w:rsid w:val="00911851"/>
    <w:rsid w:val="009120D3"/>
    <w:rsid w:val="009123D2"/>
    <w:rsid w:val="0091244A"/>
    <w:rsid w:val="009125F2"/>
    <w:rsid w:val="00912AA2"/>
    <w:rsid w:val="0091301F"/>
    <w:rsid w:val="009130B1"/>
    <w:rsid w:val="0091377D"/>
    <w:rsid w:val="00913C8A"/>
    <w:rsid w:val="00913FAD"/>
    <w:rsid w:val="00914908"/>
    <w:rsid w:val="00914AE6"/>
    <w:rsid w:val="00914F11"/>
    <w:rsid w:val="00915197"/>
    <w:rsid w:val="0091565F"/>
    <w:rsid w:val="00915A3F"/>
    <w:rsid w:val="009169B9"/>
    <w:rsid w:val="009171DA"/>
    <w:rsid w:val="00917944"/>
    <w:rsid w:val="00917F8A"/>
    <w:rsid w:val="009207BA"/>
    <w:rsid w:val="00920D90"/>
    <w:rsid w:val="009212E4"/>
    <w:rsid w:val="00921ED4"/>
    <w:rsid w:val="009223F0"/>
    <w:rsid w:val="009225F1"/>
    <w:rsid w:val="00922BD7"/>
    <w:rsid w:val="00923462"/>
    <w:rsid w:val="00923D38"/>
    <w:rsid w:val="00924028"/>
    <w:rsid w:val="0092414F"/>
    <w:rsid w:val="009246A1"/>
    <w:rsid w:val="009249E0"/>
    <w:rsid w:val="00925903"/>
    <w:rsid w:val="00925F5B"/>
    <w:rsid w:val="00926789"/>
    <w:rsid w:val="00926C5D"/>
    <w:rsid w:val="00926C8B"/>
    <w:rsid w:val="0092752F"/>
    <w:rsid w:val="009277F9"/>
    <w:rsid w:val="00927C8F"/>
    <w:rsid w:val="00930509"/>
    <w:rsid w:val="00930C76"/>
    <w:rsid w:val="00930CA5"/>
    <w:rsid w:val="00930F86"/>
    <w:rsid w:val="00931157"/>
    <w:rsid w:val="00931CF7"/>
    <w:rsid w:val="00931F95"/>
    <w:rsid w:val="009325D4"/>
    <w:rsid w:val="009326D3"/>
    <w:rsid w:val="0093282F"/>
    <w:rsid w:val="00932A6C"/>
    <w:rsid w:val="00932C32"/>
    <w:rsid w:val="00933102"/>
    <w:rsid w:val="0093324C"/>
    <w:rsid w:val="00933647"/>
    <w:rsid w:val="00933A78"/>
    <w:rsid w:val="00934342"/>
    <w:rsid w:val="009344A7"/>
    <w:rsid w:val="00934993"/>
    <w:rsid w:val="009353D9"/>
    <w:rsid w:val="0093596B"/>
    <w:rsid w:val="009359B5"/>
    <w:rsid w:val="009366BC"/>
    <w:rsid w:val="009368AE"/>
    <w:rsid w:val="009377CE"/>
    <w:rsid w:val="00937C5C"/>
    <w:rsid w:val="009402CE"/>
    <w:rsid w:val="009415F7"/>
    <w:rsid w:val="00941F7C"/>
    <w:rsid w:val="00941FD2"/>
    <w:rsid w:val="009420C7"/>
    <w:rsid w:val="0094220A"/>
    <w:rsid w:val="00942604"/>
    <w:rsid w:val="00942F38"/>
    <w:rsid w:val="00943456"/>
    <w:rsid w:val="0094377A"/>
    <w:rsid w:val="009437FF"/>
    <w:rsid w:val="00943AB3"/>
    <w:rsid w:val="0094410B"/>
    <w:rsid w:val="00944495"/>
    <w:rsid w:val="00944BDD"/>
    <w:rsid w:val="00944C1D"/>
    <w:rsid w:val="0094534F"/>
    <w:rsid w:val="009463C1"/>
    <w:rsid w:val="009466B7"/>
    <w:rsid w:val="00946BA4"/>
    <w:rsid w:val="00946BF9"/>
    <w:rsid w:val="00946E43"/>
    <w:rsid w:val="00946F59"/>
    <w:rsid w:val="00947166"/>
    <w:rsid w:val="009473FA"/>
    <w:rsid w:val="009477CE"/>
    <w:rsid w:val="00947D85"/>
    <w:rsid w:val="00947EE7"/>
    <w:rsid w:val="0095003D"/>
    <w:rsid w:val="009510F0"/>
    <w:rsid w:val="00951333"/>
    <w:rsid w:val="009517F1"/>
    <w:rsid w:val="00951C98"/>
    <w:rsid w:val="009520A3"/>
    <w:rsid w:val="009527E7"/>
    <w:rsid w:val="00952D38"/>
    <w:rsid w:val="00952E2E"/>
    <w:rsid w:val="00954024"/>
    <w:rsid w:val="00954426"/>
    <w:rsid w:val="00954560"/>
    <w:rsid w:val="00954791"/>
    <w:rsid w:val="00954DCE"/>
    <w:rsid w:val="00955A35"/>
    <w:rsid w:val="00955D47"/>
    <w:rsid w:val="0095603B"/>
    <w:rsid w:val="00956055"/>
    <w:rsid w:val="009561A7"/>
    <w:rsid w:val="009568E4"/>
    <w:rsid w:val="009573D2"/>
    <w:rsid w:val="00957CC0"/>
    <w:rsid w:val="009608C3"/>
    <w:rsid w:val="00960A65"/>
    <w:rsid w:val="009615B6"/>
    <w:rsid w:val="009617C3"/>
    <w:rsid w:val="009617FF"/>
    <w:rsid w:val="00961F5B"/>
    <w:rsid w:val="009624EE"/>
    <w:rsid w:val="009625F9"/>
    <w:rsid w:val="00962A7C"/>
    <w:rsid w:val="00962BC3"/>
    <w:rsid w:val="0096359F"/>
    <w:rsid w:val="00963630"/>
    <w:rsid w:val="009637AA"/>
    <w:rsid w:val="009641A6"/>
    <w:rsid w:val="0096482E"/>
    <w:rsid w:val="0096517E"/>
    <w:rsid w:val="009653AD"/>
    <w:rsid w:val="009656FB"/>
    <w:rsid w:val="00965CAF"/>
    <w:rsid w:val="00965ECC"/>
    <w:rsid w:val="0096654D"/>
    <w:rsid w:val="00966E3C"/>
    <w:rsid w:val="0096734A"/>
    <w:rsid w:val="00967A5E"/>
    <w:rsid w:val="00970041"/>
    <w:rsid w:val="009702CE"/>
    <w:rsid w:val="00970653"/>
    <w:rsid w:val="00970C9E"/>
    <w:rsid w:val="00971164"/>
    <w:rsid w:val="00971265"/>
    <w:rsid w:val="0097135E"/>
    <w:rsid w:val="00972682"/>
    <w:rsid w:val="00972907"/>
    <w:rsid w:val="00972DD2"/>
    <w:rsid w:val="009731AF"/>
    <w:rsid w:val="00973615"/>
    <w:rsid w:val="00974126"/>
    <w:rsid w:val="00974D3A"/>
    <w:rsid w:val="0097523C"/>
    <w:rsid w:val="00975905"/>
    <w:rsid w:val="00975A7C"/>
    <w:rsid w:val="009760C9"/>
    <w:rsid w:val="00976C66"/>
    <w:rsid w:val="00977BEF"/>
    <w:rsid w:val="00977DEC"/>
    <w:rsid w:val="00980076"/>
    <w:rsid w:val="0098011B"/>
    <w:rsid w:val="00980165"/>
    <w:rsid w:val="009803A4"/>
    <w:rsid w:val="00980B4F"/>
    <w:rsid w:val="00980B96"/>
    <w:rsid w:val="00981091"/>
    <w:rsid w:val="0098151A"/>
    <w:rsid w:val="009819AD"/>
    <w:rsid w:val="009819E1"/>
    <w:rsid w:val="00981B3A"/>
    <w:rsid w:val="009821FA"/>
    <w:rsid w:val="0098346C"/>
    <w:rsid w:val="00983A6B"/>
    <w:rsid w:val="009841D0"/>
    <w:rsid w:val="00984501"/>
    <w:rsid w:val="00984F16"/>
    <w:rsid w:val="0098532B"/>
    <w:rsid w:val="009853E9"/>
    <w:rsid w:val="0098567F"/>
    <w:rsid w:val="00985C64"/>
    <w:rsid w:val="00985E4E"/>
    <w:rsid w:val="00986360"/>
    <w:rsid w:val="00986759"/>
    <w:rsid w:val="00986F3D"/>
    <w:rsid w:val="00987A2F"/>
    <w:rsid w:val="00987D61"/>
    <w:rsid w:val="00987F51"/>
    <w:rsid w:val="009903A5"/>
    <w:rsid w:val="00990471"/>
    <w:rsid w:val="009911BF"/>
    <w:rsid w:val="009914B6"/>
    <w:rsid w:val="009916D2"/>
    <w:rsid w:val="009917DA"/>
    <w:rsid w:val="00991CC6"/>
    <w:rsid w:val="00991E27"/>
    <w:rsid w:val="00991F16"/>
    <w:rsid w:val="00991FE8"/>
    <w:rsid w:val="00992420"/>
    <w:rsid w:val="00992A99"/>
    <w:rsid w:val="00992AC4"/>
    <w:rsid w:val="00992B78"/>
    <w:rsid w:val="0099316E"/>
    <w:rsid w:val="00993298"/>
    <w:rsid w:val="00993371"/>
    <w:rsid w:val="00993CBC"/>
    <w:rsid w:val="00994303"/>
    <w:rsid w:val="0099434D"/>
    <w:rsid w:val="00994413"/>
    <w:rsid w:val="009946A4"/>
    <w:rsid w:val="00994A01"/>
    <w:rsid w:val="00994ECE"/>
    <w:rsid w:val="0099530F"/>
    <w:rsid w:val="00995F4C"/>
    <w:rsid w:val="0099691A"/>
    <w:rsid w:val="009975BC"/>
    <w:rsid w:val="00997AC6"/>
    <w:rsid w:val="00997AF2"/>
    <w:rsid w:val="00997B6F"/>
    <w:rsid w:val="00997B8D"/>
    <w:rsid w:val="00997BDD"/>
    <w:rsid w:val="00997D74"/>
    <w:rsid w:val="009A0924"/>
    <w:rsid w:val="009A0F4A"/>
    <w:rsid w:val="009A1C6B"/>
    <w:rsid w:val="009A2431"/>
    <w:rsid w:val="009A24DE"/>
    <w:rsid w:val="009A2526"/>
    <w:rsid w:val="009A2EDD"/>
    <w:rsid w:val="009A2F55"/>
    <w:rsid w:val="009A2FE9"/>
    <w:rsid w:val="009A3975"/>
    <w:rsid w:val="009A3F39"/>
    <w:rsid w:val="009A55C6"/>
    <w:rsid w:val="009A5A92"/>
    <w:rsid w:val="009A5FDB"/>
    <w:rsid w:val="009A61F3"/>
    <w:rsid w:val="009A643B"/>
    <w:rsid w:val="009A6BCF"/>
    <w:rsid w:val="009A6D65"/>
    <w:rsid w:val="009A7424"/>
    <w:rsid w:val="009B076F"/>
    <w:rsid w:val="009B09EA"/>
    <w:rsid w:val="009B1268"/>
    <w:rsid w:val="009B183D"/>
    <w:rsid w:val="009B1E86"/>
    <w:rsid w:val="009B24A7"/>
    <w:rsid w:val="009B299E"/>
    <w:rsid w:val="009B2CCF"/>
    <w:rsid w:val="009B2F5D"/>
    <w:rsid w:val="009B3308"/>
    <w:rsid w:val="009B3ABA"/>
    <w:rsid w:val="009B3D63"/>
    <w:rsid w:val="009B3EFF"/>
    <w:rsid w:val="009B450A"/>
    <w:rsid w:val="009B472C"/>
    <w:rsid w:val="009B4897"/>
    <w:rsid w:val="009B4D61"/>
    <w:rsid w:val="009B4F21"/>
    <w:rsid w:val="009B5951"/>
    <w:rsid w:val="009B62D2"/>
    <w:rsid w:val="009B70AD"/>
    <w:rsid w:val="009B7A22"/>
    <w:rsid w:val="009B7C50"/>
    <w:rsid w:val="009C006D"/>
    <w:rsid w:val="009C02D5"/>
    <w:rsid w:val="009C0750"/>
    <w:rsid w:val="009C0BB0"/>
    <w:rsid w:val="009C0EB4"/>
    <w:rsid w:val="009C0FCC"/>
    <w:rsid w:val="009C1624"/>
    <w:rsid w:val="009C1CD2"/>
    <w:rsid w:val="009C2AD5"/>
    <w:rsid w:val="009C2B8E"/>
    <w:rsid w:val="009C37AC"/>
    <w:rsid w:val="009C3AD5"/>
    <w:rsid w:val="009C430F"/>
    <w:rsid w:val="009C43B2"/>
    <w:rsid w:val="009C4615"/>
    <w:rsid w:val="009C4683"/>
    <w:rsid w:val="009C6A5B"/>
    <w:rsid w:val="009D122D"/>
    <w:rsid w:val="009D3027"/>
    <w:rsid w:val="009D33F5"/>
    <w:rsid w:val="009D3767"/>
    <w:rsid w:val="009D3BF8"/>
    <w:rsid w:val="009D46C4"/>
    <w:rsid w:val="009D4D17"/>
    <w:rsid w:val="009D53EE"/>
    <w:rsid w:val="009D5751"/>
    <w:rsid w:val="009D5760"/>
    <w:rsid w:val="009D5908"/>
    <w:rsid w:val="009D7B6F"/>
    <w:rsid w:val="009E0049"/>
    <w:rsid w:val="009E0582"/>
    <w:rsid w:val="009E0E4B"/>
    <w:rsid w:val="009E1237"/>
    <w:rsid w:val="009E1561"/>
    <w:rsid w:val="009E1612"/>
    <w:rsid w:val="009E19FF"/>
    <w:rsid w:val="009E1EF7"/>
    <w:rsid w:val="009E2081"/>
    <w:rsid w:val="009E2118"/>
    <w:rsid w:val="009E2E09"/>
    <w:rsid w:val="009E31DA"/>
    <w:rsid w:val="009E354A"/>
    <w:rsid w:val="009E3AF8"/>
    <w:rsid w:val="009E3B97"/>
    <w:rsid w:val="009E3DC8"/>
    <w:rsid w:val="009E451A"/>
    <w:rsid w:val="009E480B"/>
    <w:rsid w:val="009E4845"/>
    <w:rsid w:val="009E4FBD"/>
    <w:rsid w:val="009E51CB"/>
    <w:rsid w:val="009E5999"/>
    <w:rsid w:val="009E6A92"/>
    <w:rsid w:val="009E714F"/>
    <w:rsid w:val="009E71DE"/>
    <w:rsid w:val="009E7981"/>
    <w:rsid w:val="009E7CE8"/>
    <w:rsid w:val="009F04D3"/>
    <w:rsid w:val="009F0986"/>
    <w:rsid w:val="009F0A28"/>
    <w:rsid w:val="009F0E31"/>
    <w:rsid w:val="009F0EC6"/>
    <w:rsid w:val="009F1410"/>
    <w:rsid w:val="009F17A4"/>
    <w:rsid w:val="009F1A23"/>
    <w:rsid w:val="009F1D1B"/>
    <w:rsid w:val="009F2094"/>
    <w:rsid w:val="009F247F"/>
    <w:rsid w:val="009F2845"/>
    <w:rsid w:val="009F292E"/>
    <w:rsid w:val="009F2E37"/>
    <w:rsid w:val="009F3040"/>
    <w:rsid w:val="009F30CC"/>
    <w:rsid w:val="009F35F0"/>
    <w:rsid w:val="009F3688"/>
    <w:rsid w:val="009F3B4C"/>
    <w:rsid w:val="009F41B5"/>
    <w:rsid w:val="009F4289"/>
    <w:rsid w:val="009F42B2"/>
    <w:rsid w:val="009F46EB"/>
    <w:rsid w:val="009F5818"/>
    <w:rsid w:val="009F5A21"/>
    <w:rsid w:val="009F61E7"/>
    <w:rsid w:val="009F6D5F"/>
    <w:rsid w:val="009F78A7"/>
    <w:rsid w:val="009F7E21"/>
    <w:rsid w:val="00A00E94"/>
    <w:rsid w:val="00A01234"/>
    <w:rsid w:val="00A01669"/>
    <w:rsid w:val="00A017ED"/>
    <w:rsid w:val="00A01B61"/>
    <w:rsid w:val="00A01EDB"/>
    <w:rsid w:val="00A026F2"/>
    <w:rsid w:val="00A02E01"/>
    <w:rsid w:val="00A04AE7"/>
    <w:rsid w:val="00A04D89"/>
    <w:rsid w:val="00A0529E"/>
    <w:rsid w:val="00A059D9"/>
    <w:rsid w:val="00A05AAF"/>
    <w:rsid w:val="00A05CA2"/>
    <w:rsid w:val="00A06055"/>
    <w:rsid w:val="00A0612E"/>
    <w:rsid w:val="00A0681D"/>
    <w:rsid w:val="00A06AB6"/>
    <w:rsid w:val="00A06C96"/>
    <w:rsid w:val="00A06DEB"/>
    <w:rsid w:val="00A076E2"/>
    <w:rsid w:val="00A07937"/>
    <w:rsid w:val="00A10048"/>
    <w:rsid w:val="00A100DA"/>
    <w:rsid w:val="00A1050D"/>
    <w:rsid w:val="00A105FA"/>
    <w:rsid w:val="00A10901"/>
    <w:rsid w:val="00A11078"/>
    <w:rsid w:val="00A11219"/>
    <w:rsid w:val="00A1125A"/>
    <w:rsid w:val="00A11673"/>
    <w:rsid w:val="00A11D96"/>
    <w:rsid w:val="00A11DD4"/>
    <w:rsid w:val="00A12553"/>
    <w:rsid w:val="00A12763"/>
    <w:rsid w:val="00A12F2C"/>
    <w:rsid w:val="00A138C5"/>
    <w:rsid w:val="00A13EA7"/>
    <w:rsid w:val="00A15361"/>
    <w:rsid w:val="00A154E1"/>
    <w:rsid w:val="00A161EC"/>
    <w:rsid w:val="00A16491"/>
    <w:rsid w:val="00A16603"/>
    <w:rsid w:val="00A16831"/>
    <w:rsid w:val="00A16933"/>
    <w:rsid w:val="00A1699E"/>
    <w:rsid w:val="00A17511"/>
    <w:rsid w:val="00A17A0F"/>
    <w:rsid w:val="00A17B48"/>
    <w:rsid w:val="00A17ED8"/>
    <w:rsid w:val="00A200A7"/>
    <w:rsid w:val="00A20B47"/>
    <w:rsid w:val="00A20D7B"/>
    <w:rsid w:val="00A21138"/>
    <w:rsid w:val="00A212DB"/>
    <w:rsid w:val="00A213C5"/>
    <w:rsid w:val="00A2160E"/>
    <w:rsid w:val="00A21C93"/>
    <w:rsid w:val="00A21CD6"/>
    <w:rsid w:val="00A226EF"/>
    <w:rsid w:val="00A22804"/>
    <w:rsid w:val="00A23465"/>
    <w:rsid w:val="00A237A6"/>
    <w:rsid w:val="00A23DAF"/>
    <w:rsid w:val="00A23F0C"/>
    <w:rsid w:val="00A24262"/>
    <w:rsid w:val="00A2434A"/>
    <w:rsid w:val="00A2450B"/>
    <w:rsid w:val="00A2488D"/>
    <w:rsid w:val="00A25482"/>
    <w:rsid w:val="00A25D70"/>
    <w:rsid w:val="00A26042"/>
    <w:rsid w:val="00A2663A"/>
    <w:rsid w:val="00A26E97"/>
    <w:rsid w:val="00A273EF"/>
    <w:rsid w:val="00A273F8"/>
    <w:rsid w:val="00A274FC"/>
    <w:rsid w:val="00A275EF"/>
    <w:rsid w:val="00A2783C"/>
    <w:rsid w:val="00A27AAA"/>
    <w:rsid w:val="00A3117C"/>
    <w:rsid w:val="00A319CD"/>
    <w:rsid w:val="00A32A4A"/>
    <w:rsid w:val="00A335C6"/>
    <w:rsid w:val="00A33A7E"/>
    <w:rsid w:val="00A33F55"/>
    <w:rsid w:val="00A3418F"/>
    <w:rsid w:val="00A3546E"/>
    <w:rsid w:val="00A35D68"/>
    <w:rsid w:val="00A36711"/>
    <w:rsid w:val="00A36AE6"/>
    <w:rsid w:val="00A36D06"/>
    <w:rsid w:val="00A3709B"/>
    <w:rsid w:val="00A370B7"/>
    <w:rsid w:val="00A37F34"/>
    <w:rsid w:val="00A37FC0"/>
    <w:rsid w:val="00A404F6"/>
    <w:rsid w:val="00A4085D"/>
    <w:rsid w:val="00A40AB7"/>
    <w:rsid w:val="00A41B7B"/>
    <w:rsid w:val="00A41E25"/>
    <w:rsid w:val="00A41F52"/>
    <w:rsid w:val="00A422D0"/>
    <w:rsid w:val="00A431D3"/>
    <w:rsid w:val="00A43455"/>
    <w:rsid w:val="00A43690"/>
    <w:rsid w:val="00A445B5"/>
    <w:rsid w:val="00A446DD"/>
    <w:rsid w:val="00A44AB2"/>
    <w:rsid w:val="00A454D8"/>
    <w:rsid w:val="00A45E60"/>
    <w:rsid w:val="00A463A6"/>
    <w:rsid w:val="00A464C7"/>
    <w:rsid w:val="00A46651"/>
    <w:rsid w:val="00A4685C"/>
    <w:rsid w:val="00A468A3"/>
    <w:rsid w:val="00A46905"/>
    <w:rsid w:val="00A47036"/>
    <w:rsid w:val="00A47985"/>
    <w:rsid w:val="00A50029"/>
    <w:rsid w:val="00A50549"/>
    <w:rsid w:val="00A5115F"/>
    <w:rsid w:val="00A515CB"/>
    <w:rsid w:val="00A51748"/>
    <w:rsid w:val="00A518A9"/>
    <w:rsid w:val="00A5190E"/>
    <w:rsid w:val="00A526B4"/>
    <w:rsid w:val="00A52F23"/>
    <w:rsid w:val="00A52FD7"/>
    <w:rsid w:val="00A5347B"/>
    <w:rsid w:val="00A54AEE"/>
    <w:rsid w:val="00A551DF"/>
    <w:rsid w:val="00A552E0"/>
    <w:rsid w:val="00A555EE"/>
    <w:rsid w:val="00A55939"/>
    <w:rsid w:val="00A56232"/>
    <w:rsid w:val="00A5627C"/>
    <w:rsid w:val="00A5645A"/>
    <w:rsid w:val="00A566AF"/>
    <w:rsid w:val="00A5682E"/>
    <w:rsid w:val="00A56901"/>
    <w:rsid w:val="00A573AC"/>
    <w:rsid w:val="00A573B6"/>
    <w:rsid w:val="00A60682"/>
    <w:rsid w:val="00A60DC6"/>
    <w:rsid w:val="00A6102B"/>
    <w:rsid w:val="00A61D50"/>
    <w:rsid w:val="00A61F1D"/>
    <w:rsid w:val="00A62DFE"/>
    <w:rsid w:val="00A6375A"/>
    <w:rsid w:val="00A6390A"/>
    <w:rsid w:val="00A63F03"/>
    <w:rsid w:val="00A63F84"/>
    <w:rsid w:val="00A645DE"/>
    <w:rsid w:val="00A64D5D"/>
    <w:rsid w:val="00A64ED2"/>
    <w:rsid w:val="00A64F8D"/>
    <w:rsid w:val="00A651C5"/>
    <w:rsid w:val="00A6522F"/>
    <w:rsid w:val="00A6524B"/>
    <w:rsid w:val="00A65669"/>
    <w:rsid w:val="00A6676F"/>
    <w:rsid w:val="00A66D17"/>
    <w:rsid w:val="00A672FA"/>
    <w:rsid w:val="00A673E5"/>
    <w:rsid w:val="00A67AAE"/>
    <w:rsid w:val="00A67B27"/>
    <w:rsid w:val="00A67B94"/>
    <w:rsid w:val="00A70064"/>
    <w:rsid w:val="00A700D5"/>
    <w:rsid w:val="00A70124"/>
    <w:rsid w:val="00A7035C"/>
    <w:rsid w:val="00A70515"/>
    <w:rsid w:val="00A70606"/>
    <w:rsid w:val="00A70919"/>
    <w:rsid w:val="00A71781"/>
    <w:rsid w:val="00A71BF5"/>
    <w:rsid w:val="00A726EC"/>
    <w:rsid w:val="00A72FAF"/>
    <w:rsid w:val="00A7362F"/>
    <w:rsid w:val="00A73C69"/>
    <w:rsid w:val="00A73D90"/>
    <w:rsid w:val="00A73E0F"/>
    <w:rsid w:val="00A73F17"/>
    <w:rsid w:val="00A7413A"/>
    <w:rsid w:val="00A74215"/>
    <w:rsid w:val="00A74C12"/>
    <w:rsid w:val="00A75168"/>
    <w:rsid w:val="00A756B2"/>
    <w:rsid w:val="00A7589D"/>
    <w:rsid w:val="00A758EA"/>
    <w:rsid w:val="00A75D85"/>
    <w:rsid w:val="00A75E48"/>
    <w:rsid w:val="00A76459"/>
    <w:rsid w:val="00A765C0"/>
    <w:rsid w:val="00A76643"/>
    <w:rsid w:val="00A766D5"/>
    <w:rsid w:val="00A76EB7"/>
    <w:rsid w:val="00A76F45"/>
    <w:rsid w:val="00A7700A"/>
    <w:rsid w:val="00A80BA6"/>
    <w:rsid w:val="00A8155B"/>
    <w:rsid w:val="00A82313"/>
    <w:rsid w:val="00A825F3"/>
    <w:rsid w:val="00A828DE"/>
    <w:rsid w:val="00A83523"/>
    <w:rsid w:val="00A83C2F"/>
    <w:rsid w:val="00A84024"/>
    <w:rsid w:val="00A84132"/>
    <w:rsid w:val="00A84FBB"/>
    <w:rsid w:val="00A864C3"/>
    <w:rsid w:val="00A86CE5"/>
    <w:rsid w:val="00A86D9A"/>
    <w:rsid w:val="00A8762D"/>
    <w:rsid w:val="00A879D9"/>
    <w:rsid w:val="00A9039C"/>
    <w:rsid w:val="00A9064A"/>
    <w:rsid w:val="00A906AF"/>
    <w:rsid w:val="00A90791"/>
    <w:rsid w:val="00A90AAB"/>
    <w:rsid w:val="00A90EE3"/>
    <w:rsid w:val="00A91511"/>
    <w:rsid w:val="00A91B10"/>
    <w:rsid w:val="00A92212"/>
    <w:rsid w:val="00A93284"/>
    <w:rsid w:val="00A933A2"/>
    <w:rsid w:val="00A93F12"/>
    <w:rsid w:val="00A93FC8"/>
    <w:rsid w:val="00A940E3"/>
    <w:rsid w:val="00A941D2"/>
    <w:rsid w:val="00A94397"/>
    <w:rsid w:val="00A9531C"/>
    <w:rsid w:val="00A95B27"/>
    <w:rsid w:val="00A95BE4"/>
    <w:rsid w:val="00A971C0"/>
    <w:rsid w:val="00A973EC"/>
    <w:rsid w:val="00A97983"/>
    <w:rsid w:val="00A97CEE"/>
    <w:rsid w:val="00AA0196"/>
    <w:rsid w:val="00AA06EB"/>
    <w:rsid w:val="00AA2000"/>
    <w:rsid w:val="00AA223B"/>
    <w:rsid w:val="00AA235C"/>
    <w:rsid w:val="00AA2F39"/>
    <w:rsid w:val="00AA300B"/>
    <w:rsid w:val="00AA3210"/>
    <w:rsid w:val="00AA38DD"/>
    <w:rsid w:val="00AA3C1F"/>
    <w:rsid w:val="00AA3E5D"/>
    <w:rsid w:val="00AA3EBA"/>
    <w:rsid w:val="00AA417D"/>
    <w:rsid w:val="00AA4691"/>
    <w:rsid w:val="00AA5898"/>
    <w:rsid w:val="00AA5A9D"/>
    <w:rsid w:val="00AA5DE7"/>
    <w:rsid w:val="00AA73D5"/>
    <w:rsid w:val="00AA74F8"/>
    <w:rsid w:val="00AA7F2A"/>
    <w:rsid w:val="00AA7F5A"/>
    <w:rsid w:val="00AB1735"/>
    <w:rsid w:val="00AB2484"/>
    <w:rsid w:val="00AB2669"/>
    <w:rsid w:val="00AB28DD"/>
    <w:rsid w:val="00AB2917"/>
    <w:rsid w:val="00AB2920"/>
    <w:rsid w:val="00AB2DFF"/>
    <w:rsid w:val="00AB3037"/>
    <w:rsid w:val="00AB3288"/>
    <w:rsid w:val="00AB3AAF"/>
    <w:rsid w:val="00AB41BE"/>
    <w:rsid w:val="00AB462C"/>
    <w:rsid w:val="00AB4908"/>
    <w:rsid w:val="00AB4B2F"/>
    <w:rsid w:val="00AB4DDC"/>
    <w:rsid w:val="00AB57D2"/>
    <w:rsid w:val="00AB5D45"/>
    <w:rsid w:val="00AB5E21"/>
    <w:rsid w:val="00AB5EDC"/>
    <w:rsid w:val="00AB62A7"/>
    <w:rsid w:val="00AB64F1"/>
    <w:rsid w:val="00AB651C"/>
    <w:rsid w:val="00AB6F51"/>
    <w:rsid w:val="00AB7564"/>
    <w:rsid w:val="00AB7F45"/>
    <w:rsid w:val="00AC088E"/>
    <w:rsid w:val="00AC0A19"/>
    <w:rsid w:val="00AC11C7"/>
    <w:rsid w:val="00AC194B"/>
    <w:rsid w:val="00AC200B"/>
    <w:rsid w:val="00AC27A1"/>
    <w:rsid w:val="00AC295D"/>
    <w:rsid w:val="00AC3482"/>
    <w:rsid w:val="00AC36C9"/>
    <w:rsid w:val="00AC45ED"/>
    <w:rsid w:val="00AC5A3D"/>
    <w:rsid w:val="00AC5D64"/>
    <w:rsid w:val="00AC5DE5"/>
    <w:rsid w:val="00AC60A6"/>
    <w:rsid w:val="00AC663C"/>
    <w:rsid w:val="00AC6864"/>
    <w:rsid w:val="00AC6FCE"/>
    <w:rsid w:val="00AC703D"/>
    <w:rsid w:val="00AC74E4"/>
    <w:rsid w:val="00AC7646"/>
    <w:rsid w:val="00AC7E9B"/>
    <w:rsid w:val="00AD09B2"/>
    <w:rsid w:val="00AD0C8C"/>
    <w:rsid w:val="00AD1440"/>
    <w:rsid w:val="00AD15D2"/>
    <w:rsid w:val="00AD193E"/>
    <w:rsid w:val="00AD1C1F"/>
    <w:rsid w:val="00AD1D5C"/>
    <w:rsid w:val="00AD1E96"/>
    <w:rsid w:val="00AD204E"/>
    <w:rsid w:val="00AD2768"/>
    <w:rsid w:val="00AD2C8E"/>
    <w:rsid w:val="00AD31DB"/>
    <w:rsid w:val="00AD34E7"/>
    <w:rsid w:val="00AD3CE6"/>
    <w:rsid w:val="00AD45C6"/>
    <w:rsid w:val="00AD4862"/>
    <w:rsid w:val="00AD49B0"/>
    <w:rsid w:val="00AD4DB0"/>
    <w:rsid w:val="00AD5593"/>
    <w:rsid w:val="00AD55A9"/>
    <w:rsid w:val="00AD56D9"/>
    <w:rsid w:val="00AD5875"/>
    <w:rsid w:val="00AD5ACC"/>
    <w:rsid w:val="00AD6225"/>
    <w:rsid w:val="00AD6856"/>
    <w:rsid w:val="00AD69E7"/>
    <w:rsid w:val="00AD7197"/>
    <w:rsid w:val="00AD778C"/>
    <w:rsid w:val="00AD7DF7"/>
    <w:rsid w:val="00AE024B"/>
    <w:rsid w:val="00AE056C"/>
    <w:rsid w:val="00AE14F2"/>
    <w:rsid w:val="00AE1EC8"/>
    <w:rsid w:val="00AE23B9"/>
    <w:rsid w:val="00AE2E68"/>
    <w:rsid w:val="00AE397B"/>
    <w:rsid w:val="00AE3FC6"/>
    <w:rsid w:val="00AE46AC"/>
    <w:rsid w:val="00AE4A0E"/>
    <w:rsid w:val="00AE4B78"/>
    <w:rsid w:val="00AE4C0D"/>
    <w:rsid w:val="00AE58DD"/>
    <w:rsid w:val="00AE5CC1"/>
    <w:rsid w:val="00AE613D"/>
    <w:rsid w:val="00AE679C"/>
    <w:rsid w:val="00AE67AB"/>
    <w:rsid w:val="00AE7BDA"/>
    <w:rsid w:val="00AE7F21"/>
    <w:rsid w:val="00AE7F24"/>
    <w:rsid w:val="00AF0164"/>
    <w:rsid w:val="00AF01FB"/>
    <w:rsid w:val="00AF04B9"/>
    <w:rsid w:val="00AF239A"/>
    <w:rsid w:val="00AF27FB"/>
    <w:rsid w:val="00AF2C27"/>
    <w:rsid w:val="00AF383B"/>
    <w:rsid w:val="00AF3E9E"/>
    <w:rsid w:val="00AF4CFE"/>
    <w:rsid w:val="00AF4D55"/>
    <w:rsid w:val="00AF4D79"/>
    <w:rsid w:val="00AF5021"/>
    <w:rsid w:val="00AF621E"/>
    <w:rsid w:val="00AF67C5"/>
    <w:rsid w:val="00AF690C"/>
    <w:rsid w:val="00AF69A6"/>
    <w:rsid w:val="00AF70B0"/>
    <w:rsid w:val="00AF7DDF"/>
    <w:rsid w:val="00AF7E43"/>
    <w:rsid w:val="00B0013F"/>
    <w:rsid w:val="00B00307"/>
    <w:rsid w:val="00B003A7"/>
    <w:rsid w:val="00B00512"/>
    <w:rsid w:val="00B00AF0"/>
    <w:rsid w:val="00B01B92"/>
    <w:rsid w:val="00B01F46"/>
    <w:rsid w:val="00B02912"/>
    <w:rsid w:val="00B04609"/>
    <w:rsid w:val="00B04C92"/>
    <w:rsid w:val="00B065C0"/>
    <w:rsid w:val="00B06804"/>
    <w:rsid w:val="00B06A0C"/>
    <w:rsid w:val="00B06A93"/>
    <w:rsid w:val="00B07467"/>
    <w:rsid w:val="00B07863"/>
    <w:rsid w:val="00B079D9"/>
    <w:rsid w:val="00B10AAA"/>
    <w:rsid w:val="00B10BEA"/>
    <w:rsid w:val="00B10D51"/>
    <w:rsid w:val="00B116F1"/>
    <w:rsid w:val="00B11CCA"/>
    <w:rsid w:val="00B129C1"/>
    <w:rsid w:val="00B13B27"/>
    <w:rsid w:val="00B13E74"/>
    <w:rsid w:val="00B14304"/>
    <w:rsid w:val="00B14507"/>
    <w:rsid w:val="00B14BDC"/>
    <w:rsid w:val="00B15129"/>
    <w:rsid w:val="00B1593C"/>
    <w:rsid w:val="00B15A3F"/>
    <w:rsid w:val="00B16EE3"/>
    <w:rsid w:val="00B16FCF"/>
    <w:rsid w:val="00B170F3"/>
    <w:rsid w:val="00B17C08"/>
    <w:rsid w:val="00B17D89"/>
    <w:rsid w:val="00B203BA"/>
    <w:rsid w:val="00B20402"/>
    <w:rsid w:val="00B20494"/>
    <w:rsid w:val="00B204DF"/>
    <w:rsid w:val="00B21B9C"/>
    <w:rsid w:val="00B21FD2"/>
    <w:rsid w:val="00B22138"/>
    <w:rsid w:val="00B223C6"/>
    <w:rsid w:val="00B2287D"/>
    <w:rsid w:val="00B228AF"/>
    <w:rsid w:val="00B22AD2"/>
    <w:rsid w:val="00B24596"/>
    <w:rsid w:val="00B245E8"/>
    <w:rsid w:val="00B2475D"/>
    <w:rsid w:val="00B24B17"/>
    <w:rsid w:val="00B25215"/>
    <w:rsid w:val="00B256EE"/>
    <w:rsid w:val="00B25BD9"/>
    <w:rsid w:val="00B25D03"/>
    <w:rsid w:val="00B26284"/>
    <w:rsid w:val="00B26C54"/>
    <w:rsid w:val="00B272CE"/>
    <w:rsid w:val="00B27460"/>
    <w:rsid w:val="00B27DAF"/>
    <w:rsid w:val="00B302AB"/>
    <w:rsid w:val="00B302F8"/>
    <w:rsid w:val="00B30663"/>
    <w:rsid w:val="00B30940"/>
    <w:rsid w:val="00B30A8F"/>
    <w:rsid w:val="00B3122D"/>
    <w:rsid w:val="00B31C29"/>
    <w:rsid w:val="00B3264B"/>
    <w:rsid w:val="00B326C0"/>
    <w:rsid w:val="00B328B6"/>
    <w:rsid w:val="00B32B3F"/>
    <w:rsid w:val="00B32E4F"/>
    <w:rsid w:val="00B32FFF"/>
    <w:rsid w:val="00B33470"/>
    <w:rsid w:val="00B334C5"/>
    <w:rsid w:val="00B34491"/>
    <w:rsid w:val="00B3497C"/>
    <w:rsid w:val="00B34BEA"/>
    <w:rsid w:val="00B34EC4"/>
    <w:rsid w:val="00B35043"/>
    <w:rsid w:val="00B356FE"/>
    <w:rsid w:val="00B35B60"/>
    <w:rsid w:val="00B35E68"/>
    <w:rsid w:val="00B36049"/>
    <w:rsid w:val="00B36A31"/>
    <w:rsid w:val="00B36AFE"/>
    <w:rsid w:val="00B3743D"/>
    <w:rsid w:val="00B37FB4"/>
    <w:rsid w:val="00B408CA"/>
    <w:rsid w:val="00B40BEE"/>
    <w:rsid w:val="00B411E0"/>
    <w:rsid w:val="00B414D8"/>
    <w:rsid w:val="00B41892"/>
    <w:rsid w:val="00B42090"/>
    <w:rsid w:val="00B4268C"/>
    <w:rsid w:val="00B4268D"/>
    <w:rsid w:val="00B42EA6"/>
    <w:rsid w:val="00B4376D"/>
    <w:rsid w:val="00B43C29"/>
    <w:rsid w:val="00B44CDB"/>
    <w:rsid w:val="00B45440"/>
    <w:rsid w:val="00B4570C"/>
    <w:rsid w:val="00B468F9"/>
    <w:rsid w:val="00B46AF3"/>
    <w:rsid w:val="00B475B7"/>
    <w:rsid w:val="00B47A2F"/>
    <w:rsid w:val="00B47AD7"/>
    <w:rsid w:val="00B47B27"/>
    <w:rsid w:val="00B47D8D"/>
    <w:rsid w:val="00B501D1"/>
    <w:rsid w:val="00B50760"/>
    <w:rsid w:val="00B50B6F"/>
    <w:rsid w:val="00B51DCC"/>
    <w:rsid w:val="00B52E42"/>
    <w:rsid w:val="00B53211"/>
    <w:rsid w:val="00B5349B"/>
    <w:rsid w:val="00B53C2D"/>
    <w:rsid w:val="00B53ED7"/>
    <w:rsid w:val="00B542FB"/>
    <w:rsid w:val="00B5440C"/>
    <w:rsid w:val="00B549B8"/>
    <w:rsid w:val="00B54DBC"/>
    <w:rsid w:val="00B55BE3"/>
    <w:rsid w:val="00B56290"/>
    <w:rsid w:val="00B5667C"/>
    <w:rsid w:val="00B569D4"/>
    <w:rsid w:val="00B56BF5"/>
    <w:rsid w:val="00B56D49"/>
    <w:rsid w:val="00B57882"/>
    <w:rsid w:val="00B6011B"/>
    <w:rsid w:val="00B60978"/>
    <w:rsid w:val="00B60A2F"/>
    <w:rsid w:val="00B60B21"/>
    <w:rsid w:val="00B617B6"/>
    <w:rsid w:val="00B61886"/>
    <w:rsid w:val="00B61D06"/>
    <w:rsid w:val="00B61F7E"/>
    <w:rsid w:val="00B62B05"/>
    <w:rsid w:val="00B633BA"/>
    <w:rsid w:val="00B637F0"/>
    <w:rsid w:val="00B63D05"/>
    <w:rsid w:val="00B63D53"/>
    <w:rsid w:val="00B63DFA"/>
    <w:rsid w:val="00B641FE"/>
    <w:rsid w:val="00B64351"/>
    <w:rsid w:val="00B64A6E"/>
    <w:rsid w:val="00B64DCC"/>
    <w:rsid w:val="00B65327"/>
    <w:rsid w:val="00B6564B"/>
    <w:rsid w:val="00B65981"/>
    <w:rsid w:val="00B6599B"/>
    <w:rsid w:val="00B671FA"/>
    <w:rsid w:val="00B676D7"/>
    <w:rsid w:val="00B67E26"/>
    <w:rsid w:val="00B70AFD"/>
    <w:rsid w:val="00B70DD8"/>
    <w:rsid w:val="00B70F57"/>
    <w:rsid w:val="00B711F2"/>
    <w:rsid w:val="00B71308"/>
    <w:rsid w:val="00B72A63"/>
    <w:rsid w:val="00B72FC1"/>
    <w:rsid w:val="00B73176"/>
    <w:rsid w:val="00B73286"/>
    <w:rsid w:val="00B73740"/>
    <w:rsid w:val="00B73F1B"/>
    <w:rsid w:val="00B73F75"/>
    <w:rsid w:val="00B7602A"/>
    <w:rsid w:val="00B76195"/>
    <w:rsid w:val="00B7653B"/>
    <w:rsid w:val="00B766F2"/>
    <w:rsid w:val="00B76861"/>
    <w:rsid w:val="00B76CB2"/>
    <w:rsid w:val="00B76E04"/>
    <w:rsid w:val="00B77075"/>
    <w:rsid w:val="00B7707F"/>
    <w:rsid w:val="00B77224"/>
    <w:rsid w:val="00B7742E"/>
    <w:rsid w:val="00B77943"/>
    <w:rsid w:val="00B80469"/>
    <w:rsid w:val="00B80502"/>
    <w:rsid w:val="00B80524"/>
    <w:rsid w:val="00B80D71"/>
    <w:rsid w:val="00B80DD5"/>
    <w:rsid w:val="00B824A9"/>
    <w:rsid w:val="00B8269F"/>
    <w:rsid w:val="00B82FE9"/>
    <w:rsid w:val="00B83135"/>
    <w:rsid w:val="00B83B0C"/>
    <w:rsid w:val="00B844B5"/>
    <w:rsid w:val="00B855BF"/>
    <w:rsid w:val="00B85635"/>
    <w:rsid w:val="00B8604A"/>
    <w:rsid w:val="00B86D0E"/>
    <w:rsid w:val="00B87300"/>
    <w:rsid w:val="00B87BE3"/>
    <w:rsid w:val="00B900D8"/>
    <w:rsid w:val="00B904E2"/>
    <w:rsid w:val="00B90638"/>
    <w:rsid w:val="00B90AA5"/>
    <w:rsid w:val="00B90CC3"/>
    <w:rsid w:val="00B916CF"/>
    <w:rsid w:val="00B91813"/>
    <w:rsid w:val="00B91E9C"/>
    <w:rsid w:val="00B9300B"/>
    <w:rsid w:val="00B930D4"/>
    <w:rsid w:val="00B932E0"/>
    <w:rsid w:val="00B935D2"/>
    <w:rsid w:val="00B93818"/>
    <w:rsid w:val="00B939D3"/>
    <w:rsid w:val="00B93ADC"/>
    <w:rsid w:val="00B93B16"/>
    <w:rsid w:val="00B93D49"/>
    <w:rsid w:val="00B93EA8"/>
    <w:rsid w:val="00B94176"/>
    <w:rsid w:val="00B94D8B"/>
    <w:rsid w:val="00B954BE"/>
    <w:rsid w:val="00B95AB5"/>
    <w:rsid w:val="00B95D8F"/>
    <w:rsid w:val="00B95E25"/>
    <w:rsid w:val="00B960EC"/>
    <w:rsid w:val="00B97765"/>
    <w:rsid w:val="00B9787A"/>
    <w:rsid w:val="00BA1211"/>
    <w:rsid w:val="00BA1216"/>
    <w:rsid w:val="00BA1773"/>
    <w:rsid w:val="00BA2177"/>
    <w:rsid w:val="00BA2A76"/>
    <w:rsid w:val="00BA2ADB"/>
    <w:rsid w:val="00BA3391"/>
    <w:rsid w:val="00BA3963"/>
    <w:rsid w:val="00BA3C12"/>
    <w:rsid w:val="00BA3D7D"/>
    <w:rsid w:val="00BA3E0E"/>
    <w:rsid w:val="00BA4362"/>
    <w:rsid w:val="00BA522D"/>
    <w:rsid w:val="00BA53CC"/>
    <w:rsid w:val="00BA5834"/>
    <w:rsid w:val="00BA59BC"/>
    <w:rsid w:val="00BA5C37"/>
    <w:rsid w:val="00BA5E50"/>
    <w:rsid w:val="00BA70EC"/>
    <w:rsid w:val="00BA7BED"/>
    <w:rsid w:val="00BA7D55"/>
    <w:rsid w:val="00BA7FA9"/>
    <w:rsid w:val="00BB06E1"/>
    <w:rsid w:val="00BB0887"/>
    <w:rsid w:val="00BB0913"/>
    <w:rsid w:val="00BB0A2B"/>
    <w:rsid w:val="00BB0AAD"/>
    <w:rsid w:val="00BB0CCF"/>
    <w:rsid w:val="00BB1284"/>
    <w:rsid w:val="00BB14C1"/>
    <w:rsid w:val="00BB1F24"/>
    <w:rsid w:val="00BB255B"/>
    <w:rsid w:val="00BB3138"/>
    <w:rsid w:val="00BB3439"/>
    <w:rsid w:val="00BB3486"/>
    <w:rsid w:val="00BB349B"/>
    <w:rsid w:val="00BB35DF"/>
    <w:rsid w:val="00BB37DD"/>
    <w:rsid w:val="00BB4B1C"/>
    <w:rsid w:val="00BB4D95"/>
    <w:rsid w:val="00BB59A8"/>
    <w:rsid w:val="00BB59E9"/>
    <w:rsid w:val="00BB62EF"/>
    <w:rsid w:val="00BB64A4"/>
    <w:rsid w:val="00BB6F14"/>
    <w:rsid w:val="00BB7312"/>
    <w:rsid w:val="00BB7513"/>
    <w:rsid w:val="00BB75FC"/>
    <w:rsid w:val="00BB7AC6"/>
    <w:rsid w:val="00BB7BAF"/>
    <w:rsid w:val="00BB7E4C"/>
    <w:rsid w:val="00BC019C"/>
    <w:rsid w:val="00BC08CB"/>
    <w:rsid w:val="00BC08E4"/>
    <w:rsid w:val="00BC0949"/>
    <w:rsid w:val="00BC0DC4"/>
    <w:rsid w:val="00BC1305"/>
    <w:rsid w:val="00BC177C"/>
    <w:rsid w:val="00BC1900"/>
    <w:rsid w:val="00BC2140"/>
    <w:rsid w:val="00BC27EB"/>
    <w:rsid w:val="00BC2C46"/>
    <w:rsid w:val="00BC2E5F"/>
    <w:rsid w:val="00BC30C8"/>
    <w:rsid w:val="00BC36FB"/>
    <w:rsid w:val="00BC396F"/>
    <w:rsid w:val="00BC3CA9"/>
    <w:rsid w:val="00BC41F8"/>
    <w:rsid w:val="00BC4539"/>
    <w:rsid w:val="00BC4B2D"/>
    <w:rsid w:val="00BC4E00"/>
    <w:rsid w:val="00BC5554"/>
    <w:rsid w:val="00BC5B5D"/>
    <w:rsid w:val="00BC5D9A"/>
    <w:rsid w:val="00BC6ADF"/>
    <w:rsid w:val="00BD00F5"/>
    <w:rsid w:val="00BD0365"/>
    <w:rsid w:val="00BD0E11"/>
    <w:rsid w:val="00BD1701"/>
    <w:rsid w:val="00BD1D00"/>
    <w:rsid w:val="00BD1F2E"/>
    <w:rsid w:val="00BD2010"/>
    <w:rsid w:val="00BD21FB"/>
    <w:rsid w:val="00BD238A"/>
    <w:rsid w:val="00BD23CA"/>
    <w:rsid w:val="00BD31DF"/>
    <w:rsid w:val="00BD4BFC"/>
    <w:rsid w:val="00BD4E18"/>
    <w:rsid w:val="00BD52AD"/>
    <w:rsid w:val="00BD564C"/>
    <w:rsid w:val="00BD5A32"/>
    <w:rsid w:val="00BD6457"/>
    <w:rsid w:val="00BD6D75"/>
    <w:rsid w:val="00BD70EA"/>
    <w:rsid w:val="00BD7167"/>
    <w:rsid w:val="00BD740B"/>
    <w:rsid w:val="00BE07CF"/>
    <w:rsid w:val="00BE08CD"/>
    <w:rsid w:val="00BE0A83"/>
    <w:rsid w:val="00BE0C50"/>
    <w:rsid w:val="00BE135C"/>
    <w:rsid w:val="00BE1C4A"/>
    <w:rsid w:val="00BE2290"/>
    <w:rsid w:val="00BE27B0"/>
    <w:rsid w:val="00BE2B74"/>
    <w:rsid w:val="00BE2F2D"/>
    <w:rsid w:val="00BE3161"/>
    <w:rsid w:val="00BE3720"/>
    <w:rsid w:val="00BE377F"/>
    <w:rsid w:val="00BE406B"/>
    <w:rsid w:val="00BE4F38"/>
    <w:rsid w:val="00BE54A0"/>
    <w:rsid w:val="00BE54A1"/>
    <w:rsid w:val="00BE5523"/>
    <w:rsid w:val="00BE568B"/>
    <w:rsid w:val="00BE574D"/>
    <w:rsid w:val="00BE5B47"/>
    <w:rsid w:val="00BE5BB1"/>
    <w:rsid w:val="00BE5C04"/>
    <w:rsid w:val="00BE5EC6"/>
    <w:rsid w:val="00BE62B3"/>
    <w:rsid w:val="00BE6A14"/>
    <w:rsid w:val="00BE74B7"/>
    <w:rsid w:val="00BE74E0"/>
    <w:rsid w:val="00BE78E1"/>
    <w:rsid w:val="00BE79D0"/>
    <w:rsid w:val="00BE7F17"/>
    <w:rsid w:val="00BF00B0"/>
    <w:rsid w:val="00BF0209"/>
    <w:rsid w:val="00BF0B16"/>
    <w:rsid w:val="00BF0B41"/>
    <w:rsid w:val="00BF1068"/>
    <w:rsid w:val="00BF1588"/>
    <w:rsid w:val="00BF2D7B"/>
    <w:rsid w:val="00BF3E98"/>
    <w:rsid w:val="00BF4C16"/>
    <w:rsid w:val="00BF5559"/>
    <w:rsid w:val="00BF55F2"/>
    <w:rsid w:val="00BF63B4"/>
    <w:rsid w:val="00BF6610"/>
    <w:rsid w:val="00BF76DF"/>
    <w:rsid w:val="00BF7D09"/>
    <w:rsid w:val="00C00009"/>
    <w:rsid w:val="00C00C5B"/>
    <w:rsid w:val="00C01B46"/>
    <w:rsid w:val="00C01C33"/>
    <w:rsid w:val="00C02408"/>
    <w:rsid w:val="00C025A3"/>
    <w:rsid w:val="00C02854"/>
    <w:rsid w:val="00C032C7"/>
    <w:rsid w:val="00C032F4"/>
    <w:rsid w:val="00C0429D"/>
    <w:rsid w:val="00C043B0"/>
    <w:rsid w:val="00C046C8"/>
    <w:rsid w:val="00C046DB"/>
    <w:rsid w:val="00C04958"/>
    <w:rsid w:val="00C0496C"/>
    <w:rsid w:val="00C04D01"/>
    <w:rsid w:val="00C04D27"/>
    <w:rsid w:val="00C0548E"/>
    <w:rsid w:val="00C05DBB"/>
    <w:rsid w:val="00C06642"/>
    <w:rsid w:val="00C06B69"/>
    <w:rsid w:val="00C0713E"/>
    <w:rsid w:val="00C0733A"/>
    <w:rsid w:val="00C076D1"/>
    <w:rsid w:val="00C07DB5"/>
    <w:rsid w:val="00C07F51"/>
    <w:rsid w:val="00C10190"/>
    <w:rsid w:val="00C104BD"/>
    <w:rsid w:val="00C1086F"/>
    <w:rsid w:val="00C10D93"/>
    <w:rsid w:val="00C11026"/>
    <w:rsid w:val="00C1131F"/>
    <w:rsid w:val="00C12CBF"/>
    <w:rsid w:val="00C12D1D"/>
    <w:rsid w:val="00C12E87"/>
    <w:rsid w:val="00C133D7"/>
    <w:rsid w:val="00C134FB"/>
    <w:rsid w:val="00C13E67"/>
    <w:rsid w:val="00C143D7"/>
    <w:rsid w:val="00C14660"/>
    <w:rsid w:val="00C1493B"/>
    <w:rsid w:val="00C14BBE"/>
    <w:rsid w:val="00C14E97"/>
    <w:rsid w:val="00C15332"/>
    <w:rsid w:val="00C15DBF"/>
    <w:rsid w:val="00C15FEA"/>
    <w:rsid w:val="00C15FF4"/>
    <w:rsid w:val="00C1633D"/>
    <w:rsid w:val="00C1639F"/>
    <w:rsid w:val="00C1642D"/>
    <w:rsid w:val="00C16726"/>
    <w:rsid w:val="00C169FA"/>
    <w:rsid w:val="00C16F29"/>
    <w:rsid w:val="00C2076A"/>
    <w:rsid w:val="00C2109E"/>
    <w:rsid w:val="00C21A98"/>
    <w:rsid w:val="00C21F7B"/>
    <w:rsid w:val="00C2259E"/>
    <w:rsid w:val="00C22B1A"/>
    <w:rsid w:val="00C2323D"/>
    <w:rsid w:val="00C239D8"/>
    <w:rsid w:val="00C24289"/>
    <w:rsid w:val="00C243D8"/>
    <w:rsid w:val="00C245EA"/>
    <w:rsid w:val="00C2498E"/>
    <w:rsid w:val="00C24C75"/>
    <w:rsid w:val="00C24F5C"/>
    <w:rsid w:val="00C2533E"/>
    <w:rsid w:val="00C2549A"/>
    <w:rsid w:val="00C2552D"/>
    <w:rsid w:val="00C25F71"/>
    <w:rsid w:val="00C26498"/>
    <w:rsid w:val="00C26790"/>
    <w:rsid w:val="00C27115"/>
    <w:rsid w:val="00C27157"/>
    <w:rsid w:val="00C2779F"/>
    <w:rsid w:val="00C277EB"/>
    <w:rsid w:val="00C31140"/>
    <w:rsid w:val="00C31242"/>
    <w:rsid w:val="00C315C2"/>
    <w:rsid w:val="00C31843"/>
    <w:rsid w:val="00C31936"/>
    <w:rsid w:val="00C31A9B"/>
    <w:rsid w:val="00C321BB"/>
    <w:rsid w:val="00C32478"/>
    <w:rsid w:val="00C3397B"/>
    <w:rsid w:val="00C33D7F"/>
    <w:rsid w:val="00C347EE"/>
    <w:rsid w:val="00C34D02"/>
    <w:rsid w:val="00C354FA"/>
    <w:rsid w:val="00C35728"/>
    <w:rsid w:val="00C3573E"/>
    <w:rsid w:val="00C35A2C"/>
    <w:rsid w:val="00C35F98"/>
    <w:rsid w:val="00C363A4"/>
    <w:rsid w:val="00C36F9A"/>
    <w:rsid w:val="00C3707D"/>
    <w:rsid w:val="00C37124"/>
    <w:rsid w:val="00C379FF"/>
    <w:rsid w:val="00C37EBD"/>
    <w:rsid w:val="00C4036F"/>
    <w:rsid w:val="00C40F6C"/>
    <w:rsid w:val="00C41138"/>
    <w:rsid w:val="00C41206"/>
    <w:rsid w:val="00C429F2"/>
    <w:rsid w:val="00C429FB"/>
    <w:rsid w:val="00C42AD7"/>
    <w:rsid w:val="00C42BFB"/>
    <w:rsid w:val="00C4343D"/>
    <w:rsid w:val="00C438EA"/>
    <w:rsid w:val="00C44A62"/>
    <w:rsid w:val="00C45A25"/>
    <w:rsid w:val="00C45B6D"/>
    <w:rsid w:val="00C45C19"/>
    <w:rsid w:val="00C45CA8"/>
    <w:rsid w:val="00C460BC"/>
    <w:rsid w:val="00C46FD9"/>
    <w:rsid w:val="00C47AA5"/>
    <w:rsid w:val="00C47D83"/>
    <w:rsid w:val="00C50274"/>
    <w:rsid w:val="00C50C46"/>
    <w:rsid w:val="00C518C4"/>
    <w:rsid w:val="00C52889"/>
    <w:rsid w:val="00C52EF4"/>
    <w:rsid w:val="00C52FAB"/>
    <w:rsid w:val="00C53403"/>
    <w:rsid w:val="00C55041"/>
    <w:rsid w:val="00C551C7"/>
    <w:rsid w:val="00C55E50"/>
    <w:rsid w:val="00C56084"/>
    <w:rsid w:val="00C56312"/>
    <w:rsid w:val="00C563F3"/>
    <w:rsid w:val="00C564BC"/>
    <w:rsid w:val="00C56B21"/>
    <w:rsid w:val="00C56B91"/>
    <w:rsid w:val="00C5745E"/>
    <w:rsid w:val="00C57A40"/>
    <w:rsid w:val="00C57A55"/>
    <w:rsid w:val="00C6014F"/>
    <w:rsid w:val="00C61D2A"/>
    <w:rsid w:val="00C62E9B"/>
    <w:rsid w:val="00C639D7"/>
    <w:rsid w:val="00C63B62"/>
    <w:rsid w:val="00C63C19"/>
    <w:rsid w:val="00C6442E"/>
    <w:rsid w:val="00C64909"/>
    <w:rsid w:val="00C64EFE"/>
    <w:rsid w:val="00C65289"/>
    <w:rsid w:val="00C655AF"/>
    <w:rsid w:val="00C66BBB"/>
    <w:rsid w:val="00C66EFA"/>
    <w:rsid w:val="00C67B5F"/>
    <w:rsid w:val="00C67BE6"/>
    <w:rsid w:val="00C71162"/>
    <w:rsid w:val="00C71983"/>
    <w:rsid w:val="00C71C02"/>
    <w:rsid w:val="00C72A6A"/>
    <w:rsid w:val="00C7326F"/>
    <w:rsid w:val="00C73BDA"/>
    <w:rsid w:val="00C7412F"/>
    <w:rsid w:val="00C742A1"/>
    <w:rsid w:val="00C744F2"/>
    <w:rsid w:val="00C745EB"/>
    <w:rsid w:val="00C74C33"/>
    <w:rsid w:val="00C75531"/>
    <w:rsid w:val="00C75DEF"/>
    <w:rsid w:val="00C7697F"/>
    <w:rsid w:val="00C77B17"/>
    <w:rsid w:val="00C80000"/>
    <w:rsid w:val="00C802FA"/>
    <w:rsid w:val="00C809C4"/>
    <w:rsid w:val="00C80D8C"/>
    <w:rsid w:val="00C80D8F"/>
    <w:rsid w:val="00C80E36"/>
    <w:rsid w:val="00C81116"/>
    <w:rsid w:val="00C81456"/>
    <w:rsid w:val="00C815BF"/>
    <w:rsid w:val="00C81A8A"/>
    <w:rsid w:val="00C82746"/>
    <w:rsid w:val="00C82E38"/>
    <w:rsid w:val="00C82ED8"/>
    <w:rsid w:val="00C83456"/>
    <w:rsid w:val="00C835D8"/>
    <w:rsid w:val="00C836F4"/>
    <w:rsid w:val="00C8467D"/>
    <w:rsid w:val="00C848DD"/>
    <w:rsid w:val="00C8564D"/>
    <w:rsid w:val="00C85D51"/>
    <w:rsid w:val="00C85F38"/>
    <w:rsid w:val="00C8603C"/>
    <w:rsid w:val="00C860F4"/>
    <w:rsid w:val="00C8695F"/>
    <w:rsid w:val="00C8743D"/>
    <w:rsid w:val="00C87793"/>
    <w:rsid w:val="00C8792D"/>
    <w:rsid w:val="00C87B0A"/>
    <w:rsid w:val="00C87C30"/>
    <w:rsid w:val="00C87E94"/>
    <w:rsid w:val="00C90075"/>
    <w:rsid w:val="00C90685"/>
    <w:rsid w:val="00C907EF"/>
    <w:rsid w:val="00C919C8"/>
    <w:rsid w:val="00C91C78"/>
    <w:rsid w:val="00C91CBB"/>
    <w:rsid w:val="00C92250"/>
    <w:rsid w:val="00C924E2"/>
    <w:rsid w:val="00C92694"/>
    <w:rsid w:val="00C92900"/>
    <w:rsid w:val="00C938FD"/>
    <w:rsid w:val="00C93E45"/>
    <w:rsid w:val="00C94524"/>
    <w:rsid w:val="00C9489C"/>
    <w:rsid w:val="00C950A9"/>
    <w:rsid w:val="00C952CC"/>
    <w:rsid w:val="00C95D93"/>
    <w:rsid w:val="00C963E2"/>
    <w:rsid w:val="00C96804"/>
    <w:rsid w:val="00C96E55"/>
    <w:rsid w:val="00C97344"/>
    <w:rsid w:val="00C974B5"/>
    <w:rsid w:val="00C9765F"/>
    <w:rsid w:val="00C9769C"/>
    <w:rsid w:val="00C97C04"/>
    <w:rsid w:val="00CA02C2"/>
    <w:rsid w:val="00CA07E7"/>
    <w:rsid w:val="00CA08A3"/>
    <w:rsid w:val="00CA0B4E"/>
    <w:rsid w:val="00CA11ED"/>
    <w:rsid w:val="00CA16D7"/>
    <w:rsid w:val="00CA17FF"/>
    <w:rsid w:val="00CA1D38"/>
    <w:rsid w:val="00CA2218"/>
    <w:rsid w:val="00CA2309"/>
    <w:rsid w:val="00CA2D64"/>
    <w:rsid w:val="00CA32DC"/>
    <w:rsid w:val="00CA3402"/>
    <w:rsid w:val="00CA3914"/>
    <w:rsid w:val="00CA4415"/>
    <w:rsid w:val="00CA4580"/>
    <w:rsid w:val="00CA4E40"/>
    <w:rsid w:val="00CA5011"/>
    <w:rsid w:val="00CA51A3"/>
    <w:rsid w:val="00CA5C4F"/>
    <w:rsid w:val="00CA5CF3"/>
    <w:rsid w:val="00CA5F2F"/>
    <w:rsid w:val="00CA629B"/>
    <w:rsid w:val="00CA68AD"/>
    <w:rsid w:val="00CA7657"/>
    <w:rsid w:val="00CA7F46"/>
    <w:rsid w:val="00CA7FF7"/>
    <w:rsid w:val="00CB0239"/>
    <w:rsid w:val="00CB057D"/>
    <w:rsid w:val="00CB07B6"/>
    <w:rsid w:val="00CB07E1"/>
    <w:rsid w:val="00CB0A85"/>
    <w:rsid w:val="00CB0FCF"/>
    <w:rsid w:val="00CB18AE"/>
    <w:rsid w:val="00CB1C5C"/>
    <w:rsid w:val="00CB1E4C"/>
    <w:rsid w:val="00CB1FA8"/>
    <w:rsid w:val="00CB3B72"/>
    <w:rsid w:val="00CB4C28"/>
    <w:rsid w:val="00CB551C"/>
    <w:rsid w:val="00CB5E78"/>
    <w:rsid w:val="00CB627C"/>
    <w:rsid w:val="00CB6987"/>
    <w:rsid w:val="00CB6F1F"/>
    <w:rsid w:val="00CC082B"/>
    <w:rsid w:val="00CC0B90"/>
    <w:rsid w:val="00CC1458"/>
    <w:rsid w:val="00CC1973"/>
    <w:rsid w:val="00CC1B73"/>
    <w:rsid w:val="00CC1E75"/>
    <w:rsid w:val="00CC29D5"/>
    <w:rsid w:val="00CC33EF"/>
    <w:rsid w:val="00CC34FE"/>
    <w:rsid w:val="00CC3B72"/>
    <w:rsid w:val="00CC41F1"/>
    <w:rsid w:val="00CC46BB"/>
    <w:rsid w:val="00CC4795"/>
    <w:rsid w:val="00CC47CC"/>
    <w:rsid w:val="00CC4D95"/>
    <w:rsid w:val="00CC6A79"/>
    <w:rsid w:val="00CC6C0F"/>
    <w:rsid w:val="00CC72FE"/>
    <w:rsid w:val="00CD091E"/>
    <w:rsid w:val="00CD1503"/>
    <w:rsid w:val="00CD1DB7"/>
    <w:rsid w:val="00CD3172"/>
    <w:rsid w:val="00CD37A1"/>
    <w:rsid w:val="00CD3EA6"/>
    <w:rsid w:val="00CD3F0C"/>
    <w:rsid w:val="00CD4183"/>
    <w:rsid w:val="00CD4895"/>
    <w:rsid w:val="00CD4A81"/>
    <w:rsid w:val="00CD50AE"/>
    <w:rsid w:val="00CD55C3"/>
    <w:rsid w:val="00CD5DA4"/>
    <w:rsid w:val="00CD611D"/>
    <w:rsid w:val="00CD6126"/>
    <w:rsid w:val="00CD7720"/>
    <w:rsid w:val="00CD7CE3"/>
    <w:rsid w:val="00CE06FF"/>
    <w:rsid w:val="00CE0909"/>
    <w:rsid w:val="00CE0B02"/>
    <w:rsid w:val="00CE0D46"/>
    <w:rsid w:val="00CE0F72"/>
    <w:rsid w:val="00CE0FE8"/>
    <w:rsid w:val="00CE1189"/>
    <w:rsid w:val="00CE140B"/>
    <w:rsid w:val="00CE1BDE"/>
    <w:rsid w:val="00CE224B"/>
    <w:rsid w:val="00CE2498"/>
    <w:rsid w:val="00CE3BAF"/>
    <w:rsid w:val="00CE3BEE"/>
    <w:rsid w:val="00CE3F8E"/>
    <w:rsid w:val="00CE41A6"/>
    <w:rsid w:val="00CE4364"/>
    <w:rsid w:val="00CE4544"/>
    <w:rsid w:val="00CE4B21"/>
    <w:rsid w:val="00CE4DC3"/>
    <w:rsid w:val="00CE5A0D"/>
    <w:rsid w:val="00CE5EF5"/>
    <w:rsid w:val="00CE5FFA"/>
    <w:rsid w:val="00CE7024"/>
    <w:rsid w:val="00CE7073"/>
    <w:rsid w:val="00CE73DD"/>
    <w:rsid w:val="00CE7679"/>
    <w:rsid w:val="00CE7968"/>
    <w:rsid w:val="00CF017A"/>
    <w:rsid w:val="00CF1306"/>
    <w:rsid w:val="00CF1754"/>
    <w:rsid w:val="00CF1D57"/>
    <w:rsid w:val="00CF2382"/>
    <w:rsid w:val="00CF24AD"/>
    <w:rsid w:val="00CF2AA8"/>
    <w:rsid w:val="00CF2AC4"/>
    <w:rsid w:val="00CF30A9"/>
    <w:rsid w:val="00CF3C6E"/>
    <w:rsid w:val="00CF3E7B"/>
    <w:rsid w:val="00CF436D"/>
    <w:rsid w:val="00CF4589"/>
    <w:rsid w:val="00CF49D4"/>
    <w:rsid w:val="00CF5BE4"/>
    <w:rsid w:val="00CF67F9"/>
    <w:rsid w:val="00D001C9"/>
    <w:rsid w:val="00D003E9"/>
    <w:rsid w:val="00D00C21"/>
    <w:rsid w:val="00D0116A"/>
    <w:rsid w:val="00D011F6"/>
    <w:rsid w:val="00D0198A"/>
    <w:rsid w:val="00D01AAE"/>
    <w:rsid w:val="00D04472"/>
    <w:rsid w:val="00D052CB"/>
    <w:rsid w:val="00D0569E"/>
    <w:rsid w:val="00D05D79"/>
    <w:rsid w:val="00D06884"/>
    <w:rsid w:val="00D0697E"/>
    <w:rsid w:val="00D06E94"/>
    <w:rsid w:val="00D07208"/>
    <w:rsid w:val="00D07E98"/>
    <w:rsid w:val="00D10080"/>
    <w:rsid w:val="00D10326"/>
    <w:rsid w:val="00D10612"/>
    <w:rsid w:val="00D108BC"/>
    <w:rsid w:val="00D108E7"/>
    <w:rsid w:val="00D10C56"/>
    <w:rsid w:val="00D11082"/>
    <w:rsid w:val="00D1126F"/>
    <w:rsid w:val="00D11293"/>
    <w:rsid w:val="00D115C0"/>
    <w:rsid w:val="00D11813"/>
    <w:rsid w:val="00D11E23"/>
    <w:rsid w:val="00D1253E"/>
    <w:rsid w:val="00D12B3E"/>
    <w:rsid w:val="00D12FA2"/>
    <w:rsid w:val="00D12FA7"/>
    <w:rsid w:val="00D13C24"/>
    <w:rsid w:val="00D13F73"/>
    <w:rsid w:val="00D14678"/>
    <w:rsid w:val="00D14692"/>
    <w:rsid w:val="00D14C2A"/>
    <w:rsid w:val="00D14D29"/>
    <w:rsid w:val="00D15484"/>
    <w:rsid w:val="00D16017"/>
    <w:rsid w:val="00D163CB"/>
    <w:rsid w:val="00D16DA6"/>
    <w:rsid w:val="00D1747F"/>
    <w:rsid w:val="00D1786B"/>
    <w:rsid w:val="00D17A70"/>
    <w:rsid w:val="00D17A71"/>
    <w:rsid w:val="00D17DD4"/>
    <w:rsid w:val="00D2012A"/>
    <w:rsid w:val="00D211A3"/>
    <w:rsid w:val="00D21753"/>
    <w:rsid w:val="00D21B9C"/>
    <w:rsid w:val="00D21E5E"/>
    <w:rsid w:val="00D22363"/>
    <w:rsid w:val="00D22576"/>
    <w:rsid w:val="00D22779"/>
    <w:rsid w:val="00D228EA"/>
    <w:rsid w:val="00D232FD"/>
    <w:rsid w:val="00D235F0"/>
    <w:rsid w:val="00D23C40"/>
    <w:rsid w:val="00D23CD0"/>
    <w:rsid w:val="00D255C0"/>
    <w:rsid w:val="00D25769"/>
    <w:rsid w:val="00D25885"/>
    <w:rsid w:val="00D25A53"/>
    <w:rsid w:val="00D261B5"/>
    <w:rsid w:val="00D261F7"/>
    <w:rsid w:val="00D26234"/>
    <w:rsid w:val="00D26590"/>
    <w:rsid w:val="00D267F7"/>
    <w:rsid w:val="00D26869"/>
    <w:rsid w:val="00D2713F"/>
    <w:rsid w:val="00D2749D"/>
    <w:rsid w:val="00D2786C"/>
    <w:rsid w:val="00D30476"/>
    <w:rsid w:val="00D31280"/>
    <w:rsid w:val="00D31B11"/>
    <w:rsid w:val="00D31E48"/>
    <w:rsid w:val="00D32090"/>
    <w:rsid w:val="00D34CA2"/>
    <w:rsid w:val="00D3542C"/>
    <w:rsid w:val="00D35C5B"/>
    <w:rsid w:val="00D3614A"/>
    <w:rsid w:val="00D36DC4"/>
    <w:rsid w:val="00D37024"/>
    <w:rsid w:val="00D37113"/>
    <w:rsid w:val="00D37622"/>
    <w:rsid w:val="00D37B41"/>
    <w:rsid w:val="00D4033C"/>
    <w:rsid w:val="00D403F5"/>
    <w:rsid w:val="00D40D42"/>
    <w:rsid w:val="00D40FF7"/>
    <w:rsid w:val="00D41208"/>
    <w:rsid w:val="00D42439"/>
    <w:rsid w:val="00D42AA2"/>
    <w:rsid w:val="00D42AE0"/>
    <w:rsid w:val="00D43024"/>
    <w:rsid w:val="00D43147"/>
    <w:rsid w:val="00D441F6"/>
    <w:rsid w:val="00D448EB"/>
    <w:rsid w:val="00D449FC"/>
    <w:rsid w:val="00D44E75"/>
    <w:rsid w:val="00D452E5"/>
    <w:rsid w:val="00D453C3"/>
    <w:rsid w:val="00D45DBD"/>
    <w:rsid w:val="00D45ED3"/>
    <w:rsid w:val="00D462F1"/>
    <w:rsid w:val="00D4673D"/>
    <w:rsid w:val="00D46CDC"/>
    <w:rsid w:val="00D46ED5"/>
    <w:rsid w:val="00D5095D"/>
    <w:rsid w:val="00D5107A"/>
    <w:rsid w:val="00D5159C"/>
    <w:rsid w:val="00D5191F"/>
    <w:rsid w:val="00D51ACF"/>
    <w:rsid w:val="00D51AFD"/>
    <w:rsid w:val="00D51E10"/>
    <w:rsid w:val="00D5257E"/>
    <w:rsid w:val="00D52948"/>
    <w:rsid w:val="00D52F18"/>
    <w:rsid w:val="00D5339D"/>
    <w:rsid w:val="00D53C49"/>
    <w:rsid w:val="00D53EC7"/>
    <w:rsid w:val="00D54683"/>
    <w:rsid w:val="00D54AB9"/>
    <w:rsid w:val="00D55611"/>
    <w:rsid w:val="00D55DC8"/>
    <w:rsid w:val="00D55EB9"/>
    <w:rsid w:val="00D56AC8"/>
    <w:rsid w:val="00D574B1"/>
    <w:rsid w:val="00D57FFA"/>
    <w:rsid w:val="00D608F7"/>
    <w:rsid w:val="00D60971"/>
    <w:rsid w:val="00D610E4"/>
    <w:rsid w:val="00D6123B"/>
    <w:rsid w:val="00D61546"/>
    <w:rsid w:val="00D61C69"/>
    <w:rsid w:val="00D62338"/>
    <w:rsid w:val="00D6390F"/>
    <w:rsid w:val="00D63D1D"/>
    <w:rsid w:val="00D641AC"/>
    <w:rsid w:val="00D644CD"/>
    <w:rsid w:val="00D6458C"/>
    <w:rsid w:val="00D655C9"/>
    <w:rsid w:val="00D65B2E"/>
    <w:rsid w:val="00D65E0E"/>
    <w:rsid w:val="00D6637D"/>
    <w:rsid w:val="00D66426"/>
    <w:rsid w:val="00D669A2"/>
    <w:rsid w:val="00D67A10"/>
    <w:rsid w:val="00D67A66"/>
    <w:rsid w:val="00D70DB5"/>
    <w:rsid w:val="00D711C2"/>
    <w:rsid w:val="00D71251"/>
    <w:rsid w:val="00D71439"/>
    <w:rsid w:val="00D714AF"/>
    <w:rsid w:val="00D7193F"/>
    <w:rsid w:val="00D71B46"/>
    <w:rsid w:val="00D722E0"/>
    <w:rsid w:val="00D72461"/>
    <w:rsid w:val="00D727A0"/>
    <w:rsid w:val="00D73497"/>
    <w:rsid w:val="00D73706"/>
    <w:rsid w:val="00D73D9B"/>
    <w:rsid w:val="00D7448A"/>
    <w:rsid w:val="00D74F41"/>
    <w:rsid w:val="00D76123"/>
    <w:rsid w:val="00D76265"/>
    <w:rsid w:val="00D76A05"/>
    <w:rsid w:val="00D76CF9"/>
    <w:rsid w:val="00D76DF5"/>
    <w:rsid w:val="00D76EB1"/>
    <w:rsid w:val="00D77A6A"/>
    <w:rsid w:val="00D77D55"/>
    <w:rsid w:val="00D80297"/>
    <w:rsid w:val="00D80885"/>
    <w:rsid w:val="00D80E80"/>
    <w:rsid w:val="00D8154D"/>
    <w:rsid w:val="00D817BA"/>
    <w:rsid w:val="00D81CFC"/>
    <w:rsid w:val="00D81E45"/>
    <w:rsid w:val="00D81EA0"/>
    <w:rsid w:val="00D82401"/>
    <w:rsid w:val="00D824E3"/>
    <w:rsid w:val="00D83079"/>
    <w:rsid w:val="00D830EE"/>
    <w:rsid w:val="00D8340A"/>
    <w:rsid w:val="00D83C21"/>
    <w:rsid w:val="00D83F39"/>
    <w:rsid w:val="00D84501"/>
    <w:rsid w:val="00D849AA"/>
    <w:rsid w:val="00D84DE5"/>
    <w:rsid w:val="00D85038"/>
    <w:rsid w:val="00D854CF"/>
    <w:rsid w:val="00D861C4"/>
    <w:rsid w:val="00D872A1"/>
    <w:rsid w:val="00D87571"/>
    <w:rsid w:val="00D876AC"/>
    <w:rsid w:val="00D87A99"/>
    <w:rsid w:val="00D87B9A"/>
    <w:rsid w:val="00D90013"/>
    <w:rsid w:val="00D901B4"/>
    <w:rsid w:val="00D90548"/>
    <w:rsid w:val="00D90BAD"/>
    <w:rsid w:val="00D911EA"/>
    <w:rsid w:val="00D91C48"/>
    <w:rsid w:val="00D92053"/>
    <w:rsid w:val="00D92596"/>
    <w:rsid w:val="00D92893"/>
    <w:rsid w:val="00D92E7E"/>
    <w:rsid w:val="00D92F98"/>
    <w:rsid w:val="00D934C1"/>
    <w:rsid w:val="00D9357B"/>
    <w:rsid w:val="00D945EF"/>
    <w:rsid w:val="00D94EF6"/>
    <w:rsid w:val="00D95F16"/>
    <w:rsid w:val="00D96F68"/>
    <w:rsid w:val="00D96F72"/>
    <w:rsid w:val="00D978CA"/>
    <w:rsid w:val="00D97B3E"/>
    <w:rsid w:val="00DA04B2"/>
    <w:rsid w:val="00DA0612"/>
    <w:rsid w:val="00DA0658"/>
    <w:rsid w:val="00DA0769"/>
    <w:rsid w:val="00DA0A34"/>
    <w:rsid w:val="00DA0D58"/>
    <w:rsid w:val="00DA16C3"/>
    <w:rsid w:val="00DA1799"/>
    <w:rsid w:val="00DA18A5"/>
    <w:rsid w:val="00DA1BBE"/>
    <w:rsid w:val="00DA1D5C"/>
    <w:rsid w:val="00DA215C"/>
    <w:rsid w:val="00DA2763"/>
    <w:rsid w:val="00DA2FE8"/>
    <w:rsid w:val="00DA35F6"/>
    <w:rsid w:val="00DA360F"/>
    <w:rsid w:val="00DA3648"/>
    <w:rsid w:val="00DA37D4"/>
    <w:rsid w:val="00DA3B4A"/>
    <w:rsid w:val="00DA3DFF"/>
    <w:rsid w:val="00DA3E96"/>
    <w:rsid w:val="00DA4377"/>
    <w:rsid w:val="00DA4581"/>
    <w:rsid w:val="00DA4D85"/>
    <w:rsid w:val="00DA56CA"/>
    <w:rsid w:val="00DA598D"/>
    <w:rsid w:val="00DA60A3"/>
    <w:rsid w:val="00DA72BA"/>
    <w:rsid w:val="00DA7503"/>
    <w:rsid w:val="00DA78D4"/>
    <w:rsid w:val="00DA7D42"/>
    <w:rsid w:val="00DB001F"/>
    <w:rsid w:val="00DB027F"/>
    <w:rsid w:val="00DB0CA8"/>
    <w:rsid w:val="00DB0F02"/>
    <w:rsid w:val="00DB0F6E"/>
    <w:rsid w:val="00DB1220"/>
    <w:rsid w:val="00DB1492"/>
    <w:rsid w:val="00DB14FA"/>
    <w:rsid w:val="00DB190C"/>
    <w:rsid w:val="00DB19EF"/>
    <w:rsid w:val="00DB1FF4"/>
    <w:rsid w:val="00DB20F2"/>
    <w:rsid w:val="00DB2292"/>
    <w:rsid w:val="00DB23B5"/>
    <w:rsid w:val="00DB27C0"/>
    <w:rsid w:val="00DB2B07"/>
    <w:rsid w:val="00DB2E17"/>
    <w:rsid w:val="00DB30CE"/>
    <w:rsid w:val="00DB3186"/>
    <w:rsid w:val="00DB37AD"/>
    <w:rsid w:val="00DB44E0"/>
    <w:rsid w:val="00DB4CA3"/>
    <w:rsid w:val="00DB4D35"/>
    <w:rsid w:val="00DB5813"/>
    <w:rsid w:val="00DB5A4C"/>
    <w:rsid w:val="00DB6168"/>
    <w:rsid w:val="00DB707A"/>
    <w:rsid w:val="00DB79F8"/>
    <w:rsid w:val="00DB7D7F"/>
    <w:rsid w:val="00DC0488"/>
    <w:rsid w:val="00DC05A5"/>
    <w:rsid w:val="00DC09EC"/>
    <w:rsid w:val="00DC0E4A"/>
    <w:rsid w:val="00DC1859"/>
    <w:rsid w:val="00DC1A83"/>
    <w:rsid w:val="00DC1A85"/>
    <w:rsid w:val="00DC2113"/>
    <w:rsid w:val="00DC2211"/>
    <w:rsid w:val="00DC227D"/>
    <w:rsid w:val="00DC24F8"/>
    <w:rsid w:val="00DC2A6A"/>
    <w:rsid w:val="00DC2DDE"/>
    <w:rsid w:val="00DC30CB"/>
    <w:rsid w:val="00DC3174"/>
    <w:rsid w:val="00DC38A7"/>
    <w:rsid w:val="00DC3F96"/>
    <w:rsid w:val="00DC4754"/>
    <w:rsid w:val="00DC577D"/>
    <w:rsid w:val="00DC5A0C"/>
    <w:rsid w:val="00DC5C1D"/>
    <w:rsid w:val="00DC5DF4"/>
    <w:rsid w:val="00DC5ED6"/>
    <w:rsid w:val="00DC6146"/>
    <w:rsid w:val="00DC72F2"/>
    <w:rsid w:val="00DC73E1"/>
    <w:rsid w:val="00DD02E5"/>
    <w:rsid w:val="00DD0387"/>
    <w:rsid w:val="00DD092E"/>
    <w:rsid w:val="00DD0931"/>
    <w:rsid w:val="00DD0D16"/>
    <w:rsid w:val="00DD11C8"/>
    <w:rsid w:val="00DD12DA"/>
    <w:rsid w:val="00DD194B"/>
    <w:rsid w:val="00DD2C3E"/>
    <w:rsid w:val="00DD2EFF"/>
    <w:rsid w:val="00DD3004"/>
    <w:rsid w:val="00DD38EF"/>
    <w:rsid w:val="00DD3B64"/>
    <w:rsid w:val="00DD3DFF"/>
    <w:rsid w:val="00DD3EF3"/>
    <w:rsid w:val="00DD4034"/>
    <w:rsid w:val="00DD42BC"/>
    <w:rsid w:val="00DD431B"/>
    <w:rsid w:val="00DD4AFB"/>
    <w:rsid w:val="00DD4E1D"/>
    <w:rsid w:val="00DD5B35"/>
    <w:rsid w:val="00DD5DBE"/>
    <w:rsid w:val="00DD5FB3"/>
    <w:rsid w:val="00DD64CE"/>
    <w:rsid w:val="00DD65B1"/>
    <w:rsid w:val="00DD66C3"/>
    <w:rsid w:val="00DD6E71"/>
    <w:rsid w:val="00DD714D"/>
    <w:rsid w:val="00DD7171"/>
    <w:rsid w:val="00DD7181"/>
    <w:rsid w:val="00DD7793"/>
    <w:rsid w:val="00DE0625"/>
    <w:rsid w:val="00DE07FC"/>
    <w:rsid w:val="00DE0B15"/>
    <w:rsid w:val="00DE1308"/>
    <w:rsid w:val="00DE1F4F"/>
    <w:rsid w:val="00DE289B"/>
    <w:rsid w:val="00DE2925"/>
    <w:rsid w:val="00DE2DBC"/>
    <w:rsid w:val="00DE2F28"/>
    <w:rsid w:val="00DE3177"/>
    <w:rsid w:val="00DE3570"/>
    <w:rsid w:val="00DE3CF7"/>
    <w:rsid w:val="00DE475F"/>
    <w:rsid w:val="00DE4D63"/>
    <w:rsid w:val="00DE4E5F"/>
    <w:rsid w:val="00DE50DA"/>
    <w:rsid w:val="00DE5639"/>
    <w:rsid w:val="00DE5F8A"/>
    <w:rsid w:val="00DE631D"/>
    <w:rsid w:val="00DE6946"/>
    <w:rsid w:val="00DE6DF5"/>
    <w:rsid w:val="00DE73C4"/>
    <w:rsid w:val="00DE7DEF"/>
    <w:rsid w:val="00DF015F"/>
    <w:rsid w:val="00DF01B6"/>
    <w:rsid w:val="00DF08AE"/>
    <w:rsid w:val="00DF1213"/>
    <w:rsid w:val="00DF180E"/>
    <w:rsid w:val="00DF19C2"/>
    <w:rsid w:val="00DF19D6"/>
    <w:rsid w:val="00DF1DB8"/>
    <w:rsid w:val="00DF2B3A"/>
    <w:rsid w:val="00DF2E3F"/>
    <w:rsid w:val="00DF3810"/>
    <w:rsid w:val="00DF4860"/>
    <w:rsid w:val="00DF4CF9"/>
    <w:rsid w:val="00DF5190"/>
    <w:rsid w:val="00DF5450"/>
    <w:rsid w:val="00DF58E8"/>
    <w:rsid w:val="00DF5A1C"/>
    <w:rsid w:val="00DF5B59"/>
    <w:rsid w:val="00DF5EB7"/>
    <w:rsid w:val="00DF5FC5"/>
    <w:rsid w:val="00DF6D36"/>
    <w:rsid w:val="00DF717C"/>
    <w:rsid w:val="00DF71B8"/>
    <w:rsid w:val="00DF7580"/>
    <w:rsid w:val="00E00F45"/>
    <w:rsid w:val="00E010BC"/>
    <w:rsid w:val="00E011B0"/>
    <w:rsid w:val="00E015D0"/>
    <w:rsid w:val="00E017BB"/>
    <w:rsid w:val="00E0209B"/>
    <w:rsid w:val="00E0292B"/>
    <w:rsid w:val="00E0371B"/>
    <w:rsid w:val="00E047EA"/>
    <w:rsid w:val="00E04E63"/>
    <w:rsid w:val="00E05A81"/>
    <w:rsid w:val="00E06069"/>
    <w:rsid w:val="00E06667"/>
    <w:rsid w:val="00E0763F"/>
    <w:rsid w:val="00E07D4B"/>
    <w:rsid w:val="00E07DA6"/>
    <w:rsid w:val="00E07DAC"/>
    <w:rsid w:val="00E10310"/>
    <w:rsid w:val="00E1076A"/>
    <w:rsid w:val="00E11A67"/>
    <w:rsid w:val="00E11FF6"/>
    <w:rsid w:val="00E121AE"/>
    <w:rsid w:val="00E122ED"/>
    <w:rsid w:val="00E12549"/>
    <w:rsid w:val="00E1411B"/>
    <w:rsid w:val="00E147DD"/>
    <w:rsid w:val="00E1519B"/>
    <w:rsid w:val="00E15351"/>
    <w:rsid w:val="00E156CF"/>
    <w:rsid w:val="00E15930"/>
    <w:rsid w:val="00E161B9"/>
    <w:rsid w:val="00E1690A"/>
    <w:rsid w:val="00E16991"/>
    <w:rsid w:val="00E16CEE"/>
    <w:rsid w:val="00E16DA6"/>
    <w:rsid w:val="00E17065"/>
    <w:rsid w:val="00E174B8"/>
    <w:rsid w:val="00E177B3"/>
    <w:rsid w:val="00E17A3E"/>
    <w:rsid w:val="00E17C36"/>
    <w:rsid w:val="00E17C7A"/>
    <w:rsid w:val="00E20191"/>
    <w:rsid w:val="00E20F4E"/>
    <w:rsid w:val="00E21977"/>
    <w:rsid w:val="00E2249A"/>
    <w:rsid w:val="00E225D0"/>
    <w:rsid w:val="00E22924"/>
    <w:rsid w:val="00E22ACF"/>
    <w:rsid w:val="00E22FB2"/>
    <w:rsid w:val="00E23D13"/>
    <w:rsid w:val="00E2453E"/>
    <w:rsid w:val="00E249E7"/>
    <w:rsid w:val="00E25025"/>
    <w:rsid w:val="00E253DB"/>
    <w:rsid w:val="00E2563E"/>
    <w:rsid w:val="00E2622B"/>
    <w:rsid w:val="00E2654F"/>
    <w:rsid w:val="00E267A5"/>
    <w:rsid w:val="00E26F55"/>
    <w:rsid w:val="00E272C3"/>
    <w:rsid w:val="00E27311"/>
    <w:rsid w:val="00E275A0"/>
    <w:rsid w:val="00E278D7"/>
    <w:rsid w:val="00E27E0F"/>
    <w:rsid w:val="00E30309"/>
    <w:rsid w:val="00E30D35"/>
    <w:rsid w:val="00E31ABB"/>
    <w:rsid w:val="00E328CF"/>
    <w:rsid w:val="00E32B28"/>
    <w:rsid w:val="00E32B54"/>
    <w:rsid w:val="00E32C5E"/>
    <w:rsid w:val="00E32F55"/>
    <w:rsid w:val="00E3348D"/>
    <w:rsid w:val="00E33D37"/>
    <w:rsid w:val="00E33F0C"/>
    <w:rsid w:val="00E33F26"/>
    <w:rsid w:val="00E33F7D"/>
    <w:rsid w:val="00E34144"/>
    <w:rsid w:val="00E34A5E"/>
    <w:rsid w:val="00E34A8A"/>
    <w:rsid w:val="00E34FE1"/>
    <w:rsid w:val="00E35705"/>
    <w:rsid w:val="00E35AB3"/>
    <w:rsid w:val="00E35EBD"/>
    <w:rsid w:val="00E3641E"/>
    <w:rsid w:val="00E373DB"/>
    <w:rsid w:val="00E374B5"/>
    <w:rsid w:val="00E376BE"/>
    <w:rsid w:val="00E400A2"/>
    <w:rsid w:val="00E41332"/>
    <w:rsid w:val="00E422AE"/>
    <w:rsid w:val="00E426CC"/>
    <w:rsid w:val="00E42AD3"/>
    <w:rsid w:val="00E42FB7"/>
    <w:rsid w:val="00E430DF"/>
    <w:rsid w:val="00E43E18"/>
    <w:rsid w:val="00E4455E"/>
    <w:rsid w:val="00E4499D"/>
    <w:rsid w:val="00E44C77"/>
    <w:rsid w:val="00E463A4"/>
    <w:rsid w:val="00E464D6"/>
    <w:rsid w:val="00E46A81"/>
    <w:rsid w:val="00E4777F"/>
    <w:rsid w:val="00E47ADC"/>
    <w:rsid w:val="00E47D5A"/>
    <w:rsid w:val="00E501E4"/>
    <w:rsid w:val="00E50562"/>
    <w:rsid w:val="00E5067D"/>
    <w:rsid w:val="00E50748"/>
    <w:rsid w:val="00E50D44"/>
    <w:rsid w:val="00E51014"/>
    <w:rsid w:val="00E51284"/>
    <w:rsid w:val="00E5171F"/>
    <w:rsid w:val="00E52AA3"/>
    <w:rsid w:val="00E53693"/>
    <w:rsid w:val="00E54006"/>
    <w:rsid w:val="00E54475"/>
    <w:rsid w:val="00E55327"/>
    <w:rsid w:val="00E5587C"/>
    <w:rsid w:val="00E55A1F"/>
    <w:rsid w:val="00E57412"/>
    <w:rsid w:val="00E579B2"/>
    <w:rsid w:val="00E57AF1"/>
    <w:rsid w:val="00E60128"/>
    <w:rsid w:val="00E601EA"/>
    <w:rsid w:val="00E606B8"/>
    <w:rsid w:val="00E60B47"/>
    <w:rsid w:val="00E60C5D"/>
    <w:rsid w:val="00E60F54"/>
    <w:rsid w:val="00E6135E"/>
    <w:rsid w:val="00E6197C"/>
    <w:rsid w:val="00E619F0"/>
    <w:rsid w:val="00E61DCB"/>
    <w:rsid w:val="00E62757"/>
    <w:rsid w:val="00E63265"/>
    <w:rsid w:val="00E63D3D"/>
    <w:rsid w:val="00E649C7"/>
    <w:rsid w:val="00E64D27"/>
    <w:rsid w:val="00E65218"/>
    <w:rsid w:val="00E6565A"/>
    <w:rsid w:val="00E6608B"/>
    <w:rsid w:val="00E66540"/>
    <w:rsid w:val="00E66548"/>
    <w:rsid w:val="00E665C3"/>
    <w:rsid w:val="00E66D01"/>
    <w:rsid w:val="00E66F39"/>
    <w:rsid w:val="00E67144"/>
    <w:rsid w:val="00E67215"/>
    <w:rsid w:val="00E6739D"/>
    <w:rsid w:val="00E673BC"/>
    <w:rsid w:val="00E678A5"/>
    <w:rsid w:val="00E679A0"/>
    <w:rsid w:val="00E70319"/>
    <w:rsid w:val="00E70397"/>
    <w:rsid w:val="00E71367"/>
    <w:rsid w:val="00E71FF3"/>
    <w:rsid w:val="00E7246F"/>
    <w:rsid w:val="00E7265C"/>
    <w:rsid w:val="00E72B2A"/>
    <w:rsid w:val="00E741AE"/>
    <w:rsid w:val="00E7488E"/>
    <w:rsid w:val="00E75440"/>
    <w:rsid w:val="00E757B8"/>
    <w:rsid w:val="00E75C0F"/>
    <w:rsid w:val="00E76402"/>
    <w:rsid w:val="00E767E2"/>
    <w:rsid w:val="00E769BF"/>
    <w:rsid w:val="00E76A30"/>
    <w:rsid w:val="00E771B6"/>
    <w:rsid w:val="00E77F68"/>
    <w:rsid w:val="00E80005"/>
    <w:rsid w:val="00E802C3"/>
    <w:rsid w:val="00E8086F"/>
    <w:rsid w:val="00E80C59"/>
    <w:rsid w:val="00E81128"/>
    <w:rsid w:val="00E8129E"/>
    <w:rsid w:val="00E81A74"/>
    <w:rsid w:val="00E81B66"/>
    <w:rsid w:val="00E81B8E"/>
    <w:rsid w:val="00E81CB3"/>
    <w:rsid w:val="00E81DB1"/>
    <w:rsid w:val="00E8279B"/>
    <w:rsid w:val="00E8293A"/>
    <w:rsid w:val="00E82A51"/>
    <w:rsid w:val="00E82B7A"/>
    <w:rsid w:val="00E82CFA"/>
    <w:rsid w:val="00E82D40"/>
    <w:rsid w:val="00E8323A"/>
    <w:rsid w:val="00E83BBF"/>
    <w:rsid w:val="00E83E1E"/>
    <w:rsid w:val="00E84802"/>
    <w:rsid w:val="00E84E82"/>
    <w:rsid w:val="00E85397"/>
    <w:rsid w:val="00E8568B"/>
    <w:rsid w:val="00E8580D"/>
    <w:rsid w:val="00E85937"/>
    <w:rsid w:val="00E85CC1"/>
    <w:rsid w:val="00E85D83"/>
    <w:rsid w:val="00E85DF9"/>
    <w:rsid w:val="00E86310"/>
    <w:rsid w:val="00E86350"/>
    <w:rsid w:val="00E863AE"/>
    <w:rsid w:val="00E863F9"/>
    <w:rsid w:val="00E86467"/>
    <w:rsid w:val="00E86828"/>
    <w:rsid w:val="00E86864"/>
    <w:rsid w:val="00E8702D"/>
    <w:rsid w:val="00E878A3"/>
    <w:rsid w:val="00E87E45"/>
    <w:rsid w:val="00E90190"/>
    <w:rsid w:val="00E90910"/>
    <w:rsid w:val="00E90A41"/>
    <w:rsid w:val="00E91B89"/>
    <w:rsid w:val="00E9207F"/>
    <w:rsid w:val="00E9229E"/>
    <w:rsid w:val="00E9340D"/>
    <w:rsid w:val="00E935B5"/>
    <w:rsid w:val="00E93D1D"/>
    <w:rsid w:val="00E961D2"/>
    <w:rsid w:val="00E96329"/>
    <w:rsid w:val="00E96CDE"/>
    <w:rsid w:val="00E96EBF"/>
    <w:rsid w:val="00E97393"/>
    <w:rsid w:val="00E977B5"/>
    <w:rsid w:val="00E97A00"/>
    <w:rsid w:val="00E97A69"/>
    <w:rsid w:val="00E97EB8"/>
    <w:rsid w:val="00EA0776"/>
    <w:rsid w:val="00EA0B27"/>
    <w:rsid w:val="00EA0DF5"/>
    <w:rsid w:val="00EA12CC"/>
    <w:rsid w:val="00EA1A2E"/>
    <w:rsid w:val="00EA3591"/>
    <w:rsid w:val="00EA3E6E"/>
    <w:rsid w:val="00EA3F9C"/>
    <w:rsid w:val="00EA425A"/>
    <w:rsid w:val="00EA443B"/>
    <w:rsid w:val="00EA45B9"/>
    <w:rsid w:val="00EA553A"/>
    <w:rsid w:val="00EA61D6"/>
    <w:rsid w:val="00EA62C2"/>
    <w:rsid w:val="00EA7057"/>
    <w:rsid w:val="00EA714E"/>
    <w:rsid w:val="00EA7726"/>
    <w:rsid w:val="00EA7B4C"/>
    <w:rsid w:val="00EA7BE8"/>
    <w:rsid w:val="00EA7F67"/>
    <w:rsid w:val="00EB04BE"/>
    <w:rsid w:val="00EB07E9"/>
    <w:rsid w:val="00EB1411"/>
    <w:rsid w:val="00EB19AC"/>
    <w:rsid w:val="00EB1BC0"/>
    <w:rsid w:val="00EB1C41"/>
    <w:rsid w:val="00EB285D"/>
    <w:rsid w:val="00EB3011"/>
    <w:rsid w:val="00EB3357"/>
    <w:rsid w:val="00EB36D5"/>
    <w:rsid w:val="00EB38D6"/>
    <w:rsid w:val="00EB3DBE"/>
    <w:rsid w:val="00EB40A1"/>
    <w:rsid w:val="00EB42FD"/>
    <w:rsid w:val="00EB4506"/>
    <w:rsid w:val="00EB4D5E"/>
    <w:rsid w:val="00EB5497"/>
    <w:rsid w:val="00EB6DB2"/>
    <w:rsid w:val="00EB6E7C"/>
    <w:rsid w:val="00EB7403"/>
    <w:rsid w:val="00EB750F"/>
    <w:rsid w:val="00EB7D6C"/>
    <w:rsid w:val="00EB7DE8"/>
    <w:rsid w:val="00EC0428"/>
    <w:rsid w:val="00EC0486"/>
    <w:rsid w:val="00EC05B7"/>
    <w:rsid w:val="00EC0885"/>
    <w:rsid w:val="00EC0B6B"/>
    <w:rsid w:val="00EC12B6"/>
    <w:rsid w:val="00EC12FA"/>
    <w:rsid w:val="00EC2073"/>
    <w:rsid w:val="00EC22B8"/>
    <w:rsid w:val="00EC2507"/>
    <w:rsid w:val="00EC2543"/>
    <w:rsid w:val="00EC259C"/>
    <w:rsid w:val="00EC2EB8"/>
    <w:rsid w:val="00EC3655"/>
    <w:rsid w:val="00EC36A3"/>
    <w:rsid w:val="00EC395B"/>
    <w:rsid w:val="00EC3C17"/>
    <w:rsid w:val="00EC3FA0"/>
    <w:rsid w:val="00EC4084"/>
    <w:rsid w:val="00EC4C09"/>
    <w:rsid w:val="00EC52AC"/>
    <w:rsid w:val="00EC6B39"/>
    <w:rsid w:val="00EC6E19"/>
    <w:rsid w:val="00EC6EA5"/>
    <w:rsid w:val="00ED0091"/>
    <w:rsid w:val="00ED00EE"/>
    <w:rsid w:val="00ED03BE"/>
    <w:rsid w:val="00ED0984"/>
    <w:rsid w:val="00ED0F3F"/>
    <w:rsid w:val="00ED0F69"/>
    <w:rsid w:val="00ED1161"/>
    <w:rsid w:val="00ED139A"/>
    <w:rsid w:val="00ED189B"/>
    <w:rsid w:val="00ED1D45"/>
    <w:rsid w:val="00ED1ED7"/>
    <w:rsid w:val="00ED241B"/>
    <w:rsid w:val="00ED2A3C"/>
    <w:rsid w:val="00ED3A29"/>
    <w:rsid w:val="00ED3C87"/>
    <w:rsid w:val="00ED4115"/>
    <w:rsid w:val="00ED500C"/>
    <w:rsid w:val="00ED53A6"/>
    <w:rsid w:val="00ED5506"/>
    <w:rsid w:val="00ED5717"/>
    <w:rsid w:val="00ED5AFC"/>
    <w:rsid w:val="00ED5B20"/>
    <w:rsid w:val="00ED5B82"/>
    <w:rsid w:val="00ED6076"/>
    <w:rsid w:val="00ED6859"/>
    <w:rsid w:val="00ED68FB"/>
    <w:rsid w:val="00ED6BB3"/>
    <w:rsid w:val="00ED6C32"/>
    <w:rsid w:val="00ED70B4"/>
    <w:rsid w:val="00ED7809"/>
    <w:rsid w:val="00EE0E0C"/>
    <w:rsid w:val="00EE11D0"/>
    <w:rsid w:val="00EE3A6F"/>
    <w:rsid w:val="00EE3CC0"/>
    <w:rsid w:val="00EE3D8C"/>
    <w:rsid w:val="00EE44CA"/>
    <w:rsid w:val="00EE457A"/>
    <w:rsid w:val="00EE5A48"/>
    <w:rsid w:val="00EE6CF0"/>
    <w:rsid w:val="00EE7072"/>
    <w:rsid w:val="00EE738C"/>
    <w:rsid w:val="00EE7D56"/>
    <w:rsid w:val="00EF03D5"/>
    <w:rsid w:val="00EF06E7"/>
    <w:rsid w:val="00EF0973"/>
    <w:rsid w:val="00EF1F36"/>
    <w:rsid w:val="00EF22C0"/>
    <w:rsid w:val="00EF275A"/>
    <w:rsid w:val="00EF3312"/>
    <w:rsid w:val="00EF34A5"/>
    <w:rsid w:val="00EF4140"/>
    <w:rsid w:val="00EF50D2"/>
    <w:rsid w:val="00EF53BA"/>
    <w:rsid w:val="00EF58E6"/>
    <w:rsid w:val="00EF5C86"/>
    <w:rsid w:val="00EF6B44"/>
    <w:rsid w:val="00EF6C9F"/>
    <w:rsid w:val="00EF6DAA"/>
    <w:rsid w:val="00EF73CC"/>
    <w:rsid w:val="00EF75E3"/>
    <w:rsid w:val="00EF7E64"/>
    <w:rsid w:val="00F007E8"/>
    <w:rsid w:val="00F00C2A"/>
    <w:rsid w:val="00F00C5A"/>
    <w:rsid w:val="00F00DCD"/>
    <w:rsid w:val="00F01303"/>
    <w:rsid w:val="00F01342"/>
    <w:rsid w:val="00F01701"/>
    <w:rsid w:val="00F0175C"/>
    <w:rsid w:val="00F01A39"/>
    <w:rsid w:val="00F01CEC"/>
    <w:rsid w:val="00F02291"/>
    <w:rsid w:val="00F02574"/>
    <w:rsid w:val="00F02854"/>
    <w:rsid w:val="00F03BDB"/>
    <w:rsid w:val="00F0542D"/>
    <w:rsid w:val="00F057D9"/>
    <w:rsid w:val="00F05F77"/>
    <w:rsid w:val="00F06569"/>
    <w:rsid w:val="00F06FB3"/>
    <w:rsid w:val="00F079ED"/>
    <w:rsid w:val="00F07F4F"/>
    <w:rsid w:val="00F1045B"/>
    <w:rsid w:val="00F10CF6"/>
    <w:rsid w:val="00F10D05"/>
    <w:rsid w:val="00F1109D"/>
    <w:rsid w:val="00F113A6"/>
    <w:rsid w:val="00F1204A"/>
    <w:rsid w:val="00F1283C"/>
    <w:rsid w:val="00F139E8"/>
    <w:rsid w:val="00F13A7B"/>
    <w:rsid w:val="00F13C9B"/>
    <w:rsid w:val="00F13CC2"/>
    <w:rsid w:val="00F13DC1"/>
    <w:rsid w:val="00F140D9"/>
    <w:rsid w:val="00F14169"/>
    <w:rsid w:val="00F14DD9"/>
    <w:rsid w:val="00F14FF3"/>
    <w:rsid w:val="00F15644"/>
    <w:rsid w:val="00F15A1C"/>
    <w:rsid w:val="00F15B12"/>
    <w:rsid w:val="00F1607E"/>
    <w:rsid w:val="00F16E24"/>
    <w:rsid w:val="00F1720E"/>
    <w:rsid w:val="00F17419"/>
    <w:rsid w:val="00F17DF1"/>
    <w:rsid w:val="00F20B55"/>
    <w:rsid w:val="00F20FA2"/>
    <w:rsid w:val="00F21DE4"/>
    <w:rsid w:val="00F21EB5"/>
    <w:rsid w:val="00F22027"/>
    <w:rsid w:val="00F223A9"/>
    <w:rsid w:val="00F224B9"/>
    <w:rsid w:val="00F225F3"/>
    <w:rsid w:val="00F22B07"/>
    <w:rsid w:val="00F22E70"/>
    <w:rsid w:val="00F241CC"/>
    <w:rsid w:val="00F245EC"/>
    <w:rsid w:val="00F24776"/>
    <w:rsid w:val="00F24C9A"/>
    <w:rsid w:val="00F24D27"/>
    <w:rsid w:val="00F2539F"/>
    <w:rsid w:val="00F254C4"/>
    <w:rsid w:val="00F262BD"/>
    <w:rsid w:val="00F26608"/>
    <w:rsid w:val="00F26A41"/>
    <w:rsid w:val="00F26F99"/>
    <w:rsid w:val="00F27CD8"/>
    <w:rsid w:val="00F304CF"/>
    <w:rsid w:val="00F30BF3"/>
    <w:rsid w:val="00F30CC5"/>
    <w:rsid w:val="00F30D61"/>
    <w:rsid w:val="00F3125B"/>
    <w:rsid w:val="00F315B9"/>
    <w:rsid w:val="00F3185A"/>
    <w:rsid w:val="00F31891"/>
    <w:rsid w:val="00F31A09"/>
    <w:rsid w:val="00F31ADE"/>
    <w:rsid w:val="00F32505"/>
    <w:rsid w:val="00F32DC0"/>
    <w:rsid w:val="00F330B2"/>
    <w:rsid w:val="00F33203"/>
    <w:rsid w:val="00F33633"/>
    <w:rsid w:val="00F33BCE"/>
    <w:rsid w:val="00F33C93"/>
    <w:rsid w:val="00F33CD6"/>
    <w:rsid w:val="00F33E07"/>
    <w:rsid w:val="00F33F4D"/>
    <w:rsid w:val="00F34792"/>
    <w:rsid w:val="00F34914"/>
    <w:rsid w:val="00F3496F"/>
    <w:rsid w:val="00F34EEC"/>
    <w:rsid w:val="00F34F25"/>
    <w:rsid w:val="00F352BE"/>
    <w:rsid w:val="00F35515"/>
    <w:rsid w:val="00F359B2"/>
    <w:rsid w:val="00F35D8F"/>
    <w:rsid w:val="00F35DF4"/>
    <w:rsid w:val="00F36225"/>
    <w:rsid w:val="00F367C9"/>
    <w:rsid w:val="00F36A03"/>
    <w:rsid w:val="00F36BE2"/>
    <w:rsid w:val="00F379F3"/>
    <w:rsid w:val="00F37DC2"/>
    <w:rsid w:val="00F37EFA"/>
    <w:rsid w:val="00F400BB"/>
    <w:rsid w:val="00F4030D"/>
    <w:rsid w:val="00F405E1"/>
    <w:rsid w:val="00F41690"/>
    <w:rsid w:val="00F41696"/>
    <w:rsid w:val="00F41CCC"/>
    <w:rsid w:val="00F43C22"/>
    <w:rsid w:val="00F43F22"/>
    <w:rsid w:val="00F44537"/>
    <w:rsid w:val="00F44DAC"/>
    <w:rsid w:val="00F46980"/>
    <w:rsid w:val="00F46EBD"/>
    <w:rsid w:val="00F472EA"/>
    <w:rsid w:val="00F50359"/>
    <w:rsid w:val="00F50829"/>
    <w:rsid w:val="00F50D36"/>
    <w:rsid w:val="00F50D5D"/>
    <w:rsid w:val="00F51F4A"/>
    <w:rsid w:val="00F52017"/>
    <w:rsid w:val="00F528FC"/>
    <w:rsid w:val="00F52BD6"/>
    <w:rsid w:val="00F52D48"/>
    <w:rsid w:val="00F532CC"/>
    <w:rsid w:val="00F536C4"/>
    <w:rsid w:val="00F53E7F"/>
    <w:rsid w:val="00F540B0"/>
    <w:rsid w:val="00F54716"/>
    <w:rsid w:val="00F5493A"/>
    <w:rsid w:val="00F54983"/>
    <w:rsid w:val="00F54A32"/>
    <w:rsid w:val="00F54CA9"/>
    <w:rsid w:val="00F5516B"/>
    <w:rsid w:val="00F55174"/>
    <w:rsid w:val="00F56570"/>
    <w:rsid w:val="00F5698A"/>
    <w:rsid w:val="00F573C4"/>
    <w:rsid w:val="00F57924"/>
    <w:rsid w:val="00F57A54"/>
    <w:rsid w:val="00F60017"/>
    <w:rsid w:val="00F60D8E"/>
    <w:rsid w:val="00F60E82"/>
    <w:rsid w:val="00F60F2B"/>
    <w:rsid w:val="00F61080"/>
    <w:rsid w:val="00F616B6"/>
    <w:rsid w:val="00F616CE"/>
    <w:rsid w:val="00F61BE0"/>
    <w:rsid w:val="00F61CBE"/>
    <w:rsid w:val="00F622D9"/>
    <w:rsid w:val="00F62441"/>
    <w:rsid w:val="00F637F6"/>
    <w:rsid w:val="00F63E59"/>
    <w:rsid w:val="00F65C0E"/>
    <w:rsid w:val="00F65CBA"/>
    <w:rsid w:val="00F65FF1"/>
    <w:rsid w:val="00F66555"/>
    <w:rsid w:val="00F66B98"/>
    <w:rsid w:val="00F66F7F"/>
    <w:rsid w:val="00F673B1"/>
    <w:rsid w:val="00F6778D"/>
    <w:rsid w:val="00F701B0"/>
    <w:rsid w:val="00F70577"/>
    <w:rsid w:val="00F706C0"/>
    <w:rsid w:val="00F70C77"/>
    <w:rsid w:val="00F7129C"/>
    <w:rsid w:val="00F713ED"/>
    <w:rsid w:val="00F71588"/>
    <w:rsid w:val="00F716D6"/>
    <w:rsid w:val="00F71DD8"/>
    <w:rsid w:val="00F721C1"/>
    <w:rsid w:val="00F7314F"/>
    <w:rsid w:val="00F736A0"/>
    <w:rsid w:val="00F737F4"/>
    <w:rsid w:val="00F73885"/>
    <w:rsid w:val="00F73B86"/>
    <w:rsid w:val="00F73D76"/>
    <w:rsid w:val="00F7420F"/>
    <w:rsid w:val="00F74516"/>
    <w:rsid w:val="00F74929"/>
    <w:rsid w:val="00F74C69"/>
    <w:rsid w:val="00F74F71"/>
    <w:rsid w:val="00F7550C"/>
    <w:rsid w:val="00F76222"/>
    <w:rsid w:val="00F765EB"/>
    <w:rsid w:val="00F7675C"/>
    <w:rsid w:val="00F76831"/>
    <w:rsid w:val="00F76A7D"/>
    <w:rsid w:val="00F76C43"/>
    <w:rsid w:val="00F77F93"/>
    <w:rsid w:val="00F80E16"/>
    <w:rsid w:val="00F81788"/>
    <w:rsid w:val="00F817B5"/>
    <w:rsid w:val="00F8187A"/>
    <w:rsid w:val="00F81FB8"/>
    <w:rsid w:val="00F82039"/>
    <w:rsid w:val="00F8286C"/>
    <w:rsid w:val="00F83277"/>
    <w:rsid w:val="00F834D0"/>
    <w:rsid w:val="00F838C9"/>
    <w:rsid w:val="00F839F0"/>
    <w:rsid w:val="00F84973"/>
    <w:rsid w:val="00F851B0"/>
    <w:rsid w:val="00F85355"/>
    <w:rsid w:val="00F85928"/>
    <w:rsid w:val="00F85B21"/>
    <w:rsid w:val="00F86211"/>
    <w:rsid w:val="00F86B8B"/>
    <w:rsid w:val="00F86D6C"/>
    <w:rsid w:val="00F86F36"/>
    <w:rsid w:val="00F87945"/>
    <w:rsid w:val="00F87BAE"/>
    <w:rsid w:val="00F90075"/>
    <w:rsid w:val="00F902A1"/>
    <w:rsid w:val="00F906A9"/>
    <w:rsid w:val="00F90D65"/>
    <w:rsid w:val="00F90EC4"/>
    <w:rsid w:val="00F918B4"/>
    <w:rsid w:val="00F91B25"/>
    <w:rsid w:val="00F91BA0"/>
    <w:rsid w:val="00F92091"/>
    <w:rsid w:val="00F92293"/>
    <w:rsid w:val="00F922E5"/>
    <w:rsid w:val="00F9259E"/>
    <w:rsid w:val="00F92A31"/>
    <w:rsid w:val="00F92E6D"/>
    <w:rsid w:val="00F92F2A"/>
    <w:rsid w:val="00F9404E"/>
    <w:rsid w:val="00F945AA"/>
    <w:rsid w:val="00F94CF6"/>
    <w:rsid w:val="00F94E39"/>
    <w:rsid w:val="00F95C9F"/>
    <w:rsid w:val="00F95CA9"/>
    <w:rsid w:val="00F95CC5"/>
    <w:rsid w:val="00F96122"/>
    <w:rsid w:val="00F961D2"/>
    <w:rsid w:val="00F96457"/>
    <w:rsid w:val="00F96861"/>
    <w:rsid w:val="00F968C8"/>
    <w:rsid w:val="00F96C61"/>
    <w:rsid w:val="00F972A3"/>
    <w:rsid w:val="00F972DE"/>
    <w:rsid w:val="00F972E3"/>
    <w:rsid w:val="00F97F19"/>
    <w:rsid w:val="00FA049F"/>
    <w:rsid w:val="00FA0862"/>
    <w:rsid w:val="00FA15FA"/>
    <w:rsid w:val="00FA1699"/>
    <w:rsid w:val="00FA1953"/>
    <w:rsid w:val="00FA2337"/>
    <w:rsid w:val="00FA241C"/>
    <w:rsid w:val="00FA2485"/>
    <w:rsid w:val="00FA249A"/>
    <w:rsid w:val="00FA24F3"/>
    <w:rsid w:val="00FA2FED"/>
    <w:rsid w:val="00FA359C"/>
    <w:rsid w:val="00FA38FF"/>
    <w:rsid w:val="00FA3A3E"/>
    <w:rsid w:val="00FA3A59"/>
    <w:rsid w:val="00FA4272"/>
    <w:rsid w:val="00FA434E"/>
    <w:rsid w:val="00FA440C"/>
    <w:rsid w:val="00FA48F2"/>
    <w:rsid w:val="00FA4C15"/>
    <w:rsid w:val="00FA4CFA"/>
    <w:rsid w:val="00FA4FD3"/>
    <w:rsid w:val="00FA5646"/>
    <w:rsid w:val="00FA6770"/>
    <w:rsid w:val="00FA6B37"/>
    <w:rsid w:val="00FA6E8B"/>
    <w:rsid w:val="00FA733C"/>
    <w:rsid w:val="00FB0367"/>
    <w:rsid w:val="00FB09E3"/>
    <w:rsid w:val="00FB0E3B"/>
    <w:rsid w:val="00FB139A"/>
    <w:rsid w:val="00FB1D4D"/>
    <w:rsid w:val="00FB212F"/>
    <w:rsid w:val="00FB220A"/>
    <w:rsid w:val="00FB2318"/>
    <w:rsid w:val="00FB3672"/>
    <w:rsid w:val="00FB397D"/>
    <w:rsid w:val="00FB3A2C"/>
    <w:rsid w:val="00FB3AD1"/>
    <w:rsid w:val="00FB4859"/>
    <w:rsid w:val="00FB4CE0"/>
    <w:rsid w:val="00FB51FE"/>
    <w:rsid w:val="00FB54A1"/>
    <w:rsid w:val="00FB5958"/>
    <w:rsid w:val="00FB5D06"/>
    <w:rsid w:val="00FB6E9D"/>
    <w:rsid w:val="00FB7A26"/>
    <w:rsid w:val="00FC00CF"/>
    <w:rsid w:val="00FC024A"/>
    <w:rsid w:val="00FC034F"/>
    <w:rsid w:val="00FC072F"/>
    <w:rsid w:val="00FC07A9"/>
    <w:rsid w:val="00FC10E9"/>
    <w:rsid w:val="00FC14D7"/>
    <w:rsid w:val="00FC1D55"/>
    <w:rsid w:val="00FC2886"/>
    <w:rsid w:val="00FC2A61"/>
    <w:rsid w:val="00FC373E"/>
    <w:rsid w:val="00FC3755"/>
    <w:rsid w:val="00FC417C"/>
    <w:rsid w:val="00FC4466"/>
    <w:rsid w:val="00FC4F1A"/>
    <w:rsid w:val="00FC50F1"/>
    <w:rsid w:val="00FC540E"/>
    <w:rsid w:val="00FC54A7"/>
    <w:rsid w:val="00FC57C4"/>
    <w:rsid w:val="00FC5C01"/>
    <w:rsid w:val="00FC602C"/>
    <w:rsid w:val="00FC6CEC"/>
    <w:rsid w:val="00FC6CF3"/>
    <w:rsid w:val="00FC7073"/>
    <w:rsid w:val="00FC7CF9"/>
    <w:rsid w:val="00FC7EF8"/>
    <w:rsid w:val="00FD13C1"/>
    <w:rsid w:val="00FD161B"/>
    <w:rsid w:val="00FD1678"/>
    <w:rsid w:val="00FD203D"/>
    <w:rsid w:val="00FD218F"/>
    <w:rsid w:val="00FD25C8"/>
    <w:rsid w:val="00FD25E8"/>
    <w:rsid w:val="00FD28DC"/>
    <w:rsid w:val="00FD396A"/>
    <w:rsid w:val="00FD3A5E"/>
    <w:rsid w:val="00FD3F24"/>
    <w:rsid w:val="00FD4BB0"/>
    <w:rsid w:val="00FD57CB"/>
    <w:rsid w:val="00FD58EA"/>
    <w:rsid w:val="00FD5CD4"/>
    <w:rsid w:val="00FD5CE1"/>
    <w:rsid w:val="00FD5E46"/>
    <w:rsid w:val="00FD614D"/>
    <w:rsid w:val="00FD63F5"/>
    <w:rsid w:val="00FD6AD8"/>
    <w:rsid w:val="00FD72FF"/>
    <w:rsid w:val="00FD7E04"/>
    <w:rsid w:val="00FE0147"/>
    <w:rsid w:val="00FE09FA"/>
    <w:rsid w:val="00FE10BC"/>
    <w:rsid w:val="00FE1144"/>
    <w:rsid w:val="00FE11B3"/>
    <w:rsid w:val="00FE16AC"/>
    <w:rsid w:val="00FE188A"/>
    <w:rsid w:val="00FE1BFF"/>
    <w:rsid w:val="00FE1F1A"/>
    <w:rsid w:val="00FE2200"/>
    <w:rsid w:val="00FE2536"/>
    <w:rsid w:val="00FE2768"/>
    <w:rsid w:val="00FE3174"/>
    <w:rsid w:val="00FE3E87"/>
    <w:rsid w:val="00FE3EEE"/>
    <w:rsid w:val="00FE4449"/>
    <w:rsid w:val="00FE4AC4"/>
    <w:rsid w:val="00FE4BE1"/>
    <w:rsid w:val="00FE4E99"/>
    <w:rsid w:val="00FE5306"/>
    <w:rsid w:val="00FE5961"/>
    <w:rsid w:val="00FE5AE7"/>
    <w:rsid w:val="00FE668D"/>
    <w:rsid w:val="00FE7315"/>
    <w:rsid w:val="00FE7781"/>
    <w:rsid w:val="00FE7EB9"/>
    <w:rsid w:val="00FF0531"/>
    <w:rsid w:val="00FF0D8E"/>
    <w:rsid w:val="00FF1682"/>
    <w:rsid w:val="00FF16F9"/>
    <w:rsid w:val="00FF173D"/>
    <w:rsid w:val="00FF1C38"/>
    <w:rsid w:val="00FF1C5E"/>
    <w:rsid w:val="00FF20EC"/>
    <w:rsid w:val="00FF2A83"/>
    <w:rsid w:val="00FF3192"/>
    <w:rsid w:val="00FF367E"/>
    <w:rsid w:val="00FF3AB0"/>
    <w:rsid w:val="00FF3E9D"/>
    <w:rsid w:val="00FF40BF"/>
    <w:rsid w:val="00FF41E9"/>
    <w:rsid w:val="00FF4DBF"/>
    <w:rsid w:val="00FF4E48"/>
    <w:rsid w:val="00FF535F"/>
    <w:rsid w:val="00FF589A"/>
    <w:rsid w:val="00FF5C04"/>
    <w:rsid w:val="00FF61B8"/>
    <w:rsid w:val="00FF6250"/>
    <w:rsid w:val="00FF634E"/>
    <w:rsid w:val="00FF6754"/>
    <w:rsid w:val="00FF6A01"/>
    <w:rsid w:val="00FF6CB3"/>
    <w:rsid w:val="00FF7053"/>
    <w:rsid w:val="00FF79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473"/>
    <o:shapelayout v:ext="edit">
      <o:idmap v:ext="edit" data="1"/>
    </o:shapelayout>
  </w:shapeDefaults>
  <w:decimalSymbol w:val="."/>
  <w:listSeparator w:val=","/>
  <w14:docId w14:val="57003735"/>
  <w15:docId w15:val="{FBB28F86-07F3-4E2F-9ED1-468EEAEFF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0"/>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B65"/>
    <w:pPr>
      <w:tabs>
        <w:tab w:val="left" w:pos="567"/>
      </w:tabs>
      <w:spacing w:before="120" w:after="120"/>
    </w:pPr>
    <w:rPr>
      <w:rFonts w:asciiTheme="minorHAnsi" w:eastAsia="Calibri" w:hAnsiTheme="minorHAnsi"/>
      <w:sz w:val="24"/>
      <w:szCs w:val="22"/>
      <w:lang w:eastAsia="en-US"/>
    </w:rPr>
  </w:style>
  <w:style w:type="paragraph" w:styleId="Heading1">
    <w:name w:val="heading 1"/>
    <w:basedOn w:val="Normal"/>
    <w:next w:val="Normal"/>
    <w:link w:val="Heading1Char"/>
    <w:uiPriority w:val="1"/>
    <w:qFormat/>
    <w:rsid w:val="00BB1284"/>
    <w:pPr>
      <w:spacing w:before="600" w:after="0"/>
      <w:outlineLvl w:val="0"/>
    </w:pPr>
    <w:rPr>
      <w:b/>
      <w:sz w:val="48"/>
      <w:szCs w:val="48"/>
    </w:rPr>
  </w:style>
  <w:style w:type="paragraph" w:styleId="Heading2">
    <w:name w:val="heading 2"/>
    <w:next w:val="Normal"/>
    <w:link w:val="Heading2Char"/>
    <w:uiPriority w:val="3"/>
    <w:qFormat/>
    <w:rsid w:val="00C438EA"/>
    <w:pPr>
      <w:pageBreakBefore/>
      <w:numPr>
        <w:numId w:val="30"/>
      </w:numPr>
      <w:spacing w:before="240" w:after="120"/>
      <w:outlineLvl w:val="1"/>
    </w:pPr>
    <w:rPr>
      <w:rFonts w:asciiTheme="minorHAnsi" w:eastAsia="Times New Roman" w:hAnsiTheme="minorHAnsi"/>
      <w:b/>
      <w:bCs/>
      <w:color w:val="000000"/>
      <w:sz w:val="40"/>
      <w:szCs w:val="28"/>
    </w:rPr>
  </w:style>
  <w:style w:type="paragraph" w:styleId="Heading3">
    <w:name w:val="heading 3"/>
    <w:next w:val="Normal"/>
    <w:link w:val="Heading3Char"/>
    <w:uiPriority w:val="4"/>
    <w:qFormat/>
    <w:rsid w:val="00C438EA"/>
    <w:pPr>
      <w:keepNext/>
      <w:keepLines/>
      <w:numPr>
        <w:ilvl w:val="1"/>
        <w:numId w:val="30"/>
      </w:numPr>
      <w:spacing w:before="240"/>
      <w:outlineLvl w:val="2"/>
    </w:pPr>
    <w:rPr>
      <w:rFonts w:asciiTheme="minorHAnsi" w:eastAsia="Times New Roman" w:hAnsiTheme="minorHAnsi"/>
      <w:b/>
      <w:bCs/>
      <w:color w:val="000000"/>
      <w:sz w:val="32"/>
      <w:szCs w:val="28"/>
    </w:rPr>
  </w:style>
  <w:style w:type="paragraph" w:styleId="Heading4">
    <w:name w:val="heading 4"/>
    <w:next w:val="Normal"/>
    <w:link w:val="Heading4Char"/>
    <w:uiPriority w:val="5"/>
    <w:qFormat/>
    <w:rsid w:val="00C438EA"/>
    <w:pPr>
      <w:numPr>
        <w:ilvl w:val="2"/>
        <w:numId w:val="30"/>
      </w:numPr>
      <w:spacing w:before="240"/>
      <w:outlineLvl w:val="3"/>
    </w:pPr>
    <w:rPr>
      <w:rFonts w:asciiTheme="minorHAnsi" w:eastAsia="Times New Roman" w:hAnsiTheme="minorHAnsi" w:cs="Mangal"/>
      <w:b/>
      <w:bCs/>
      <w:sz w:val="28"/>
      <w:szCs w:val="22"/>
      <w:lang w:val="x-none" w:eastAsia="x-none" w:bidi="hi-IN"/>
    </w:rPr>
  </w:style>
  <w:style w:type="paragraph" w:styleId="Heading5">
    <w:name w:val="heading 5"/>
    <w:next w:val="Normal"/>
    <w:link w:val="Heading5Char"/>
    <w:uiPriority w:val="9"/>
    <w:qFormat/>
    <w:rsid w:val="00405140"/>
    <w:pPr>
      <w:numPr>
        <w:ilvl w:val="3"/>
        <w:numId w:val="30"/>
      </w:numPr>
      <w:spacing w:before="240"/>
      <w:outlineLvl w:val="4"/>
    </w:pPr>
    <w:rPr>
      <w:rFonts w:asciiTheme="minorHAnsi" w:eastAsia="Times New Roman" w:hAnsiTheme="minorHAnsi" w:cs="Mangal"/>
      <w:b/>
      <w:bCs/>
      <w:iCs/>
      <w:sz w:val="24"/>
      <w:szCs w:val="22"/>
      <w:lang w:eastAsia="x-none"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uiPriority w:val="13"/>
    <w:qFormat/>
    <w:rsid w:val="00C745EB"/>
    <w:pPr>
      <w:tabs>
        <w:tab w:val="clear" w:pos="567"/>
      </w:tabs>
      <w:spacing w:before="60" w:after="60"/>
    </w:pPr>
    <w:rPr>
      <w:rFonts w:ascii="Cambria" w:hAnsi="Cambria"/>
      <w:sz w:val="18"/>
    </w:rPr>
  </w:style>
  <w:style w:type="numbering" w:customStyle="1" w:styleId="Appendix">
    <w:name w:val="Appendix"/>
    <w:uiPriority w:val="99"/>
    <w:rsid w:val="009207BA"/>
    <w:pPr>
      <w:numPr>
        <w:numId w:val="2"/>
      </w:numPr>
    </w:pPr>
  </w:style>
  <w:style w:type="numbering" w:customStyle="1" w:styleId="AppendixC3List">
    <w:name w:val="Appendix C 3 List"/>
    <w:rsid w:val="009207BA"/>
    <w:pPr>
      <w:numPr>
        <w:numId w:val="3"/>
      </w:numPr>
    </w:pPr>
  </w:style>
  <w:style w:type="paragraph" w:customStyle="1" w:styleId="Author">
    <w:name w:val="Author"/>
    <w:basedOn w:val="Normal"/>
    <w:next w:val="Normal"/>
    <w:uiPriority w:val="24"/>
    <w:qFormat/>
    <w:rsid w:val="009207BA"/>
    <w:pPr>
      <w:tabs>
        <w:tab w:val="clear" w:pos="567"/>
      </w:tabs>
      <w:spacing w:before="0" w:after="60"/>
    </w:pPr>
    <w:rPr>
      <w:rFonts w:eastAsiaTheme="minorHAnsi" w:cstheme="minorBidi"/>
      <w:b/>
      <w:sz w:val="28"/>
      <w:szCs w:val="28"/>
    </w:rPr>
  </w:style>
  <w:style w:type="paragraph" w:customStyle="1" w:styleId="AuthorOrganisationAffiliation">
    <w:name w:val="Author Organisation/Affiliation"/>
    <w:basedOn w:val="Normal"/>
    <w:next w:val="Normal"/>
    <w:uiPriority w:val="25"/>
    <w:qFormat/>
    <w:rsid w:val="009207BA"/>
    <w:pPr>
      <w:tabs>
        <w:tab w:val="clear" w:pos="567"/>
      </w:tabs>
      <w:spacing w:after="200"/>
    </w:pPr>
    <w:rPr>
      <w:rFonts w:eastAsiaTheme="minorHAnsi" w:cstheme="minorBidi"/>
      <w:sz w:val="22"/>
    </w:rPr>
  </w:style>
  <w:style w:type="paragraph" w:styleId="BalloonText">
    <w:name w:val="Balloon Text"/>
    <w:basedOn w:val="Normal"/>
    <w:link w:val="BalloonTextChar"/>
    <w:uiPriority w:val="99"/>
    <w:semiHidden/>
    <w:unhideWhenUsed/>
    <w:rsid w:val="009207BA"/>
    <w:rPr>
      <w:rFonts w:ascii="Lucida Grande" w:eastAsia="Times New Roman" w:hAnsi="Lucida Grande" w:cs="Mangal"/>
      <w:sz w:val="18"/>
      <w:szCs w:val="18"/>
      <w:lang w:val="x-none" w:eastAsia="x-none" w:bidi="hi-IN"/>
    </w:rPr>
  </w:style>
  <w:style w:type="character" w:customStyle="1" w:styleId="BalloonTextChar">
    <w:name w:val="Balloon Text Char"/>
    <w:link w:val="BalloonText"/>
    <w:uiPriority w:val="99"/>
    <w:semiHidden/>
    <w:rsid w:val="009207BA"/>
    <w:rPr>
      <w:rFonts w:ascii="Lucida Grande" w:eastAsia="Times New Roman" w:hAnsi="Lucida Grande" w:cs="Mangal"/>
      <w:sz w:val="18"/>
      <w:szCs w:val="18"/>
      <w:lang w:val="x-none" w:eastAsia="x-none" w:bidi="hi-IN"/>
    </w:rPr>
  </w:style>
  <w:style w:type="paragraph" w:styleId="BodyText">
    <w:name w:val="Body Text"/>
    <w:basedOn w:val="Normal"/>
    <w:link w:val="BodyTextChar"/>
    <w:uiPriority w:val="99"/>
    <w:semiHidden/>
    <w:unhideWhenUsed/>
    <w:rsid w:val="009207BA"/>
  </w:style>
  <w:style w:type="character" w:customStyle="1" w:styleId="BodyTextChar">
    <w:name w:val="Body Text Char"/>
    <w:basedOn w:val="DefaultParagraphFont"/>
    <w:link w:val="BodyText"/>
    <w:uiPriority w:val="99"/>
    <w:semiHidden/>
    <w:rsid w:val="009207BA"/>
    <w:rPr>
      <w:rFonts w:asciiTheme="minorHAnsi" w:eastAsia="Calibri" w:hAnsiTheme="minorHAnsi"/>
      <w:sz w:val="24"/>
      <w:szCs w:val="22"/>
      <w:lang w:eastAsia="en-US"/>
    </w:rPr>
  </w:style>
  <w:style w:type="character" w:customStyle="1" w:styleId="Bold">
    <w:name w:val="Bold"/>
    <w:qFormat/>
    <w:rsid w:val="009207BA"/>
    <w:rPr>
      <w:b/>
    </w:rPr>
  </w:style>
  <w:style w:type="paragraph" w:customStyle="1" w:styleId="BoxText">
    <w:name w:val="Box Text"/>
    <w:basedOn w:val="Normal"/>
    <w:uiPriority w:val="19"/>
    <w:qFormat/>
    <w:rsid w:val="005C7861"/>
    <w:pPr>
      <w:pBdr>
        <w:top w:val="single" w:sz="4" w:space="10" w:color="auto"/>
        <w:left w:val="single" w:sz="4" w:space="10" w:color="auto"/>
        <w:bottom w:val="single" w:sz="4" w:space="10" w:color="auto"/>
        <w:right w:val="single" w:sz="4" w:space="10" w:color="auto"/>
      </w:pBdr>
      <w:tabs>
        <w:tab w:val="clear" w:pos="567"/>
      </w:tabs>
    </w:pPr>
    <w:rPr>
      <w:rFonts w:ascii="Cambria" w:hAnsi="Cambria"/>
      <w:sz w:val="20"/>
      <w:lang w:eastAsia="ja-JP"/>
    </w:rPr>
  </w:style>
  <w:style w:type="paragraph" w:customStyle="1" w:styleId="BoxHeading">
    <w:name w:val="Box Heading"/>
    <w:basedOn w:val="BoxText"/>
    <w:uiPriority w:val="20"/>
    <w:qFormat/>
    <w:rsid w:val="009207BA"/>
    <w:rPr>
      <w:b/>
    </w:rPr>
  </w:style>
  <w:style w:type="paragraph" w:customStyle="1" w:styleId="FigureTableNoteSource">
    <w:name w:val="Figure/Table Note/Source"/>
    <w:basedOn w:val="Normal"/>
    <w:next w:val="Normal"/>
    <w:uiPriority w:val="16"/>
    <w:qFormat/>
    <w:rsid w:val="009207BA"/>
    <w:pPr>
      <w:tabs>
        <w:tab w:val="clear" w:pos="567"/>
      </w:tabs>
      <w:spacing w:after="0" w:line="264" w:lineRule="auto"/>
      <w:contextualSpacing/>
    </w:pPr>
    <w:rPr>
      <w:rFonts w:ascii="Cambria" w:hAnsi="Cambria"/>
      <w:sz w:val="18"/>
    </w:rPr>
  </w:style>
  <w:style w:type="character" w:customStyle="1" w:styleId="Heading1Char">
    <w:name w:val="Heading 1 Char"/>
    <w:link w:val="Heading1"/>
    <w:uiPriority w:val="1"/>
    <w:rsid w:val="00BB1284"/>
    <w:rPr>
      <w:rFonts w:asciiTheme="minorHAnsi" w:eastAsia="Calibri" w:hAnsiTheme="minorHAnsi"/>
      <w:b/>
      <w:sz w:val="48"/>
      <w:szCs w:val="48"/>
      <w:lang w:eastAsia="en-US"/>
    </w:rPr>
  </w:style>
  <w:style w:type="character" w:customStyle="1" w:styleId="Heading2Char">
    <w:name w:val="Heading 2 Char"/>
    <w:link w:val="Heading2"/>
    <w:uiPriority w:val="3"/>
    <w:rsid w:val="007C37BE"/>
    <w:rPr>
      <w:rFonts w:asciiTheme="minorHAnsi" w:eastAsia="Times New Roman" w:hAnsiTheme="minorHAnsi"/>
      <w:b/>
      <w:bCs/>
      <w:color w:val="000000"/>
      <w:sz w:val="40"/>
      <w:szCs w:val="28"/>
    </w:rPr>
  </w:style>
  <w:style w:type="character" w:customStyle="1" w:styleId="Heading3Char">
    <w:name w:val="Heading 3 Char"/>
    <w:link w:val="Heading3"/>
    <w:uiPriority w:val="4"/>
    <w:rsid w:val="00E11FF6"/>
    <w:rPr>
      <w:rFonts w:asciiTheme="minorHAnsi" w:eastAsia="Times New Roman" w:hAnsiTheme="minorHAnsi"/>
      <w:b/>
      <w:bCs/>
      <w:color w:val="000000"/>
      <w:sz w:val="32"/>
      <w:szCs w:val="28"/>
    </w:rPr>
  </w:style>
  <w:style w:type="character" w:customStyle="1" w:styleId="Heading4Char">
    <w:name w:val="Heading 4 Char"/>
    <w:link w:val="Heading4"/>
    <w:uiPriority w:val="5"/>
    <w:rsid w:val="00A5190E"/>
    <w:rPr>
      <w:rFonts w:asciiTheme="minorHAnsi" w:eastAsia="Times New Roman" w:hAnsiTheme="minorHAnsi" w:cs="Mangal"/>
      <w:b/>
      <w:bCs/>
      <w:sz w:val="28"/>
      <w:szCs w:val="22"/>
      <w:lang w:val="x-none" w:eastAsia="x-none" w:bidi="hi-IN"/>
    </w:rPr>
  </w:style>
  <w:style w:type="character" w:customStyle="1" w:styleId="Heading5Char">
    <w:name w:val="Heading 5 Char"/>
    <w:link w:val="Heading5"/>
    <w:uiPriority w:val="9"/>
    <w:rsid w:val="00405140"/>
    <w:rPr>
      <w:rFonts w:asciiTheme="minorHAnsi" w:eastAsia="Times New Roman" w:hAnsiTheme="minorHAnsi" w:cs="Mangal"/>
      <w:b/>
      <w:bCs/>
      <w:iCs/>
      <w:sz w:val="24"/>
      <w:szCs w:val="22"/>
      <w:lang w:eastAsia="x-none" w:bidi="hi-IN"/>
    </w:rPr>
  </w:style>
  <w:style w:type="paragraph" w:customStyle="1" w:styleId="BoxSource">
    <w:name w:val="Box Source"/>
    <w:basedOn w:val="FigureTableNoteSource"/>
    <w:uiPriority w:val="22"/>
    <w:qFormat/>
    <w:rsid w:val="009207BA"/>
    <w:pPr>
      <w:pBdr>
        <w:top w:val="single" w:sz="4" w:space="10" w:color="auto"/>
        <w:left w:val="single" w:sz="4" w:space="10" w:color="auto"/>
        <w:bottom w:val="single" w:sz="4" w:space="10" w:color="auto"/>
        <w:right w:val="single" w:sz="4" w:space="10" w:color="auto"/>
      </w:pBdr>
    </w:pPr>
  </w:style>
  <w:style w:type="paragraph" w:customStyle="1" w:styleId="BoxTextBullet">
    <w:name w:val="Box Text Bullet"/>
    <w:basedOn w:val="BoxText"/>
    <w:uiPriority w:val="21"/>
    <w:qFormat/>
    <w:rsid w:val="009207BA"/>
    <w:pPr>
      <w:numPr>
        <w:numId w:val="4"/>
      </w:numPr>
      <w:tabs>
        <w:tab w:val="left" w:pos="227"/>
      </w:tabs>
    </w:pPr>
  </w:style>
  <w:style w:type="paragraph" w:styleId="Caption">
    <w:name w:val="caption"/>
    <w:basedOn w:val="Normal"/>
    <w:next w:val="Normal"/>
    <w:link w:val="CaptionChar"/>
    <w:uiPriority w:val="12"/>
    <w:qFormat/>
    <w:rsid w:val="009207BA"/>
    <w:pPr>
      <w:keepNext/>
      <w:spacing w:before="360" w:after="100"/>
    </w:pPr>
    <w:rPr>
      <w:b/>
      <w:bCs/>
      <w:color w:val="404040"/>
      <w:szCs w:val="18"/>
    </w:rPr>
  </w:style>
  <w:style w:type="character" w:customStyle="1" w:styleId="CaptionChar">
    <w:name w:val="Caption Char"/>
    <w:basedOn w:val="DefaultParagraphFont"/>
    <w:link w:val="Caption"/>
    <w:uiPriority w:val="35"/>
    <w:rsid w:val="009207BA"/>
    <w:rPr>
      <w:rFonts w:asciiTheme="minorHAnsi" w:eastAsia="Calibri" w:hAnsiTheme="minorHAnsi"/>
      <w:b/>
      <w:bCs/>
      <w:color w:val="404040"/>
      <w:sz w:val="24"/>
      <w:szCs w:val="18"/>
      <w:lang w:eastAsia="en-US"/>
    </w:rPr>
  </w:style>
  <w:style w:type="character" w:styleId="CommentReference">
    <w:name w:val="annotation reference"/>
    <w:uiPriority w:val="99"/>
    <w:semiHidden/>
    <w:unhideWhenUsed/>
    <w:rsid w:val="009207BA"/>
    <w:rPr>
      <w:sz w:val="16"/>
      <w:szCs w:val="16"/>
    </w:rPr>
  </w:style>
  <w:style w:type="paragraph" w:styleId="CommentText">
    <w:name w:val="annotation text"/>
    <w:basedOn w:val="Normal"/>
    <w:link w:val="CommentTextChar"/>
    <w:uiPriority w:val="99"/>
    <w:unhideWhenUsed/>
    <w:rsid w:val="009207BA"/>
    <w:rPr>
      <w:rFonts w:eastAsia="Times New Roman" w:cs="Mangal"/>
      <w:sz w:val="20"/>
      <w:szCs w:val="20"/>
      <w:lang w:val="x-none" w:eastAsia="x-none" w:bidi="hi-IN"/>
    </w:rPr>
  </w:style>
  <w:style w:type="character" w:customStyle="1" w:styleId="CommentTextChar">
    <w:name w:val="Comment Text Char"/>
    <w:link w:val="CommentText"/>
    <w:uiPriority w:val="99"/>
    <w:rsid w:val="009207BA"/>
    <w:rPr>
      <w:rFonts w:asciiTheme="minorHAnsi" w:eastAsia="Times New Roman" w:hAnsiTheme="minorHAnsi" w:cs="Mangal"/>
      <w:lang w:val="x-none" w:eastAsia="x-none" w:bidi="hi-IN"/>
    </w:rPr>
  </w:style>
  <w:style w:type="paragraph" w:styleId="CommentSubject">
    <w:name w:val="annotation subject"/>
    <w:basedOn w:val="CommentText"/>
    <w:next w:val="CommentText"/>
    <w:link w:val="CommentSubjectChar"/>
    <w:uiPriority w:val="99"/>
    <w:semiHidden/>
    <w:unhideWhenUsed/>
    <w:rsid w:val="009207BA"/>
    <w:rPr>
      <w:b/>
      <w:bCs/>
    </w:rPr>
  </w:style>
  <w:style w:type="character" w:customStyle="1" w:styleId="CommentSubjectChar">
    <w:name w:val="Comment Subject Char"/>
    <w:link w:val="CommentSubject"/>
    <w:uiPriority w:val="99"/>
    <w:semiHidden/>
    <w:rsid w:val="009207BA"/>
    <w:rPr>
      <w:rFonts w:asciiTheme="minorHAnsi" w:eastAsia="Times New Roman" w:hAnsiTheme="minorHAnsi" w:cs="Mangal"/>
      <w:b/>
      <w:bCs/>
      <w:lang w:val="x-none" w:eastAsia="x-none" w:bidi="hi-IN"/>
    </w:rPr>
  </w:style>
  <w:style w:type="paragraph" w:customStyle="1" w:styleId="Copyrightpageheading">
    <w:name w:val="Copyright page heading"/>
    <w:next w:val="Normal"/>
    <w:link w:val="CopyrightpageheadingChar"/>
    <w:uiPriority w:val="99"/>
    <w:qFormat/>
    <w:rsid w:val="009207BA"/>
    <w:pPr>
      <w:spacing w:after="60"/>
    </w:pPr>
    <w:rPr>
      <w:rFonts w:ascii="Calibri" w:eastAsia="Calibri" w:hAnsi="Calibri"/>
      <w:b/>
      <w:sz w:val="18"/>
      <w:szCs w:val="22"/>
      <w:lang w:eastAsia="en-US"/>
    </w:rPr>
  </w:style>
  <w:style w:type="character" w:customStyle="1" w:styleId="CopyrightpageheadingChar">
    <w:name w:val="Copyright page heading Char"/>
    <w:link w:val="Copyrightpageheading"/>
    <w:uiPriority w:val="99"/>
    <w:rsid w:val="009207BA"/>
    <w:rPr>
      <w:rFonts w:ascii="Calibri" w:eastAsia="Calibri" w:hAnsi="Calibri"/>
      <w:b/>
      <w:sz w:val="18"/>
      <w:szCs w:val="22"/>
      <w:lang w:eastAsia="en-US"/>
    </w:rPr>
  </w:style>
  <w:style w:type="paragraph" w:customStyle="1" w:styleId="Dash">
    <w:name w:val="Dash"/>
    <w:basedOn w:val="Normal"/>
    <w:rsid w:val="009207BA"/>
    <w:pPr>
      <w:numPr>
        <w:numId w:val="5"/>
      </w:numPr>
      <w:tabs>
        <w:tab w:val="clear" w:pos="567"/>
      </w:tabs>
      <w:spacing w:after="0"/>
    </w:pPr>
    <w:rPr>
      <w:rFonts w:ascii="Times New Roman" w:eastAsia="Times New Roman" w:hAnsi="Times New Roman"/>
      <w:szCs w:val="20"/>
      <w:lang w:val="en-GB"/>
    </w:rPr>
  </w:style>
  <w:style w:type="paragraph" w:styleId="Date">
    <w:name w:val="Date"/>
    <w:basedOn w:val="Normal"/>
    <w:next w:val="Normal"/>
    <w:link w:val="DateChar"/>
    <w:uiPriority w:val="99"/>
    <w:unhideWhenUsed/>
    <w:rsid w:val="009207BA"/>
    <w:pPr>
      <w:pBdr>
        <w:top w:val="single" w:sz="4" w:space="1" w:color="auto"/>
      </w:pBdr>
      <w:tabs>
        <w:tab w:val="clear" w:pos="567"/>
      </w:tabs>
      <w:spacing w:after="0"/>
      <w:ind w:left="1701"/>
      <w:jc w:val="right"/>
    </w:pPr>
    <w:rPr>
      <w:rFonts w:ascii="Cambria" w:hAnsi="Cambria"/>
      <w:sz w:val="28"/>
      <w:szCs w:val="28"/>
    </w:rPr>
  </w:style>
  <w:style w:type="character" w:customStyle="1" w:styleId="DateChar">
    <w:name w:val="Date Char"/>
    <w:basedOn w:val="DefaultParagraphFont"/>
    <w:link w:val="Date"/>
    <w:uiPriority w:val="99"/>
    <w:rsid w:val="009207BA"/>
    <w:rPr>
      <w:rFonts w:eastAsia="Calibri"/>
      <w:sz w:val="28"/>
      <w:szCs w:val="28"/>
      <w:lang w:eastAsia="en-US"/>
    </w:rPr>
  </w:style>
  <w:style w:type="paragraph" w:customStyle="1" w:styleId="Default">
    <w:name w:val="Default"/>
    <w:rsid w:val="009207BA"/>
    <w:pPr>
      <w:autoSpaceDE w:val="0"/>
      <w:autoSpaceDN w:val="0"/>
      <w:adjustRightInd w:val="0"/>
    </w:pPr>
    <w:rPr>
      <w:rFonts w:ascii="Calibri" w:eastAsia="Calibri" w:hAnsi="Calibri" w:cs="Calibri"/>
      <w:color w:val="000000"/>
      <w:sz w:val="24"/>
      <w:szCs w:val="24"/>
      <w:lang w:eastAsia="en-US"/>
    </w:rPr>
  </w:style>
  <w:style w:type="paragraph" w:customStyle="1" w:styleId="DisseminationLimitingMarker">
    <w:name w:val="Dissemination Limiting Marker"/>
    <w:next w:val="Normal"/>
    <w:uiPriority w:val="27"/>
    <w:rsid w:val="009207BA"/>
    <w:pPr>
      <w:tabs>
        <w:tab w:val="center" w:pos="4820"/>
      </w:tabs>
      <w:jc w:val="center"/>
    </w:pPr>
    <w:rPr>
      <w:rFonts w:ascii="Calibri" w:eastAsia="Calibri" w:hAnsi="Calibri"/>
      <w:b/>
      <w:color w:val="FF0000"/>
      <w:sz w:val="36"/>
      <w:szCs w:val="36"/>
      <w:lang w:eastAsia="en-US"/>
    </w:rPr>
  </w:style>
  <w:style w:type="paragraph" w:styleId="DocumentMap">
    <w:name w:val="Document Map"/>
    <w:basedOn w:val="Normal"/>
    <w:link w:val="DocumentMapChar"/>
    <w:uiPriority w:val="99"/>
    <w:semiHidden/>
    <w:unhideWhenUsed/>
    <w:rsid w:val="009207BA"/>
    <w:pPr>
      <w:spacing w:before="0" w:after="0"/>
    </w:pPr>
    <w:rPr>
      <w:rFonts w:ascii="Tahoma" w:eastAsia="Times New Roman" w:hAnsi="Tahoma" w:cs="Mangal"/>
      <w:sz w:val="16"/>
      <w:szCs w:val="16"/>
      <w:lang w:val="x-none" w:eastAsia="x-none" w:bidi="hi-IN"/>
    </w:rPr>
  </w:style>
  <w:style w:type="character" w:customStyle="1" w:styleId="DocumentMapChar">
    <w:name w:val="Document Map Char"/>
    <w:link w:val="DocumentMap"/>
    <w:uiPriority w:val="99"/>
    <w:semiHidden/>
    <w:rsid w:val="009207BA"/>
    <w:rPr>
      <w:rFonts w:ascii="Tahoma" w:eastAsia="Times New Roman" w:hAnsi="Tahoma" w:cs="Mangal"/>
      <w:sz w:val="16"/>
      <w:szCs w:val="16"/>
      <w:lang w:val="x-none" w:eastAsia="x-none" w:bidi="hi-IN"/>
    </w:rPr>
  </w:style>
  <w:style w:type="character" w:styleId="Emphasis">
    <w:name w:val="Emphasis"/>
    <w:uiPriority w:val="20"/>
    <w:qFormat/>
    <w:rsid w:val="009207BA"/>
    <w:rPr>
      <w:i/>
      <w:iCs/>
    </w:rPr>
  </w:style>
  <w:style w:type="paragraph" w:customStyle="1" w:styleId="Preliminarycontentheading">
    <w:name w:val="Preliminary content heading"/>
    <w:link w:val="PreliminarycontentheadingChar"/>
    <w:uiPriority w:val="28"/>
    <w:qFormat/>
    <w:rsid w:val="009207BA"/>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207BA"/>
    <w:rPr>
      <w:rFonts w:ascii="Calibri" w:eastAsia="Times New Roman" w:hAnsi="Calibri"/>
      <w:bCs/>
      <w:color w:val="000000"/>
      <w:sz w:val="56"/>
      <w:szCs w:val="28"/>
      <w:lang w:eastAsia="ja-JP"/>
    </w:rPr>
  </w:style>
  <w:style w:type="paragraph" w:customStyle="1" w:styleId="Endmattercontentheading">
    <w:name w:val="Endmatter content heading"/>
    <w:basedOn w:val="Preliminarycontentheading"/>
    <w:qFormat/>
    <w:rsid w:val="009207BA"/>
    <w:rPr>
      <w:rFonts w:ascii="Times New Roman" w:hAnsi="Times New Roman"/>
    </w:rPr>
  </w:style>
  <w:style w:type="paragraph" w:customStyle="1" w:styleId="EndNoteBibliography">
    <w:name w:val="EndNote Bibliography"/>
    <w:basedOn w:val="Normal"/>
    <w:link w:val="EndNoteBibliographyChar"/>
    <w:rsid w:val="009207BA"/>
    <w:rPr>
      <w:rFonts w:ascii="Calibri" w:hAnsi="Calibri"/>
      <w:noProof/>
      <w:lang w:val="en-US"/>
    </w:rPr>
  </w:style>
  <w:style w:type="character" w:customStyle="1" w:styleId="EndNoteBibliographyChar">
    <w:name w:val="EndNote Bibliography Char"/>
    <w:basedOn w:val="DefaultParagraphFont"/>
    <w:link w:val="EndNoteBibliography"/>
    <w:rsid w:val="009207BA"/>
    <w:rPr>
      <w:rFonts w:ascii="Calibri" w:eastAsia="Calibri" w:hAnsi="Calibri"/>
      <w:noProof/>
      <w:sz w:val="24"/>
      <w:szCs w:val="22"/>
      <w:lang w:val="en-US" w:eastAsia="en-US"/>
    </w:rPr>
  </w:style>
  <w:style w:type="paragraph" w:customStyle="1" w:styleId="EndNoteBibliographyTitle">
    <w:name w:val="EndNote Bibliography Title"/>
    <w:basedOn w:val="Normal"/>
    <w:link w:val="EndNoteBibliographyTitleChar"/>
    <w:rsid w:val="009207BA"/>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9207BA"/>
    <w:rPr>
      <w:rFonts w:ascii="Calibri" w:eastAsia="Calibri" w:hAnsi="Calibri"/>
      <w:noProof/>
      <w:sz w:val="24"/>
      <w:szCs w:val="22"/>
      <w:lang w:val="en-US" w:eastAsia="en-US"/>
    </w:rPr>
  </w:style>
  <w:style w:type="character" w:styleId="EndnoteReference">
    <w:name w:val="endnote reference"/>
    <w:basedOn w:val="DefaultParagraphFont"/>
    <w:uiPriority w:val="99"/>
    <w:semiHidden/>
    <w:unhideWhenUsed/>
    <w:rsid w:val="009207BA"/>
    <w:rPr>
      <w:vertAlign w:val="superscript"/>
    </w:rPr>
  </w:style>
  <w:style w:type="paragraph" w:styleId="EndnoteText">
    <w:name w:val="endnote text"/>
    <w:basedOn w:val="Normal"/>
    <w:link w:val="EndnoteTextChar"/>
    <w:uiPriority w:val="99"/>
    <w:unhideWhenUsed/>
    <w:rsid w:val="009207BA"/>
    <w:pPr>
      <w:spacing w:before="0" w:after="0"/>
    </w:pPr>
    <w:rPr>
      <w:sz w:val="20"/>
      <w:szCs w:val="20"/>
    </w:rPr>
  </w:style>
  <w:style w:type="character" w:customStyle="1" w:styleId="EndnoteTextChar">
    <w:name w:val="Endnote Text Char"/>
    <w:basedOn w:val="DefaultParagraphFont"/>
    <w:link w:val="EndnoteText"/>
    <w:uiPriority w:val="99"/>
    <w:rsid w:val="009207BA"/>
    <w:rPr>
      <w:rFonts w:asciiTheme="minorHAnsi" w:eastAsia="Calibri" w:hAnsiTheme="minorHAnsi"/>
      <w:lang w:eastAsia="en-US"/>
    </w:rPr>
  </w:style>
  <w:style w:type="character" w:styleId="FollowedHyperlink">
    <w:name w:val="FollowedHyperlink"/>
    <w:uiPriority w:val="99"/>
    <w:semiHidden/>
    <w:unhideWhenUsed/>
    <w:rsid w:val="009207BA"/>
    <w:rPr>
      <w:color w:val="800080"/>
      <w:u w:val="single"/>
    </w:rPr>
  </w:style>
  <w:style w:type="paragraph" w:styleId="Footer">
    <w:name w:val="footer"/>
    <w:basedOn w:val="Normal"/>
    <w:link w:val="FooterChar"/>
    <w:uiPriority w:val="99"/>
    <w:rsid w:val="003229F6"/>
    <w:pPr>
      <w:tabs>
        <w:tab w:val="center" w:pos="4536"/>
      </w:tabs>
      <w:spacing w:before="0"/>
      <w:jc w:val="right"/>
    </w:pPr>
    <w:rPr>
      <w:rFonts w:cs="Mangal"/>
      <w:sz w:val="20"/>
      <w:lang w:val="x-none" w:eastAsia="x-none" w:bidi="hi-IN"/>
    </w:rPr>
  </w:style>
  <w:style w:type="character" w:customStyle="1" w:styleId="FooterChar">
    <w:name w:val="Footer Char"/>
    <w:link w:val="Footer"/>
    <w:uiPriority w:val="99"/>
    <w:rsid w:val="003229F6"/>
    <w:rPr>
      <w:rFonts w:asciiTheme="minorHAnsi" w:eastAsia="Calibri" w:hAnsiTheme="minorHAnsi" w:cs="Mangal"/>
      <w:szCs w:val="22"/>
      <w:lang w:val="x-none" w:eastAsia="x-none" w:bidi="hi-IN"/>
    </w:rPr>
  </w:style>
  <w:style w:type="paragraph" w:customStyle="1" w:styleId="Footeraddress">
    <w:name w:val="Footer address"/>
    <w:basedOn w:val="Footer"/>
    <w:semiHidden/>
    <w:qFormat/>
    <w:rsid w:val="009207BA"/>
    <w:rPr>
      <w:rFonts w:ascii="Cambria" w:hAnsi="Cambria"/>
      <w:sz w:val="16"/>
    </w:rPr>
  </w:style>
  <w:style w:type="paragraph" w:customStyle="1" w:styleId="Glossary">
    <w:name w:val="Glossary"/>
    <w:basedOn w:val="Normal"/>
    <w:link w:val="GlossaryChar"/>
    <w:qFormat/>
    <w:rsid w:val="009207BA"/>
    <w:pPr>
      <w:tabs>
        <w:tab w:val="left" w:pos="1701"/>
      </w:tabs>
      <w:ind w:left="3686" w:hanging="3686"/>
    </w:pPr>
    <w:rPr>
      <w:rFonts w:cs="Mangal"/>
      <w:color w:val="000000"/>
      <w:sz w:val="20"/>
      <w:lang w:val="x-none" w:eastAsia="x-none" w:bidi="hi-IN"/>
    </w:rPr>
  </w:style>
  <w:style w:type="character" w:customStyle="1" w:styleId="GlossaryChar">
    <w:name w:val="Glossary Char"/>
    <w:link w:val="Glossary"/>
    <w:rsid w:val="009207BA"/>
    <w:rPr>
      <w:rFonts w:asciiTheme="minorHAnsi" w:eastAsia="Calibri" w:hAnsiTheme="minorHAnsi" w:cs="Mangal"/>
      <w:color w:val="000000"/>
      <w:szCs w:val="22"/>
      <w:lang w:val="x-none" w:eastAsia="x-none" w:bidi="hi-IN"/>
    </w:rPr>
  </w:style>
  <w:style w:type="table" w:styleId="GridTable1Light-Accent3">
    <w:name w:val="Grid Table 1 Light Accent 3"/>
    <w:basedOn w:val="TableNormal"/>
    <w:uiPriority w:val="46"/>
    <w:rsid w:val="009207BA"/>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Header">
    <w:name w:val="header"/>
    <w:basedOn w:val="Normal"/>
    <w:link w:val="HeaderChar"/>
    <w:rsid w:val="009207BA"/>
    <w:pPr>
      <w:tabs>
        <w:tab w:val="center" w:pos="4820"/>
      </w:tabs>
      <w:jc w:val="center"/>
    </w:pPr>
    <w:rPr>
      <w:rFonts w:eastAsia="Times New Roman" w:cs="Mangal"/>
      <w:sz w:val="20"/>
      <w:szCs w:val="20"/>
      <w:lang w:val="x-none" w:eastAsia="x-none" w:bidi="hi-IN"/>
    </w:rPr>
  </w:style>
  <w:style w:type="character" w:customStyle="1" w:styleId="HeaderChar">
    <w:name w:val="Header Char"/>
    <w:link w:val="Header"/>
    <w:rsid w:val="009207BA"/>
    <w:rPr>
      <w:rFonts w:asciiTheme="minorHAnsi" w:eastAsia="Times New Roman" w:hAnsiTheme="minorHAnsi" w:cs="Mangal"/>
      <w:lang w:val="x-none" w:eastAsia="x-none" w:bidi="hi-IN"/>
    </w:rPr>
  </w:style>
  <w:style w:type="numbering" w:customStyle="1" w:styleId="Headings">
    <w:name w:val="Headings"/>
    <w:uiPriority w:val="99"/>
    <w:rsid w:val="009207BA"/>
    <w:pPr>
      <w:numPr>
        <w:numId w:val="6"/>
      </w:numPr>
    </w:pPr>
  </w:style>
  <w:style w:type="character" w:styleId="Hyperlink">
    <w:name w:val="Hyperlink"/>
    <w:uiPriority w:val="99"/>
    <w:qFormat/>
    <w:rsid w:val="009207BA"/>
    <w:rPr>
      <w:color w:val="165788"/>
      <w:u w:val="single"/>
    </w:rPr>
  </w:style>
  <w:style w:type="numbering" w:customStyle="1" w:styleId="LFO8">
    <w:name w:val="LFO8"/>
    <w:basedOn w:val="NoList"/>
    <w:rsid w:val="009207BA"/>
    <w:pPr>
      <w:numPr>
        <w:numId w:val="7"/>
      </w:numPr>
    </w:pPr>
  </w:style>
  <w:style w:type="table" w:customStyle="1" w:styleId="LightShading1">
    <w:name w:val="Light Shading1"/>
    <w:basedOn w:val="TableNormal"/>
    <w:uiPriority w:val="60"/>
    <w:rsid w:val="009207B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
    <w:name w:val="List Bullet"/>
    <w:basedOn w:val="Normal"/>
    <w:uiPriority w:val="7"/>
    <w:qFormat/>
    <w:rsid w:val="009207BA"/>
    <w:pPr>
      <w:numPr>
        <w:numId w:val="9"/>
      </w:numPr>
      <w:tabs>
        <w:tab w:val="clear" w:pos="567"/>
      </w:tabs>
    </w:pPr>
    <w:rPr>
      <w:rFonts w:eastAsiaTheme="minorHAnsi" w:cstheme="minorBidi"/>
    </w:rPr>
  </w:style>
  <w:style w:type="paragraph" w:styleId="ListBullet2">
    <w:name w:val="List Bullet 2"/>
    <w:basedOn w:val="Normal"/>
    <w:uiPriority w:val="8"/>
    <w:qFormat/>
    <w:rsid w:val="009207BA"/>
    <w:pPr>
      <w:numPr>
        <w:ilvl w:val="1"/>
        <w:numId w:val="9"/>
      </w:numPr>
      <w:tabs>
        <w:tab w:val="clear" w:pos="567"/>
      </w:tabs>
    </w:pPr>
  </w:style>
  <w:style w:type="paragraph" w:styleId="ListBullet3">
    <w:name w:val="List Bullet 3"/>
    <w:basedOn w:val="Normal"/>
    <w:uiPriority w:val="99"/>
    <w:unhideWhenUsed/>
    <w:rsid w:val="009207BA"/>
    <w:pPr>
      <w:numPr>
        <w:ilvl w:val="2"/>
        <w:numId w:val="9"/>
      </w:numPr>
      <w:tabs>
        <w:tab w:val="clear" w:pos="567"/>
      </w:tabs>
      <w:spacing w:after="0"/>
      <w:contextualSpacing/>
    </w:pPr>
    <w:rPr>
      <w:rFonts w:ascii="Cambria" w:hAnsi="Cambria"/>
      <w:sz w:val="22"/>
    </w:rPr>
  </w:style>
  <w:style w:type="paragraph" w:styleId="ListBullet4">
    <w:name w:val="List Bullet 4"/>
    <w:basedOn w:val="Normal"/>
    <w:uiPriority w:val="99"/>
    <w:unhideWhenUsed/>
    <w:rsid w:val="009207BA"/>
    <w:pPr>
      <w:numPr>
        <w:numId w:val="8"/>
      </w:numPr>
      <w:tabs>
        <w:tab w:val="clear" w:pos="567"/>
      </w:tabs>
      <w:spacing w:after="0"/>
      <w:contextualSpacing/>
    </w:pPr>
    <w:rPr>
      <w:rFonts w:ascii="Cambria" w:hAnsi="Cambria"/>
      <w:sz w:val="22"/>
    </w:rPr>
  </w:style>
  <w:style w:type="paragraph" w:styleId="ListNumber">
    <w:name w:val="List Number"/>
    <w:uiPriority w:val="9"/>
    <w:qFormat/>
    <w:rsid w:val="0046269C"/>
    <w:pPr>
      <w:numPr>
        <w:numId w:val="28"/>
      </w:numPr>
      <w:tabs>
        <w:tab w:val="left" w:pos="425"/>
      </w:tabs>
      <w:spacing w:before="120" w:after="120"/>
      <w:ind w:left="425" w:hanging="425"/>
    </w:pPr>
    <w:rPr>
      <w:rFonts w:ascii="Calibri" w:eastAsia="Calibri" w:hAnsi="Calibri"/>
      <w:sz w:val="24"/>
      <w:szCs w:val="22"/>
      <w:lang w:eastAsia="en-US"/>
    </w:rPr>
  </w:style>
  <w:style w:type="paragraph" w:styleId="ListNumber2">
    <w:name w:val="List Number 2"/>
    <w:uiPriority w:val="10"/>
    <w:unhideWhenUsed/>
    <w:qFormat/>
    <w:rsid w:val="009207BA"/>
    <w:pPr>
      <w:keepNext/>
      <w:spacing w:before="120"/>
      <w:ind w:left="360" w:hanging="360"/>
    </w:pPr>
    <w:rPr>
      <w:rFonts w:ascii="Calibri" w:eastAsia="Calibri" w:hAnsi="Calibri"/>
      <w:sz w:val="24"/>
      <w:szCs w:val="22"/>
      <w:lang w:eastAsia="en-US"/>
    </w:rPr>
  </w:style>
  <w:style w:type="paragraph" w:styleId="ListNumber3">
    <w:name w:val="List Number 3"/>
    <w:uiPriority w:val="11"/>
    <w:qFormat/>
    <w:rsid w:val="009207BA"/>
    <w:pPr>
      <w:spacing w:before="120" w:after="120" w:line="264" w:lineRule="auto"/>
      <w:ind w:left="1077" w:hanging="170"/>
    </w:pPr>
    <w:rPr>
      <w:rFonts w:eastAsia="Times New Roman"/>
      <w:sz w:val="22"/>
      <w:szCs w:val="24"/>
      <w:lang w:eastAsia="en-US"/>
    </w:rPr>
  </w:style>
  <w:style w:type="paragraph" w:styleId="ListParagraph">
    <w:name w:val="List Paragraph"/>
    <w:basedOn w:val="Normal"/>
    <w:uiPriority w:val="99"/>
    <w:qFormat/>
    <w:rsid w:val="009207BA"/>
    <w:pPr>
      <w:ind w:left="426"/>
      <w:contextualSpacing/>
    </w:pPr>
    <w:rPr>
      <w:lang w:eastAsia="en-AU"/>
    </w:rPr>
  </w:style>
  <w:style w:type="numbering" w:customStyle="1" w:styleId="List1">
    <w:name w:val="List1"/>
    <w:basedOn w:val="NoList"/>
    <w:uiPriority w:val="99"/>
    <w:rsid w:val="009207BA"/>
    <w:pPr>
      <w:numPr>
        <w:numId w:val="9"/>
      </w:numPr>
    </w:pPr>
  </w:style>
  <w:style w:type="numbering" w:customStyle="1" w:styleId="List11">
    <w:name w:val="List11"/>
    <w:basedOn w:val="NoList"/>
    <w:uiPriority w:val="99"/>
    <w:rsid w:val="009207BA"/>
  </w:style>
  <w:style w:type="numbering" w:customStyle="1" w:styleId="ListBullets">
    <w:name w:val="ListBullets"/>
    <w:uiPriority w:val="99"/>
    <w:rsid w:val="009207BA"/>
    <w:pPr>
      <w:numPr>
        <w:numId w:val="10"/>
      </w:numPr>
    </w:pPr>
  </w:style>
  <w:style w:type="numbering" w:customStyle="1" w:styleId="ListBullets1">
    <w:name w:val="ListBullets1"/>
    <w:uiPriority w:val="99"/>
    <w:rsid w:val="009207BA"/>
  </w:style>
  <w:style w:type="numbering" w:customStyle="1" w:styleId="ListNumbers">
    <w:name w:val="ListNumbers"/>
    <w:uiPriority w:val="99"/>
    <w:rsid w:val="009207BA"/>
    <w:pPr>
      <w:numPr>
        <w:numId w:val="11"/>
      </w:numPr>
    </w:pPr>
  </w:style>
  <w:style w:type="table" w:styleId="TableGrid1">
    <w:name w:val="Table Grid 1"/>
    <w:basedOn w:val="TableNormal"/>
    <w:uiPriority w:val="99"/>
    <w:semiHidden/>
    <w:unhideWhenUsed/>
    <w:rsid w:val="009207BA"/>
    <w:pPr>
      <w:spacing w:after="200" w:line="280" w:lineRule="atLeast"/>
    </w:pPr>
    <w:rPr>
      <w:rFonts w:ascii="Calibri" w:eastAsia="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ediumGrid3-Accent6">
    <w:name w:val="Medium Grid 3 Accent 6"/>
    <w:basedOn w:val="TableGrid1"/>
    <w:uiPriority w:val="60"/>
    <w:rsid w:val="009207BA"/>
    <w:rPr>
      <w:color w:val="E36C0A"/>
      <w:lang w:val="en-US" w:eastAsia="en-GB" w:bidi="hi-I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mixed-citation">
    <w:name w:val="mixed-citation"/>
    <w:basedOn w:val="DefaultParagraphFont"/>
    <w:rsid w:val="009207BA"/>
  </w:style>
  <w:style w:type="paragraph" w:styleId="NormalWeb">
    <w:name w:val="Normal (Web)"/>
    <w:basedOn w:val="Normal"/>
    <w:uiPriority w:val="99"/>
    <w:semiHidden/>
    <w:unhideWhenUsed/>
    <w:rsid w:val="009207BA"/>
    <w:pPr>
      <w:tabs>
        <w:tab w:val="clear" w:pos="567"/>
      </w:tabs>
      <w:spacing w:before="100" w:beforeAutospacing="1" w:after="100" w:afterAutospacing="1"/>
    </w:pPr>
    <w:rPr>
      <w:rFonts w:ascii="Times New Roman" w:eastAsiaTheme="minorEastAsia" w:hAnsi="Times New Roman"/>
      <w:szCs w:val="24"/>
      <w:lang w:val="en-US"/>
    </w:rPr>
  </w:style>
  <w:style w:type="paragraph" w:customStyle="1" w:styleId="Tablenumberedlist">
    <w:name w:val="Table numbered list"/>
    <w:uiPriority w:val="99"/>
    <w:qFormat/>
    <w:rsid w:val="00C745EB"/>
    <w:pPr>
      <w:numPr>
        <w:numId w:val="15"/>
      </w:numPr>
      <w:spacing w:before="60" w:after="60"/>
      <w:contextualSpacing/>
    </w:pPr>
    <w:rPr>
      <w:rFonts w:eastAsia="Calibri"/>
      <w:color w:val="000000" w:themeColor="text1"/>
      <w:sz w:val="18"/>
      <w:szCs w:val="22"/>
      <w:lang w:val="en-US" w:eastAsia="ja-JP"/>
    </w:rPr>
  </w:style>
  <w:style w:type="numbering" w:customStyle="1" w:styleId="Part1">
    <w:name w:val="Part 1"/>
    <w:uiPriority w:val="99"/>
    <w:rsid w:val="009207BA"/>
    <w:pPr>
      <w:numPr>
        <w:numId w:val="12"/>
      </w:numPr>
    </w:pPr>
  </w:style>
  <w:style w:type="numbering" w:customStyle="1" w:styleId="Part2">
    <w:name w:val="Part 2"/>
    <w:uiPriority w:val="99"/>
    <w:rsid w:val="009207BA"/>
    <w:pPr>
      <w:numPr>
        <w:numId w:val="13"/>
      </w:numPr>
    </w:pPr>
  </w:style>
  <w:style w:type="character" w:customStyle="1" w:styleId="pest-scientific-name2">
    <w:name w:val="pest-scientific-name2"/>
    <w:basedOn w:val="DefaultParagraphFont"/>
    <w:rsid w:val="009207BA"/>
    <w:rPr>
      <w:b/>
      <w:bCs/>
      <w:i/>
      <w:iCs/>
    </w:rPr>
  </w:style>
  <w:style w:type="paragraph" w:customStyle="1" w:styleId="Picture">
    <w:name w:val="Picture"/>
    <w:qFormat/>
    <w:rsid w:val="009207BA"/>
    <w:rPr>
      <w:rFonts w:ascii="Calibri" w:eastAsiaTheme="minorEastAsia" w:hAnsi="Calibri" w:cstheme="minorBidi"/>
      <w:bCs/>
      <w:color w:val="000000"/>
      <w:sz w:val="22"/>
      <w:szCs w:val="28"/>
      <w:lang w:eastAsia="ja-JP"/>
    </w:rPr>
  </w:style>
  <w:style w:type="character" w:customStyle="1" w:styleId="PlaceholderText1">
    <w:name w:val="Placeholder Text1"/>
    <w:uiPriority w:val="99"/>
    <w:semiHidden/>
    <w:rsid w:val="009207BA"/>
    <w:rPr>
      <w:color w:val="808080"/>
    </w:rPr>
  </w:style>
  <w:style w:type="table" w:styleId="PlainTable2">
    <w:name w:val="Plain Table 2"/>
    <w:basedOn w:val="TableNormal"/>
    <w:uiPriority w:val="42"/>
    <w:rsid w:val="009207BA"/>
    <w:rPr>
      <w:rFonts w:ascii="Calibri" w:eastAsia="Calibri" w:hAnsi="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9207BA"/>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07BA"/>
    <w:rPr>
      <w:rFonts w:ascii="Calibri" w:eastAsia="Calibri" w:hAnsi="Calibr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9207BA"/>
    <w:pPr>
      <w:tabs>
        <w:tab w:val="clear" w:pos="567"/>
      </w:tabs>
      <w:spacing w:before="0" w:after="0"/>
    </w:pPr>
    <w:rPr>
      <w:sz w:val="22"/>
      <w:szCs w:val="21"/>
    </w:rPr>
  </w:style>
  <w:style w:type="character" w:customStyle="1" w:styleId="PlainTextChar">
    <w:name w:val="Plain Text Char"/>
    <w:link w:val="PlainText"/>
    <w:uiPriority w:val="99"/>
    <w:rsid w:val="009207BA"/>
    <w:rPr>
      <w:rFonts w:asciiTheme="minorHAnsi" w:eastAsia="Calibri" w:hAnsiTheme="minorHAnsi"/>
      <w:sz w:val="22"/>
      <w:szCs w:val="21"/>
      <w:lang w:eastAsia="en-US"/>
    </w:rPr>
  </w:style>
  <w:style w:type="paragraph" w:styleId="Revision">
    <w:name w:val="Revision"/>
    <w:hidden/>
    <w:uiPriority w:val="99"/>
    <w:semiHidden/>
    <w:rsid w:val="00232900"/>
    <w:rPr>
      <w:rFonts w:eastAsiaTheme="minorHAnsi" w:cstheme="minorBidi"/>
      <w:sz w:val="22"/>
      <w:szCs w:val="22"/>
      <w:lang w:eastAsia="en-US"/>
    </w:rPr>
  </w:style>
  <w:style w:type="paragraph" w:styleId="Quote">
    <w:name w:val="Quote"/>
    <w:next w:val="Normal"/>
    <w:link w:val="QuoteChar"/>
    <w:uiPriority w:val="18"/>
    <w:qFormat/>
    <w:rsid w:val="009207BA"/>
    <w:pPr>
      <w:spacing w:before="240" w:after="120"/>
      <w:ind w:left="851" w:right="851"/>
      <w:contextualSpacing/>
    </w:pPr>
    <w:rPr>
      <w:rFonts w:ascii="Calibri" w:eastAsia="Calibri" w:hAnsi="Calibri"/>
      <w:sz w:val="22"/>
      <w:szCs w:val="22"/>
      <w:lang w:eastAsia="en-US"/>
    </w:rPr>
  </w:style>
  <w:style w:type="character" w:customStyle="1" w:styleId="QuoteChar">
    <w:name w:val="Quote Char"/>
    <w:link w:val="Quote"/>
    <w:uiPriority w:val="18"/>
    <w:rsid w:val="009207BA"/>
    <w:rPr>
      <w:rFonts w:ascii="Calibri" w:eastAsia="Calibri" w:hAnsi="Calibri"/>
      <w:sz w:val="22"/>
      <w:szCs w:val="22"/>
      <w:lang w:eastAsia="en-US"/>
    </w:rPr>
  </w:style>
  <w:style w:type="paragraph" w:customStyle="1" w:styleId="Recommendation">
    <w:name w:val="Recommendation"/>
    <w:basedOn w:val="Normal"/>
    <w:qFormat/>
    <w:rsid w:val="00AF4CFE"/>
    <w:pPr>
      <w:keepNext/>
      <w:keepLines/>
      <w:spacing w:before="360"/>
    </w:pPr>
    <w:rPr>
      <w:rFonts w:cs="Arial"/>
      <w:b/>
      <w:szCs w:val="24"/>
      <w:shd w:val="clear" w:color="auto" w:fill="FFFFFF"/>
    </w:rPr>
  </w:style>
  <w:style w:type="paragraph" w:customStyle="1" w:styleId="Securityclassification">
    <w:name w:val="Security classification"/>
    <w:basedOn w:val="Normal"/>
    <w:uiPriority w:val="26"/>
    <w:qFormat/>
    <w:rsid w:val="009207BA"/>
    <w:pPr>
      <w:tabs>
        <w:tab w:val="clear" w:pos="567"/>
        <w:tab w:val="center" w:pos="4820"/>
      </w:tabs>
      <w:spacing w:after="0"/>
      <w:jc w:val="center"/>
    </w:pPr>
    <w:rPr>
      <w:rFonts w:ascii="Cambria" w:hAnsi="Cambria"/>
      <w:b/>
      <w:caps/>
      <w:color w:val="FF0000"/>
      <w:sz w:val="36"/>
      <w:szCs w:val="36"/>
    </w:rPr>
  </w:style>
  <w:style w:type="character" w:styleId="Strong">
    <w:name w:val="Strong"/>
    <w:uiPriority w:val="99"/>
    <w:qFormat/>
    <w:rsid w:val="009207BA"/>
    <w:rPr>
      <w:b/>
      <w:bCs/>
    </w:rPr>
  </w:style>
  <w:style w:type="table" w:customStyle="1" w:styleId="Style1">
    <w:name w:val="Style1"/>
    <w:basedOn w:val="LightShading1"/>
    <w:uiPriority w:val="99"/>
    <w:rsid w:val="009207BA"/>
    <w:rPr>
      <w:sz w:val="22"/>
    </w:rPr>
    <w:tblPr/>
    <w:tcPr>
      <w:shd w:val="clear" w:color="auto" w:fill="auto"/>
    </w:tcPr>
    <w:tblStylePr w:type="firstRow">
      <w:pPr>
        <w:spacing w:before="0" w:after="0" w:line="240" w:lineRule="auto"/>
      </w:pPr>
      <w:rPr>
        <w:b/>
        <w:bCs/>
      </w:rPr>
      <w:tblPr/>
      <w:tcPr>
        <w:tcBorders>
          <w:top w:val="single" w:sz="8" w:space="0" w:color="000000"/>
          <w:left w:val="nil"/>
          <w:bottom w:val="nil"/>
          <w:right w:val="nil"/>
          <w:insideH w:val="nil"/>
          <w:insideV w:val="nil"/>
        </w:tcBorders>
        <w:shd w:val="clear" w:color="auto" w:fill="auto"/>
      </w:tcPr>
    </w:tblStylePr>
    <w:tblStylePr w:type="lastRow">
      <w:pPr>
        <w:spacing w:before="0" w:after="0" w:line="240" w:lineRule="auto"/>
      </w:pPr>
      <w:rPr>
        <w:b w:val="0"/>
        <w:bCs/>
      </w:rPr>
      <w:tblPr/>
      <w:tcPr>
        <w:tcBorders>
          <w:top w:val="nil"/>
          <w:left w:val="nil"/>
          <w:bottom w:val="single" w:sz="8" w:space="0" w:color="000000"/>
          <w:right w:val="nil"/>
          <w:insideH w:val="nil"/>
          <w:insideV w:val="nil"/>
        </w:tcBorders>
        <w:shd w:val="clear" w:color="auto" w:fill="auto"/>
      </w:tcPr>
    </w:tblStylePr>
    <w:tblStylePr w:type="firstCol">
      <w:rPr>
        <w:rFonts w:asciiTheme="minorHAnsi" w:hAnsiTheme="minorHAnsi"/>
        <w:b w:val="0"/>
        <w:bCs/>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Col">
      <w:rPr>
        <w:b w:val="0"/>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tblStylePr w:type="swCell">
      <w:tblPr/>
      <w:tcPr>
        <w:tcBorders>
          <w:top w:val="nil"/>
          <w:left w:val="nil"/>
          <w:bottom w:val="single" w:sz="4" w:space="0" w:color="auto"/>
          <w:right w:val="nil"/>
          <w:insideH w:val="nil"/>
          <w:insideV w:val="nil"/>
          <w:tl2br w:val="nil"/>
          <w:tr2bl w:val="nil"/>
        </w:tcBorders>
        <w:shd w:val="clear" w:color="auto" w:fill="auto"/>
      </w:tcPr>
    </w:tblStylePr>
  </w:style>
  <w:style w:type="paragraph" w:styleId="Subtitle">
    <w:name w:val="Subtitle"/>
    <w:basedOn w:val="Normal"/>
    <w:next w:val="Normal"/>
    <w:link w:val="SubtitleChar"/>
    <w:uiPriority w:val="23"/>
    <w:qFormat/>
    <w:rsid w:val="009207BA"/>
    <w:pPr>
      <w:tabs>
        <w:tab w:val="clear" w:pos="567"/>
      </w:tabs>
      <w:spacing w:after="0"/>
      <w:ind w:left="1701"/>
    </w:pPr>
    <w:rPr>
      <w:rFonts w:ascii="Cambria" w:hAnsi="Cambria"/>
      <w:sz w:val="40"/>
      <w:szCs w:val="40"/>
      <w:lang w:eastAsia="ja-JP"/>
    </w:rPr>
  </w:style>
  <w:style w:type="character" w:customStyle="1" w:styleId="SubtitleChar">
    <w:name w:val="Subtitle Char"/>
    <w:basedOn w:val="DefaultParagraphFont"/>
    <w:link w:val="Subtitle"/>
    <w:uiPriority w:val="23"/>
    <w:rsid w:val="009207BA"/>
    <w:rPr>
      <w:rFonts w:eastAsia="Calibri"/>
      <w:sz w:val="40"/>
      <w:szCs w:val="40"/>
      <w:lang w:eastAsia="ja-JP"/>
    </w:rPr>
  </w:style>
  <w:style w:type="paragraph" w:customStyle="1" w:styleId="TableBullet">
    <w:name w:val="Table Bullet"/>
    <w:basedOn w:val="Normal"/>
    <w:uiPriority w:val="15"/>
    <w:qFormat/>
    <w:rsid w:val="007534FB"/>
    <w:pPr>
      <w:tabs>
        <w:tab w:val="clear" w:pos="567"/>
      </w:tabs>
      <w:spacing w:before="60" w:after="60"/>
      <w:ind w:left="720" w:hanging="360"/>
    </w:pPr>
    <w:rPr>
      <w:rFonts w:ascii="Cambria" w:hAnsi="Cambria"/>
      <w:sz w:val="18"/>
    </w:rPr>
  </w:style>
  <w:style w:type="table" w:styleId="TableGrid">
    <w:name w:val="Table Grid"/>
    <w:basedOn w:val="TableNormal"/>
    <w:uiPriority w:val="59"/>
    <w:rsid w:val="009207BA"/>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207BA"/>
    <w:rPr>
      <w:rFonts w:ascii="Calibri" w:eastAsia="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next w:val="TableGridLight"/>
    <w:uiPriority w:val="40"/>
    <w:rsid w:val="009207B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0">
    <w:name w:val="Table Grid1"/>
    <w:basedOn w:val="TableNormal"/>
    <w:next w:val="TableGrid"/>
    <w:uiPriority w:val="59"/>
    <w:rsid w:val="009207BA"/>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207BA"/>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207BA"/>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207BA"/>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207BA"/>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207BA"/>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207BA"/>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207BA"/>
    <w:rPr>
      <w:rFonts w:asciiTheme="minorHAnsi" w:eastAsiaTheme="minorHAnsi" w:hAnsiTheme="minorHAnsi" w:cstheme="minorBidi"/>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
    <w:uiPriority w:val="27"/>
    <w:qFormat/>
    <w:rsid w:val="009207BA"/>
    <w:pPr>
      <w:spacing w:before="60" w:after="60"/>
    </w:pPr>
    <w:rPr>
      <w:sz w:val="18"/>
    </w:rPr>
  </w:style>
  <w:style w:type="character" w:customStyle="1" w:styleId="TabletextChar">
    <w:name w:val="Table text Char"/>
    <w:link w:val="Tabletext0"/>
    <w:uiPriority w:val="27"/>
    <w:rsid w:val="009207BA"/>
    <w:rPr>
      <w:rFonts w:asciiTheme="minorHAnsi" w:eastAsia="Calibri" w:hAnsiTheme="minorHAnsi"/>
      <w:sz w:val="18"/>
      <w:szCs w:val="22"/>
      <w:lang w:eastAsia="en-US"/>
    </w:rPr>
  </w:style>
  <w:style w:type="paragraph" w:customStyle="1" w:styleId="Tableheading">
    <w:name w:val="Table heading"/>
    <w:basedOn w:val="Tabletext0"/>
    <w:qFormat/>
    <w:rsid w:val="009207BA"/>
    <w:pPr>
      <w:keepNext/>
    </w:pPr>
    <w:rPr>
      <w:b/>
    </w:rPr>
  </w:style>
  <w:style w:type="paragraph" w:customStyle="1" w:styleId="TableHeading0">
    <w:name w:val="Table Heading"/>
    <w:basedOn w:val="Tabletext0"/>
    <w:uiPriority w:val="14"/>
    <w:qFormat/>
    <w:rsid w:val="009207BA"/>
    <w:pPr>
      <w:keepNext/>
      <w:tabs>
        <w:tab w:val="clear" w:pos="567"/>
      </w:tabs>
    </w:pPr>
    <w:rPr>
      <w:rFonts w:ascii="Cambria" w:hAnsi="Cambria"/>
      <w:b/>
    </w:rPr>
  </w:style>
  <w:style w:type="paragraph" w:styleId="TableofFigures">
    <w:name w:val="table of figures"/>
    <w:basedOn w:val="Normal"/>
    <w:next w:val="Normal"/>
    <w:uiPriority w:val="99"/>
    <w:rsid w:val="009207BA"/>
    <w:pPr>
      <w:tabs>
        <w:tab w:val="clear" w:pos="567"/>
      </w:tabs>
      <w:spacing w:before="0" w:after="0"/>
      <w:ind w:left="480" w:hanging="480"/>
    </w:pPr>
    <w:rPr>
      <w:bCs/>
      <w:sz w:val="20"/>
      <w:szCs w:val="20"/>
    </w:rPr>
  </w:style>
  <w:style w:type="paragraph" w:customStyle="1" w:styleId="Tabletextbullet">
    <w:name w:val="Table text bullet"/>
    <w:basedOn w:val="Tabletext0"/>
    <w:qFormat/>
    <w:rsid w:val="009207BA"/>
    <w:pPr>
      <w:numPr>
        <w:numId w:val="14"/>
      </w:numPr>
    </w:pPr>
  </w:style>
  <w:style w:type="paragraph" w:styleId="TOAHeading">
    <w:name w:val="toa heading"/>
    <w:basedOn w:val="Heading1"/>
    <w:next w:val="Normal"/>
    <w:uiPriority w:val="99"/>
    <w:semiHidden/>
    <w:unhideWhenUsed/>
    <w:rsid w:val="009207BA"/>
    <w:rPr>
      <w:bCs/>
      <w:sz w:val="24"/>
    </w:rPr>
  </w:style>
  <w:style w:type="paragraph" w:styleId="TOC1">
    <w:name w:val="toc 1"/>
    <w:basedOn w:val="Normal"/>
    <w:next w:val="Normal"/>
    <w:uiPriority w:val="39"/>
    <w:qFormat/>
    <w:rsid w:val="001A5993"/>
    <w:pPr>
      <w:tabs>
        <w:tab w:val="clear" w:pos="567"/>
        <w:tab w:val="right" w:leader="dot" w:pos="9344"/>
      </w:tabs>
      <w:spacing w:after="0"/>
      <w:ind w:left="426" w:hanging="426"/>
    </w:pPr>
    <w:rPr>
      <w:b/>
      <w:bCs/>
      <w:noProof/>
      <w:sz w:val="20"/>
      <w:szCs w:val="20"/>
    </w:rPr>
  </w:style>
  <w:style w:type="paragraph" w:styleId="TOC2">
    <w:name w:val="toc 2"/>
    <w:basedOn w:val="Normal"/>
    <w:next w:val="Normal"/>
    <w:autoRedefine/>
    <w:uiPriority w:val="39"/>
    <w:qFormat/>
    <w:rsid w:val="001A5993"/>
    <w:pPr>
      <w:tabs>
        <w:tab w:val="clear" w:pos="567"/>
        <w:tab w:val="right" w:leader="dot" w:pos="9344"/>
      </w:tabs>
      <w:spacing w:before="0" w:after="0"/>
      <w:ind w:left="993" w:hanging="567"/>
    </w:pPr>
    <w:rPr>
      <w:noProof/>
      <w:sz w:val="20"/>
      <w:szCs w:val="20"/>
    </w:rPr>
  </w:style>
  <w:style w:type="paragraph" w:styleId="TOC3">
    <w:name w:val="toc 3"/>
    <w:basedOn w:val="Normal"/>
    <w:next w:val="Normal"/>
    <w:autoRedefine/>
    <w:uiPriority w:val="39"/>
    <w:qFormat/>
    <w:rsid w:val="009207BA"/>
    <w:pPr>
      <w:tabs>
        <w:tab w:val="clear" w:pos="567"/>
      </w:tabs>
      <w:spacing w:before="0" w:after="0"/>
      <w:ind w:left="480"/>
    </w:pPr>
    <w:rPr>
      <w:i/>
      <w:iCs/>
      <w:sz w:val="20"/>
      <w:szCs w:val="20"/>
    </w:rPr>
  </w:style>
  <w:style w:type="paragraph" w:styleId="TOC4">
    <w:name w:val="toc 4"/>
    <w:basedOn w:val="Normal"/>
    <w:next w:val="Normal"/>
    <w:autoRedefine/>
    <w:uiPriority w:val="39"/>
    <w:unhideWhenUsed/>
    <w:rsid w:val="009207BA"/>
    <w:pPr>
      <w:tabs>
        <w:tab w:val="clear" w:pos="567"/>
      </w:tabs>
      <w:spacing w:before="0" w:after="0"/>
      <w:ind w:left="720"/>
    </w:pPr>
    <w:rPr>
      <w:sz w:val="18"/>
      <w:szCs w:val="18"/>
    </w:rPr>
  </w:style>
  <w:style w:type="paragraph" w:styleId="TOC5">
    <w:name w:val="toc 5"/>
    <w:basedOn w:val="Normal"/>
    <w:next w:val="Normal"/>
    <w:autoRedefine/>
    <w:uiPriority w:val="39"/>
    <w:unhideWhenUsed/>
    <w:rsid w:val="009207BA"/>
    <w:pPr>
      <w:tabs>
        <w:tab w:val="clear" w:pos="567"/>
      </w:tabs>
      <w:spacing w:before="0" w:after="0"/>
      <w:ind w:left="960"/>
    </w:pPr>
    <w:rPr>
      <w:sz w:val="18"/>
      <w:szCs w:val="18"/>
    </w:rPr>
  </w:style>
  <w:style w:type="paragraph" w:styleId="TOC6">
    <w:name w:val="toc 6"/>
    <w:basedOn w:val="Normal"/>
    <w:next w:val="Normal"/>
    <w:autoRedefine/>
    <w:uiPriority w:val="39"/>
    <w:unhideWhenUsed/>
    <w:rsid w:val="009207BA"/>
    <w:pPr>
      <w:tabs>
        <w:tab w:val="clear" w:pos="567"/>
      </w:tabs>
      <w:spacing w:before="0" w:after="0"/>
      <w:ind w:left="1200"/>
    </w:pPr>
    <w:rPr>
      <w:sz w:val="18"/>
      <w:szCs w:val="18"/>
    </w:rPr>
  </w:style>
  <w:style w:type="paragraph" w:styleId="TOC7">
    <w:name w:val="toc 7"/>
    <w:basedOn w:val="Normal"/>
    <w:next w:val="Normal"/>
    <w:autoRedefine/>
    <w:uiPriority w:val="39"/>
    <w:unhideWhenUsed/>
    <w:rsid w:val="009207BA"/>
    <w:pPr>
      <w:tabs>
        <w:tab w:val="clear" w:pos="567"/>
      </w:tabs>
      <w:spacing w:before="0" w:after="0"/>
      <w:ind w:left="1440"/>
    </w:pPr>
    <w:rPr>
      <w:sz w:val="18"/>
      <w:szCs w:val="18"/>
    </w:rPr>
  </w:style>
  <w:style w:type="paragraph" w:styleId="TOC8">
    <w:name w:val="toc 8"/>
    <w:basedOn w:val="Normal"/>
    <w:next w:val="Normal"/>
    <w:autoRedefine/>
    <w:uiPriority w:val="39"/>
    <w:unhideWhenUsed/>
    <w:rsid w:val="009207BA"/>
    <w:pPr>
      <w:tabs>
        <w:tab w:val="clear" w:pos="567"/>
      </w:tabs>
      <w:spacing w:before="0" w:after="0"/>
      <w:ind w:left="1680"/>
    </w:pPr>
    <w:rPr>
      <w:sz w:val="18"/>
      <w:szCs w:val="18"/>
    </w:rPr>
  </w:style>
  <w:style w:type="paragraph" w:styleId="TOC9">
    <w:name w:val="toc 9"/>
    <w:basedOn w:val="Normal"/>
    <w:next w:val="Normal"/>
    <w:autoRedefine/>
    <w:uiPriority w:val="39"/>
    <w:unhideWhenUsed/>
    <w:rsid w:val="009207BA"/>
    <w:pPr>
      <w:tabs>
        <w:tab w:val="clear" w:pos="567"/>
      </w:tabs>
      <w:spacing w:before="0" w:after="0"/>
      <w:ind w:left="1920"/>
    </w:pPr>
    <w:rPr>
      <w:sz w:val="18"/>
      <w:szCs w:val="18"/>
    </w:rPr>
  </w:style>
  <w:style w:type="paragraph" w:styleId="TOCHeading">
    <w:name w:val="TOC Heading"/>
    <w:basedOn w:val="Heading1"/>
    <w:next w:val="Normal"/>
    <w:uiPriority w:val="39"/>
    <w:unhideWhenUsed/>
    <w:qFormat/>
    <w:rsid w:val="001A5993"/>
    <w:pPr>
      <w:keepNext/>
      <w:spacing w:before="480" w:line="276" w:lineRule="auto"/>
      <w:outlineLvl w:val="9"/>
    </w:pPr>
    <w:rPr>
      <w:color w:val="365F91"/>
      <w:sz w:val="28"/>
      <w:lang w:val="en-US"/>
    </w:rPr>
  </w:style>
  <w:style w:type="paragraph" w:customStyle="1" w:styleId="TOCHeading1">
    <w:name w:val="TOC Heading1"/>
    <w:basedOn w:val="Heading1"/>
    <w:next w:val="Normal"/>
    <w:uiPriority w:val="39"/>
    <w:qFormat/>
    <w:rsid w:val="009207BA"/>
    <w:pPr>
      <w:spacing w:before="480" w:line="276" w:lineRule="auto"/>
      <w:outlineLvl w:val="9"/>
    </w:pPr>
    <w:rPr>
      <w:lang w:val="en-US"/>
    </w:rPr>
  </w:style>
  <w:style w:type="numbering" w:customStyle="1" w:styleId="List12">
    <w:name w:val="List12"/>
    <w:basedOn w:val="NoList"/>
    <w:uiPriority w:val="99"/>
    <w:rsid w:val="000A0C98"/>
    <w:pPr>
      <w:numPr>
        <w:numId w:val="1"/>
      </w:numPr>
    </w:pPr>
  </w:style>
  <w:style w:type="paragraph" w:customStyle="1" w:styleId="Reportnumber">
    <w:name w:val="Report number"/>
    <w:qFormat/>
    <w:rsid w:val="00290938"/>
    <w:pPr>
      <w:spacing w:before="240"/>
    </w:pPr>
    <w:rPr>
      <w:rFonts w:asciiTheme="minorHAnsi" w:eastAsia="Calibri" w:hAnsiTheme="minorHAnsi"/>
      <w:b/>
      <w:sz w:val="24"/>
      <w:szCs w:val="22"/>
      <w:lang w:eastAsia="en-US"/>
    </w:rPr>
  </w:style>
  <w:style w:type="table" w:customStyle="1" w:styleId="TableGrid9">
    <w:name w:val="Table Grid9"/>
    <w:basedOn w:val="TableNormal"/>
    <w:next w:val="TableGrid"/>
    <w:uiPriority w:val="59"/>
    <w:rsid w:val="006D3938"/>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edlist2">
    <w:name w:val="Table numbered list 2"/>
    <w:basedOn w:val="Tablenumberedlist"/>
    <w:qFormat/>
    <w:rsid w:val="006D3938"/>
    <w:pPr>
      <w:numPr>
        <w:numId w:val="0"/>
      </w:numPr>
      <w:contextualSpacing w:val="0"/>
    </w:pPr>
  </w:style>
  <w:style w:type="numbering" w:customStyle="1" w:styleId="NoList1">
    <w:name w:val="No List1"/>
    <w:next w:val="NoList"/>
    <w:uiPriority w:val="99"/>
    <w:semiHidden/>
    <w:unhideWhenUsed/>
    <w:rsid w:val="007D6B02"/>
  </w:style>
  <w:style w:type="numbering" w:customStyle="1" w:styleId="Appendix1">
    <w:name w:val="Appendix1"/>
    <w:uiPriority w:val="99"/>
    <w:rsid w:val="007D6B02"/>
  </w:style>
  <w:style w:type="numbering" w:customStyle="1" w:styleId="AppendixC3List1">
    <w:name w:val="Appendix C 3 List1"/>
    <w:rsid w:val="007D6B02"/>
  </w:style>
  <w:style w:type="paragraph" w:customStyle="1" w:styleId="Figuretablenotesource0">
    <w:name w:val="Figure/table note/source"/>
    <w:basedOn w:val="FigureTableNoteSource"/>
    <w:next w:val="Normal"/>
    <w:rsid w:val="007D6B02"/>
  </w:style>
  <w:style w:type="character" w:styleId="FootnoteReference">
    <w:name w:val="footnote reference"/>
    <w:uiPriority w:val="99"/>
    <w:unhideWhenUsed/>
    <w:rsid w:val="007D6B02"/>
    <w:rPr>
      <w:vertAlign w:val="superscript"/>
    </w:rPr>
  </w:style>
  <w:style w:type="paragraph" w:styleId="FootnoteText">
    <w:name w:val="footnote text"/>
    <w:basedOn w:val="Normal"/>
    <w:link w:val="FootnoteTextChar"/>
    <w:uiPriority w:val="99"/>
    <w:unhideWhenUsed/>
    <w:rsid w:val="007D6B02"/>
    <w:pPr>
      <w:spacing w:before="0" w:after="0"/>
    </w:pPr>
    <w:rPr>
      <w:rFonts w:cs="Mangal"/>
      <w:sz w:val="20"/>
      <w:szCs w:val="20"/>
      <w:lang w:val="x-none" w:eastAsia="x-none" w:bidi="hi-IN"/>
    </w:rPr>
  </w:style>
  <w:style w:type="character" w:customStyle="1" w:styleId="FootnoteTextChar">
    <w:name w:val="Footnote Text Char"/>
    <w:basedOn w:val="DefaultParagraphFont"/>
    <w:link w:val="FootnoteText"/>
    <w:uiPriority w:val="99"/>
    <w:rsid w:val="007D6B02"/>
    <w:rPr>
      <w:rFonts w:asciiTheme="minorHAnsi" w:eastAsia="Calibri" w:hAnsiTheme="minorHAnsi" w:cs="Mangal"/>
      <w:lang w:val="x-none" w:eastAsia="x-none" w:bidi="hi-IN"/>
    </w:rPr>
  </w:style>
  <w:style w:type="table" w:customStyle="1" w:styleId="GridTable1Light-Accent31">
    <w:name w:val="Grid Table 1 Light - Accent 31"/>
    <w:basedOn w:val="TableNormal"/>
    <w:next w:val="GridTable1Light-Accent3"/>
    <w:uiPriority w:val="46"/>
    <w:rsid w:val="007D6B02"/>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numbering" w:customStyle="1" w:styleId="Headings1">
    <w:name w:val="Headings1"/>
    <w:uiPriority w:val="99"/>
    <w:rsid w:val="007D6B02"/>
  </w:style>
  <w:style w:type="paragraph" w:styleId="HTMLPreformatted">
    <w:name w:val="HTML Preformatted"/>
    <w:basedOn w:val="Normal"/>
    <w:link w:val="HTMLPreformattedChar"/>
    <w:uiPriority w:val="99"/>
    <w:unhideWhenUsed/>
    <w:rsid w:val="007D6B02"/>
    <w:pPr>
      <w:spacing w:before="0"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7D6B02"/>
    <w:rPr>
      <w:rFonts w:ascii="Consolas" w:eastAsia="Calibri" w:hAnsi="Consolas" w:cs="Consolas"/>
      <w:lang w:eastAsia="en-US"/>
    </w:rPr>
  </w:style>
  <w:style w:type="numbering" w:customStyle="1" w:styleId="LFO81">
    <w:name w:val="LFO81"/>
    <w:basedOn w:val="NoList"/>
    <w:rsid w:val="007D6B02"/>
  </w:style>
  <w:style w:type="table" w:customStyle="1" w:styleId="LightShading11">
    <w:name w:val="Light Shading11"/>
    <w:basedOn w:val="TableNormal"/>
    <w:uiPriority w:val="60"/>
    <w:rsid w:val="007D6B02"/>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13">
    <w:name w:val="List13"/>
    <w:basedOn w:val="NoList"/>
    <w:uiPriority w:val="99"/>
    <w:rsid w:val="007D6B02"/>
  </w:style>
  <w:style w:type="numbering" w:customStyle="1" w:styleId="ListBullets2">
    <w:name w:val="ListBullets2"/>
    <w:uiPriority w:val="99"/>
    <w:rsid w:val="007D6B02"/>
  </w:style>
  <w:style w:type="numbering" w:customStyle="1" w:styleId="ListNumbers1">
    <w:name w:val="ListNumbers1"/>
    <w:uiPriority w:val="99"/>
    <w:rsid w:val="007D6B02"/>
  </w:style>
  <w:style w:type="table" w:customStyle="1" w:styleId="TableGrid11">
    <w:name w:val="Table Grid 11"/>
    <w:basedOn w:val="TableNormal"/>
    <w:next w:val="TableGrid1"/>
    <w:uiPriority w:val="99"/>
    <w:semiHidden/>
    <w:unhideWhenUsed/>
    <w:rsid w:val="007D6B02"/>
    <w:pPr>
      <w:spacing w:after="200" w:line="280" w:lineRule="atLeast"/>
    </w:pPr>
    <w:rPr>
      <w:rFonts w:ascii="Calibri" w:eastAsia="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Grid3-Accent61">
    <w:name w:val="Medium Grid 3 - Accent 61"/>
    <w:basedOn w:val="TableGrid1"/>
    <w:next w:val="MediumGrid3-Accent6"/>
    <w:uiPriority w:val="60"/>
    <w:rsid w:val="007D6B02"/>
    <w:rPr>
      <w:color w:val="E36C0A"/>
      <w:lang w:eastAsia="en-GB" w:bidi="hi-I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numbering" w:customStyle="1" w:styleId="Part11">
    <w:name w:val="Part 11"/>
    <w:uiPriority w:val="99"/>
    <w:rsid w:val="007D6B02"/>
  </w:style>
  <w:style w:type="numbering" w:customStyle="1" w:styleId="Part21">
    <w:name w:val="Part 21"/>
    <w:uiPriority w:val="99"/>
    <w:rsid w:val="007D6B02"/>
  </w:style>
  <w:style w:type="table" w:customStyle="1" w:styleId="TableGrid100">
    <w:name w:val="Table Grid10"/>
    <w:basedOn w:val="TableNormal"/>
    <w:next w:val="TableGrid"/>
    <w:uiPriority w:val="59"/>
    <w:rsid w:val="007D6B02"/>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59"/>
    <w:rsid w:val="007D6B02"/>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D6B02"/>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D6B02"/>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D6B02"/>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D6B02"/>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D6B02"/>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D6B02"/>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D6B02"/>
    <w:rPr>
      <w:rFonts w:asciiTheme="minorHAnsi" w:eastAsiaTheme="minorHAnsi" w:hAnsiTheme="minorHAnsi" w:cstheme="minorBidi"/>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D6B0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
    <w:name w:val="List"/>
    <w:basedOn w:val="Normal"/>
    <w:uiPriority w:val="99"/>
    <w:unhideWhenUsed/>
    <w:rsid w:val="007D6B02"/>
    <w:pPr>
      <w:ind w:left="283" w:hanging="283"/>
      <w:contextualSpacing/>
    </w:pPr>
  </w:style>
  <w:style w:type="paragraph" w:styleId="List2">
    <w:name w:val="List 2"/>
    <w:basedOn w:val="Normal"/>
    <w:uiPriority w:val="99"/>
    <w:unhideWhenUsed/>
    <w:rsid w:val="007D6B02"/>
    <w:pPr>
      <w:numPr>
        <w:numId w:val="27"/>
      </w:numPr>
      <w:contextualSpacing/>
    </w:pPr>
  </w:style>
  <w:style w:type="character" w:styleId="BookTitle">
    <w:name w:val="Book Title"/>
    <w:basedOn w:val="DefaultParagraphFont"/>
    <w:uiPriority w:val="33"/>
    <w:qFormat/>
    <w:rsid w:val="00262CDC"/>
    <w:rPr>
      <w:b/>
      <w:bCs/>
      <w:i/>
      <w:iCs/>
      <w:spacing w:val="5"/>
    </w:rPr>
  </w:style>
  <w:style w:type="table" w:customStyle="1" w:styleId="TableGrid12">
    <w:name w:val="Table Grid12"/>
    <w:basedOn w:val="TableNormal"/>
    <w:next w:val="TableGrid"/>
    <w:uiPriority w:val="59"/>
    <w:rsid w:val="00351CD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16235"/>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76462"/>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4">
    <w:name w:val="List14"/>
    <w:basedOn w:val="NoList"/>
    <w:uiPriority w:val="99"/>
    <w:rsid w:val="005D7694"/>
  </w:style>
  <w:style w:type="numbering" w:customStyle="1" w:styleId="Heading">
    <w:name w:val="Heading"/>
    <w:uiPriority w:val="99"/>
    <w:rsid w:val="00C438EA"/>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5524540">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86960">
      <w:bodyDiv w:val="1"/>
      <w:marLeft w:val="0"/>
      <w:marRight w:val="0"/>
      <w:marTop w:val="0"/>
      <w:marBottom w:val="0"/>
      <w:divBdr>
        <w:top w:val="none" w:sz="0" w:space="0" w:color="auto"/>
        <w:left w:val="none" w:sz="0" w:space="0" w:color="auto"/>
        <w:bottom w:val="none" w:sz="0" w:space="0" w:color="auto"/>
        <w:right w:val="none" w:sz="0" w:space="0" w:color="auto"/>
      </w:divBdr>
    </w:div>
    <w:div w:id="216741253">
      <w:bodyDiv w:val="1"/>
      <w:marLeft w:val="0"/>
      <w:marRight w:val="0"/>
      <w:marTop w:val="0"/>
      <w:marBottom w:val="0"/>
      <w:divBdr>
        <w:top w:val="none" w:sz="0" w:space="0" w:color="auto"/>
        <w:left w:val="none" w:sz="0" w:space="0" w:color="auto"/>
        <w:bottom w:val="none" w:sz="0" w:space="0" w:color="auto"/>
        <w:right w:val="none" w:sz="0" w:space="0" w:color="auto"/>
      </w:divBdr>
      <w:divsChild>
        <w:div w:id="765619615">
          <w:marLeft w:val="0"/>
          <w:marRight w:val="0"/>
          <w:marTop w:val="0"/>
          <w:marBottom w:val="0"/>
          <w:divBdr>
            <w:top w:val="none" w:sz="0" w:space="0" w:color="auto"/>
            <w:left w:val="none" w:sz="0" w:space="0" w:color="auto"/>
            <w:bottom w:val="none" w:sz="0" w:space="0" w:color="auto"/>
            <w:right w:val="none" w:sz="0" w:space="0" w:color="auto"/>
          </w:divBdr>
          <w:divsChild>
            <w:div w:id="1940722794">
              <w:marLeft w:val="0"/>
              <w:marRight w:val="0"/>
              <w:marTop w:val="0"/>
              <w:marBottom w:val="0"/>
              <w:divBdr>
                <w:top w:val="none" w:sz="0" w:space="0" w:color="auto"/>
                <w:left w:val="none" w:sz="0" w:space="0" w:color="auto"/>
                <w:bottom w:val="none" w:sz="0" w:space="0" w:color="auto"/>
                <w:right w:val="none" w:sz="0" w:space="0" w:color="auto"/>
              </w:divBdr>
              <w:divsChild>
                <w:div w:id="902912596">
                  <w:marLeft w:val="0"/>
                  <w:marRight w:val="0"/>
                  <w:marTop w:val="0"/>
                  <w:marBottom w:val="0"/>
                  <w:divBdr>
                    <w:top w:val="none" w:sz="0" w:space="0" w:color="auto"/>
                    <w:left w:val="none" w:sz="0" w:space="0" w:color="auto"/>
                    <w:bottom w:val="none" w:sz="0" w:space="0" w:color="auto"/>
                    <w:right w:val="none" w:sz="0" w:space="0" w:color="auto"/>
                  </w:divBdr>
                  <w:divsChild>
                    <w:div w:id="1764256173">
                      <w:marLeft w:val="0"/>
                      <w:marRight w:val="0"/>
                      <w:marTop w:val="0"/>
                      <w:marBottom w:val="0"/>
                      <w:divBdr>
                        <w:top w:val="none" w:sz="0" w:space="0" w:color="auto"/>
                        <w:left w:val="none" w:sz="0" w:space="0" w:color="auto"/>
                        <w:bottom w:val="none" w:sz="0" w:space="0" w:color="auto"/>
                        <w:right w:val="none" w:sz="0" w:space="0" w:color="auto"/>
                      </w:divBdr>
                      <w:divsChild>
                        <w:div w:id="17793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170523">
      <w:bodyDiv w:val="1"/>
      <w:marLeft w:val="0"/>
      <w:marRight w:val="0"/>
      <w:marTop w:val="0"/>
      <w:marBottom w:val="0"/>
      <w:divBdr>
        <w:top w:val="none" w:sz="0" w:space="0" w:color="auto"/>
        <w:left w:val="none" w:sz="0" w:space="0" w:color="auto"/>
        <w:bottom w:val="none" w:sz="0" w:space="0" w:color="auto"/>
        <w:right w:val="none" w:sz="0" w:space="0" w:color="auto"/>
      </w:divBdr>
    </w:div>
    <w:div w:id="301926613">
      <w:bodyDiv w:val="1"/>
      <w:marLeft w:val="0"/>
      <w:marRight w:val="0"/>
      <w:marTop w:val="0"/>
      <w:marBottom w:val="0"/>
      <w:divBdr>
        <w:top w:val="none" w:sz="0" w:space="0" w:color="auto"/>
        <w:left w:val="none" w:sz="0" w:space="0" w:color="auto"/>
        <w:bottom w:val="none" w:sz="0" w:space="0" w:color="auto"/>
        <w:right w:val="none" w:sz="0" w:space="0" w:color="auto"/>
      </w:divBdr>
    </w:div>
    <w:div w:id="365915184">
      <w:bodyDiv w:val="1"/>
      <w:marLeft w:val="0"/>
      <w:marRight w:val="0"/>
      <w:marTop w:val="0"/>
      <w:marBottom w:val="0"/>
      <w:divBdr>
        <w:top w:val="none" w:sz="0" w:space="0" w:color="auto"/>
        <w:left w:val="none" w:sz="0" w:space="0" w:color="auto"/>
        <w:bottom w:val="none" w:sz="0" w:space="0" w:color="auto"/>
        <w:right w:val="none" w:sz="0" w:space="0" w:color="auto"/>
      </w:divBdr>
      <w:divsChild>
        <w:div w:id="1705866679">
          <w:marLeft w:val="0"/>
          <w:marRight w:val="0"/>
          <w:marTop w:val="0"/>
          <w:marBottom w:val="0"/>
          <w:divBdr>
            <w:top w:val="none" w:sz="0" w:space="0" w:color="auto"/>
            <w:left w:val="none" w:sz="0" w:space="0" w:color="auto"/>
            <w:bottom w:val="none" w:sz="0" w:space="0" w:color="auto"/>
            <w:right w:val="none" w:sz="0" w:space="0" w:color="auto"/>
          </w:divBdr>
          <w:divsChild>
            <w:div w:id="1964922969">
              <w:marLeft w:val="0"/>
              <w:marRight w:val="0"/>
              <w:marTop w:val="0"/>
              <w:marBottom w:val="0"/>
              <w:divBdr>
                <w:top w:val="none" w:sz="0" w:space="0" w:color="auto"/>
                <w:left w:val="none" w:sz="0" w:space="0" w:color="auto"/>
                <w:bottom w:val="none" w:sz="0" w:space="0" w:color="auto"/>
                <w:right w:val="none" w:sz="0" w:space="0" w:color="auto"/>
              </w:divBdr>
              <w:divsChild>
                <w:div w:id="1396733790">
                  <w:marLeft w:val="0"/>
                  <w:marRight w:val="0"/>
                  <w:marTop w:val="0"/>
                  <w:marBottom w:val="0"/>
                  <w:divBdr>
                    <w:top w:val="none" w:sz="0" w:space="0" w:color="auto"/>
                    <w:left w:val="none" w:sz="0" w:space="0" w:color="auto"/>
                    <w:bottom w:val="none" w:sz="0" w:space="0" w:color="auto"/>
                    <w:right w:val="none" w:sz="0" w:space="0" w:color="auto"/>
                  </w:divBdr>
                  <w:divsChild>
                    <w:div w:id="1063213895">
                      <w:marLeft w:val="0"/>
                      <w:marRight w:val="0"/>
                      <w:marTop w:val="0"/>
                      <w:marBottom w:val="0"/>
                      <w:divBdr>
                        <w:top w:val="none" w:sz="0" w:space="0" w:color="auto"/>
                        <w:left w:val="none" w:sz="0" w:space="0" w:color="auto"/>
                        <w:bottom w:val="none" w:sz="0" w:space="0" w:color="auto"/>
                        <w:right w:val="none" w:sz="0" w:space="0" w:color="auto"/>
                      </w:divBdr>
                      <w:divsChild>
                        <w:div w:id="259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5895377">
      <w:bodyDiv w:val="1"/>
      <w:marLeft w:val="0"/>
      <w:marRight w:val="0"/>
      <w:marTop w:val="0"/>
      <w:marBottom w:val="0"/>
      <w:divBdr>
        <w:top w:val="none" w:sz="0" w:space="0" w:color="auto"/>
        <w:left w:val="none" w:sz="0" w:space="0" w:color="auto"/>
        <w:bottom w:val="none" w:sz="0" w:space="0" w:color="auto"/>
        <w:right w:val="none" w:sz="0" w:space="0" w:color="auto"/>
      </w:divBdr>
    </w:div>
    <w:div w:id="563376826">
      <w:bodyDiv w:val="1"/>
      <w:marLeft w:val="0"/>
      <w:marRight w:val="0"/>
      <w:marTop w:val="0"/>
      <w:marBottom w:val="0"/>
      <w:divBdr>
        <w:top w:val="none" w:sz="0" w:space="0" w:color="auto"/>
        <w:left w:val="none" w:sz="0" w:space="0" w:color="auto"/>
        <w:bottom w:val="none" w:sz="0" w:space="0" w:color="auto"/>
        <w:right w:val="none" w:sz="0" w:space="0" w:color="auto"/>
      </w:divBdr>
      <w:divsChild>
        <w:div w:id="1308322491">
          <w:marLeft w:val="0"/>
          <w:marRight w:val="0"/>
          <w:marTop w:val="0"/>
          <w:marBottom w:val="0"/>
          <w:divBdr>
            <w:top w:val="none" w:sz="0" w:space="0" w:color="auto"/>
            <w:left w:val="none" w:sz="0" w:space="0" w:color="auto"/>
            <w:bottom w:val="none" w:sz="0" w:space="0" w:color="auto"/>
            <w:right w:val="none" w:sz="0" w:space="0" w:color="auto"/>
          </w:divBdr>
          <w:divsChild>
            <w:div w:id="1645543629">
              <w:marLeft w:val="0"/>
              <w:marRight w:val="0"/>
              <w:marTop w:val="0"/>
              <w:marBottom w:val="0"/>
              <w:divBdr>
                <w:top w:val="none" w:sz="0" w:space="0" w:color="auto"/>
                <w:left w:val="none" w:sz="0" w:space="0" w:color="auto"/>
                <w:bottom w:val="none" w:sz="0" w:space="0" w:color="auto"/>
                <w:right w:val="none" w:sz="0" w:space="0" w:color="auto"/>
              </w:divBdr>
              <w:divsChild>
                <w:div w:id="1028870839">
                  <w:marLeft w:val="0"/>
                  <w:marRight w:val="0"/>
                  <w:marTop w:val="0"/>
                  <w:marBottom w:val="0"/>
                  <w:divBdr>
                    <w:top w:val="none" w:sz="0" w:space="0" w:color="auto"/>
                    <w:left w:val="none" w:sz="0" w:space="0" w:color="auto"/>
                    <w:bottom w:val="none" w:sz="0" w:space="0" w:color="auto"/>
                    <w:right w:val="none" w:sz="0" w:space="0" w:color="auto"/>
                  </w:divBdr>
                  <w:divsChild>
                    <w:div w:id="929123675">
                      <w:marLeft w:val="0"/>
                      <w:marRight w:val="0"/>
                      <w:marTop w:val="0"/>
                      <w:marBottom w:val="0"/>
                      <w:divBdr>
                        <w:top w:val="none" w:sz="0" w:space="0" w:color="auto"/>
                        <w:left w:val="none" w:sz="0" w:space="0" w:color="auto"/>
                        <w:bottom w:val="none" w:sz="0" w:space="0" w:color="auto"/>
                        <w:right w:val="none" w:sz="0" w:space="0" w:color="auto"/>
                      </w:divBdr>
                      <w:divsChild>
                        <w:div w:id="1201357963">
                          <w:marLeft w:val="0"/>
                          <w:marRight w:val="0"/>
                          <w:marTop w:val="0"/>
                          <w:marBottom w:val="0"/>
                          <w:divBdr>
                            <w:top w:val="none" w:sz="0" w:space="0" w:color="auto"/>
                            <w:left w:val="none" w:sz="0" w:space="0" w:color="auto"/>
                            <w:bottom w:val="none" w:sz="0" w:space="0" w:color="auto"/>
                            <w:right w:val="none" w:sz="0" w:space="0" w:color="auto"/>
                          </w:divBdr>
                          <w:divsChild>
                            <w:div w:id="1675187691">
                              <w:marLeft w:val="0"/>
                              <w:marRight w:val="0"/>
                              <w:marTop w:val="0"/>
                              <w:marBottom w:val="0"/>
                              <w:divBdr>
                                <w:top w:val="none" w:sz="0" w:space="0" w:color="auto"/>
                                <w:left w:val="none" w:sz="0" w:space="0" w:color="auto"/>
                                <w:bottom w:val="none" w:sz="0" w:space="0" w:color="auto"/>
                                <w:right w:val="none" w:sz="0" w:space="0" w:color="auto"/>
                              </w:divBdr>
                              <w:divsChild>
                                <w:div w:id="2121490308">
                                  <w:marLeft w:val="0"/>
                                  <w:marRight w:val="0"/>
                                  <w:marTop w:val="0"/>
                                  <w:marBottom w:val="0"/>
                                  <w:divBdr>
                                    <w:top w:val="none" w:sz="0" w:space="0" w:color="auto"/>
                                    <w:left w:val="none" w:sz="0" w:space="0" w:color="auto"/>
                                    <w:bottom w:val="none" w:sz="0" w:space="0" w:color="auto"/>
                                    <w:right w:val="none" w:sz="0" w:space="0" w:color="auto"/>
                                  </w:divBdr>
                                  <w:divsChild>
                                    <w:div w:id="1321231290">
                                      <w:marLeft w:val="360"/>
                                      <w:marRight w:val="0"/>
                                      <w:marTop w:val="0"/>
                                      <w:marBottom w:val="150"/>
                                      <w:divBdr>
                                        <w:top w:val="none" w:sz="0" w:space="0" w:color="auto"/>
                                        <w:left w:val="none" w:sz="0" w:space="0" w:color="auto"/>
                                        <w:bottom w:val="none" w:sz="0" w:space="0" w:color="auto"/>
                                        <w:right w:val="none" w:sz="0" w:space="0" w:color="auto"/>
                                      </w:divBdr>
                                      <w:divsChild>
                                        <w:div w:id="2132936923">
                                          <w:marLeft w:val="0"/>
                                          <w:marRight w:val="0"/>
                                          <w:marTop w:val="150"/>
                                          <w:marBottom w:val="150"/>
                                          <w:divBdr>
                                            <w:top w:val="single" w:sz="6" w:space="0" w:color="C5C5C5"/>
                                            <w:left w:val="none" w:sz="0" w:space="0" w:color="auto"/>
                                            <w:bottom w:val="single" w:sz="6" w:space="0" w:color="C5C5C5"/>
                                            <w:right w:val="none" w:sz="0" w:space="0" w:color="auto"/>
                                          </w:divBdr>
                                          <w:divsChild>
                                            <w:div w:id="17465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031528">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488122">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6723648">
      <w:bodyDiv w:val="1"/>
      <w:marLeft w:val="0"/>
      <w:marRight w:val="0"/>
      <w:marTop w:val="0"/>
      <w:marBottom w:val="0"/>
      <w:divBdr>
        <w:top w:val="none" w:sz="0" w:space="0" w:color="auto"/>
        <w:left w:val="none" w:sz="0" w:space="0" w:color="auto"/>
        <w:bottom w:val="none" w:sz="0" w:space="0" w:color="auto"/>
        <w:right w:val="none" w:sz="0" w:space="0" w:color="auto"/>
      </w:divBdr>
    </w:div>
    <w:div w:id="824737384">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53052504">
      <w:bodyDiv w:val="1"/>
      <w:marLeft w:val="0"/>
      <w:marRight w:val="0"/>
      <w:marTop w:val="0"/>
      <w:marBottom w:val="0"/>
      <w:divBdr>
        <w:top w:val="none" w:sz="0" w:space="0" w:color="auto"/>
        <w:left w:val="none" w:sz="0" w:space="0" w:color="auto"/>
        <w:bottom w:val="none" w:sz="0" w:space="0" w:color="auto"/>
        <w:right w:val="none" w:sz="0" w:space="0" w:color="auto"/>
      </w:divBdr>
    </w:div>
    <w:div w:id="960308084">
      <w:bodyDiv w:val="1"/>
      <w:marLeft w:val="0"/>
      <w:marRight w:val="0"/>
      <w:marTop w:val="0"/>
      <w:marBottom w:val="0"/>
      <w:divBdr>
        <w:top w:val="none" w:sz="0" w:space="0" w:color="auto"/>
        <w:left w:val="none" w:sz="0" w:space="0" w:color="auto"/>
        <w:bottom w:val="none" w:sz="0" w:space="0" w:color="auto"/>
        <w:right w:val="none" w:sz="0" w:space="0" w:color="auto"/>
      </w:divBdr>
    </w:div>
    <w:div w:id="989089677">
      <w:bodyDiv w:val="1"/>
      <w:marLeft w:val="0"/>
      <w:marRight w:val="0"/>
      <w:marTop w:val="0"/>
      <w:marBottom w:val="0"/>
      <w:divBdr>
        <w:top w:val="none" w:sz="0" w:space="0" w:color="auto"/>
        <w:left w:val="none" w:sz="0" w:space="0" w:color="auto"/>
        <w:bottom w:val="none" w:sz="0" w:space="0" w:color="auto"/>
        <w:right w:val="none" w:sz="0" w:space="0" w:color="auto"/>
      </w:divBdr>
      <w:divsChild>
        <w:div w:id="1450974121">
          <w:marLeft w:val="0"/>
          <w:marRight w:val="0"/>
          <w:marTop w:val="0"/>
          <w:marBottom w:val="0"/>
          <w:divBdr>
            <w:top w:val="none" w:sz="0" w:space="0" w:color="auto"/>
            <w:left w:val="none" w:sz="0" w:space="0" w:color="auto"/>
            <w:bottom w:val="none" w:sz="0" w:space="0" w:color="auto"/>
            <w:right w:val="none" w:sz="0" w:space="0" w:color="auto"/>
          </w:divBdr>
          <w:divsChild>
            <w:div w:id="1594589015">
              <w:marLeft w:val="0"/>
              <w:marRight w:val="0"/>
              <w:marTop w:val="0"/>
              <w:marBottom w:val="0"/>
              <w:divBdr>
                <w:top w:val="none" w:sz="0" w:space="0" w:color="auto"/>
                <w:left w:val="none" w:sz="0" w:space="0" w:color="auto"/>
                <w:bottom w:val="none" w:sz="0" w:space="0" w:color="auto"/>
                <w:right w:val="none" w:sz="0" w:space="0" w:color="auto"/>
              </w:divBdr>
              <w:divsChild>
                <w:div w:id="981544252">
                  <w:marLeft w:val="0"/>
                  <w:marRight w:val="0"/>
                  <w:marTop w:val="0"/>
                  <w:marBottom w:val="0"/>
                  <w:divBdr>
                    <w:top w:val="none" w:sz="0" w:space="0" w:color="auto"/>
                    <w:left w:val="none" w:sz="0" w:space="0" w:color="auto"/>
                    <w:bottom w:val="none" w:sz="0" w:space="0" w:color="auto"/>
                    <w:right w:val="none" w:sz="0" w:space="0" w:color="auto"/>
                  </w:divBdr>
                  <w:divsChild>
                    <w:div w:id="2071269001">
                      <w:marLeft w:val="0"/>
                      <w:marRight w:val="0"/>
                      <w:marTop w:val="0"/>
                      <w:marBottom w:val="0"/>
                      <w:divBdr>
                        <w:top w:val="none" w:sz="0" w:space="0" w:color="auto"/>
                        <w:left w:val="none" w:sz="0" w:space="0" w:color="auto"/>
                        <w:bottom w:val="none" w:sz="0" w:space="0" w:color="auto"/>
                        <w:right w:val="none" w:sz="0" w:space="0" w:color="auto"/>
                      </w:divBdr>
                      <w:divsChild>
                        <w:div w:id="83383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281304">
      <w:bodyDiv w:val="1"/>
      <w:marLeft w:val="0"/>
      <w:marRight w:val="0"/>
      <w:marTop w:val="0"/>
      <w:marBottom w:val="0"/>
      <w:divBdr>
        <w:top w:val="none" w:sz="0" w:space="0" w:color="auto"/>
        <w:left w:val="none" w:sz="0" w:space="0" w:color="auto"/>
        <w:bottom w:val="none" w:sz="0" w:space="0" w:color="auto"/>
        <w:right w:val="none" w:sz="0" w:space="0" w:color="auto"/>
      </w:divBdr>
      <w:divsChild>
        <w:div w:id="1819372546">
          <w:marLeft w:val="0"/>
          <w:marRight w:val="0"/>
          <w:marTop w:val="0"/>
          <w:marBottom w:val="0"/>
          <w:divBdr>
            <w:top w:val="none" w:sz="0" w:space="0" w:color="auto"/>
            <w:left w:val="none" w:sz="0" w:space="0" w:color="auto"/>
            <w:bottom w:val="none" w:sz="0" w:space="0" w:color="auto"/>
            <w:right w:val="none" w:sz="0" w:space="0" w:color="auto"/>
          </w:divBdr>
          <w:divsChild>
            <w:div w:id="1257520916">
              <w:marLeft w:val="0"/>
              <w:marRight w:val="0"/>
              <w:marTop w:val="0"/>
              <w:marBottom w:val="0"/>
              <w:divBdr>
                <w:top w:val="none" w:sz="0" w:space="0" w:color="auto"/>
                <w:left w:val="none" w:sz="0" w:space="0" w:color="auto"/>
                <w:bottom w:val="none" w:sz="0" w:space="0" w:color="auto"/>
                <w:right w:val="none" w:sz="0" w:space="0" w:color="auto"/>
              </w:divBdr>
              <w:divsChild>
                <w:div w:id="421610166">
                  <w:marLeft w:val="0"/>
                  <w:marRight w:val="0"/>
                  <w:marTop w:val="0"/>
                  <w:marBottom w:val="0"/>
                  <w:divBdr>
                    <w:top w:val="none" w:sz="0" w:space="0" w:color="auto"/>
                    <w:left w:val="none" w:sz="0" w:space="0" w:color="auto"/>
                    <w:bottom w:val="none" w:sz="0" w:space="0" w:color="auto"/>
                    <w:right w:val="none" w:sz="0" w:space="0" w:color="auto"/>
                  </w:divBdr>
                  <w:divsChild>
                    <w:div w:id="1979187581">
                      <w:marLeft w:val="0"/>
                      <w:marRight w:val="0"/>
                      <w:marTop w:val="0"/>
                      <w:marBottom w:val="0"/>
                      <w:divBdr>
                        <w:top w:val="none" w:sz="0" w:space="0" w:color="auto"/>
                        <w:left w:val="none" w:sz="0" w:space="0" w:color="auto"/>
                        <w:bottom w:val="none" w:sz="0" w:space="0" w:color="auto"/>
                        <w:right w:val="none" w:sz="0" w:space="0" w:color="auto"/>
                      </w:divBdr>
                      <w:divsChild>
                        <w:div w:id="1128666427">
                          <w:marLeft w:val="0"/>
                          <w:marRight w:val="0"/>
                          <w:marTop w:val="0"/>
                          <w:marBottom w:val="0"/>
                          <w:divBdr>
                            <w:top w:val="none" w:sz="0" w:space="0" w:color="auto"/>
                            <w:left w:val="none" w:sz="0" w:space="0" w:color="auto"/>
                            <w:bottom w:val="none" w:sz="0" w:space="0" w:color="auto"/>
                            <w:right w:val="none" w:sz="0" w:space="0" w:color="auto"/>
                          </w:divBdr>
                          <w:divsChild>
                            <w:div w:id="1318806920">
                              <w:marLeft w:val="0"/>
                              <w:marRight w:val="0"/>
                              <w:marTop w:val="0"/>
                              <w:marBottom w:val="0"/>
                              <w:divBdr>
                                <w:top w:val="none" w:sz="0" w:space="0" w:color="auto"/>
                                <w:left w:val="none" w:sz="0" w:space="0" w:color="auto"/>
                                <w:bottom w:val="none" w:sz="0" w:space="0" w:color="auto"/>
                                <w:right w:val="none" w:sz="0" w:space="0" w:color="auto"/>
                              </w:divBdr>
                              <w:divsChild>
                                <w:div w:id="274869657">
                                  <w:marLeft w:val="0"/>
                                  <w:marRight w:val="0"/>
                                  <w:marTop w:val="0"/>
                                  <w:marBottom w:val="0"/>
                                  <w:divBdr>
                                    <w:top w:val="none" w:sz="0" w:space="0" w:color="auto"/>
                                    <w:left w:val="none" w:sz="0" w:space="0" w:color="auto"/>
                                    <w:bottom w:val="none" w:sz="0" w:space="0" w:color="auto"/>
                                    <w:right w:val="none" w:sz="0" w:space="0" w:color="auto"/>
                                  </w:divBdr>
                                  <w:divsChild>
                                    <w:div w:id="2070883151">
                                      <w:marLeft w:val="360"/>
                                      <w:marRight w:val="0"/>
                                      <w:marTop w:val="0"/>
                                      <w:marBottom w:val="150"/>
                                      <w:divBdr>
                                        <w:top w:val="none" w:sz="0" w:space="0" w:color="auto"/>
                                        <w:left w:val="none" w:sz="0" w:space="0" w:color="auto"/>
                                        <w:bottom w:val="none" w:sz="0" w:space="0" w:color="auto"/>
                                        <w:right w:val="none" w:sz="0" w:space="0" w:color="auto"/>
                                      </w:divBdr>
                                      <w:divsChild>
                                        <w:div w:id="1783183534">
                                          <w:marLeft w:val="0"/>
                                          <w:marRight w:val="0"/>
                                          <w:marTop w:val="150"/>
                                          <w:marBottom w:val="150"/>
                                          <w:divBdr>
                                            <w:top w:val="single" w:sz="6" w:space="0" w:color="C5C5C5"/>
                                            <w:left w:val="none" w:sz="0" w:space="0" w:color="auto"/>
                                            <w:bottom w:val="single" w:sz="6" w:space="0" w:color="C5C5C5"/>
                                            <w:right w:val="none" w:sz="0" w:space="0" w:color="auto"/>
                                          </w:divBdr>
                                          <w:divsChild>
                                            <w:div w:id="19789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0389848">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95226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076659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229330">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52709200">
      <w:bodyDiv w:val="1"/>
      <w:marLeft w:val="0"/>
      <w:marRight w:val="0"/>
      <w:marTop w:val="0"/>
      <w:marBottom w:val="0"/>
      <w:divBdr>
        <w:top w:val="none" w:sz="0" w:space="0" w:color="auto"/>
        <w:left w:val="none" w:sz="0" w:space="0" w:color="auto"/>
        <w:bottom w:val="none" w:sz="0" w:space="0" w:color="auto"/>
        <w:right w:val="none" w:sz="0" w:space="0" w:color="auto"/>
      </w:divBdr>
    </w:div>
    <w:div w:id="167151864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687199">
      <w:bodyDiv w:val="1"/>
      <w:marLeft w:val="0"/>
      <w:marRight w:val="0"/>
      <w:marTop w:val="0"/>
      <w:marBottom w:val="0"/>
      <w:divBdr>
        <w:top w:val="none" w:sz="0" w:space="0" w:color="auto"/>
        <w:left w:val="none" w:sz="0" w:space="0" w:color="auto"/>
        <w:bottom w:val="none" w:sz="0" w:space="0" w:color="auto"/>
        <w:right w:val="none" w:sz="0" w:space="0" w:color="auto"/>
      </w:divBdr>
    </w:div>
    <w:div w:id="1756123701">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880227">
      <w:bodyDiv w:val="1"/>
      <w:marLeft w:val="0"/>
      <w:marRight w:val="0"/>
      <w:marTop w:val="0"/>
      <w:marBottom w:val="0"/>
      <w:divBdr>
        <w:top w:val="none" w:sz="0" w:space="0" w:color="auto"/>
        <w:left w:val="none" w:sz="0" w:space="0" w:color="auto"/>
        <w:bottom w:val="none" w:sz="0" w:space="0" w:color="auto"/>
        <w:right w:val="none" w:sz="0" w:space="0" w:color="auto"/>
      </w:divBdr>
      <w:divsChild>
        <w:div w:id="1315599067">
          <w:marLeft w:val="0"/>
          <w:marRight w:val="1"/>
          <w:marTop w:val="0"/>
          <w:marBottom w:val="0"/>
          <w:divBdr>
            <w:top w:val="none" w:sz="0" w:space="0" w:color="auto"/>
            <w:left w:val="none" w:sz="0" w:space="0" w:color="auto"/>
            <w:bottom w:val="none" w:sz="0" w:space="0" w:color="auto"/>
            <w:right w:val="none" w:sz="0" w:space="0" w:color="auto"/>
          </w:divBdr>
          <w:divsChild>
            <w:div w:id="165873937">
              <w:marLeft w:val="0"/>
              <w:marRight w:val="0"/>
              <w:marTop w:val="0"/>
              <w:marBottom w:val="0"/>
              <w:divBdr>
                <w:top w:val="none" w:sz="0" w:space="0" w:color="auto"/>
                <w:left w:val="none" w:sz="0" w:space="0" w:color="auto"/>
                <w:bottom w:val="none" w:sz="0" w:space="0" w:color="auto"/>
                <w:right w:val="none" w:sz="0" w:space="0" w:color="auto"/>
              </w:divBdr>
              <w:divsChild>
                <w:div w:id="75254272">
                  <w:marLeft w:val="0"/>
                  <w:marRight w:val="1"/>
                  <w:marTop w:val="0"/>
                  <w:marBottom w:val="0"/>
                  <w:divBdr>
                    <w:top w:val="none" w:sz="0" w:space="0" w:color="auto"/>
                    <w:left w:val="none" w:sz="0" w:space="0" w:color="auto"/>
                    <w:bottom w:val="none" w:sz="0" w:space="0" w:color="auto"/>
                    <w:right w:val="none" w:sz="0" w:space="0" w:color="auto"/>
                  </w:divBdr>
                  <w:divsChild>
                    <w:div w:id="347483493">
                      <w:marLeft w:val="0"/>
                      <w:marRight w:val="0"/>
                      <w:marTop w:val="0"/>
                      <w:marBottom w:val="0"/>
                      <w:divBdr>
                        <w:top w:val="none" w:sz="0" w:space="0" w:color="auto"/>
                        <w:left w:val="none" w:sz="0" w:space="0" w:color="auto"/>
                        <w:bottom w:val="none" w:sz="0" w:space="0" w:color="auto"/>
                        <w:right w:val="none" w:sz="0" w:space="0" w:color="auto"/>
                      </w:divBdr>
                      <w:divsChild>
                        <w:div w:id="843934321">
                          <w:marLeft w:val="0"/>
                          <w:marRight w:val="0"/>
                          <w:marTop w:val="0"/>
                          <w:marBottom w:val="0"/>
                          <w:divBdr>
                            <w:top w:val="none" w:sz="0" w:space="0" w:color="auto"/>
                            <w:left w:val="none" w:sz="0" w:space="0" w:color="auto"/>
                            <w:bottom w:val="none" w:sz="0" w:space="0" w:color="auto"/>
                            <w:right w:val="none" w:sz="0" w:space="0" w:color="auto"/>
                          </w:divBdr>
                          <w:divsChild>
                            <w:div w:id="82143047">
                              <w:marLeft w:val="0"/>
                              <w:marRight w:val="0"/>
                              <w:marTop w:val="120"/>
                              <w:marBottom w:val="360"/>
                              <w:divBdr>
                                <w:top w:val="none" w:sz="0" w:space="0" w:color="auto"/>
                                <w:left w:val="none" w:sz="0" w:space="0" w:color="auto"/>
                                <w:bottom w:val="none" w:sz="0" w:space="0" w:color="auto"/>
                                <w:right w:val="none" w:sz="0" w:space="0" w:color="auto"/>
                              </w:divBdr>
                              <w:divsChild>
                                <w:div w:id="1459957833">
                                  <w:marLeft w:val="0"/>
                                  <w:marRight w:val="0"/>
                                  <w:marTop w:val="0"/>
                                  <w:marBottom w:val="0"/>
                                  <w:divBdr>
                                    <w:top w:val="none" w:sz="0" w:space="0" w:color="auto"/>
                                    <w:left w:val="none" w:sz="0" w:space="0" w:color="auto"/>
                                    <w:bottom w:val="none" w:sz="0" w:space="0" w:color="auto"/>
                                    <w:right w:val="none" w:sz="0" w:space="0" w:color="auto"/>
                                  </w:divBdr>
                                  <w:divsChild>
                                    <w:div w:id="145367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118144">
      <w:bodyDiv w:val="1"/>
      <w:marLeft w:val="0"/>
      <w:marRight w:val="0"/>
      <w:marTop w:val="0"/>
      <w:marBottom w:val="0"/>
      <w:divBdr>
        <w:top w:val="none" w:sz="0" w:space="0" w:color="auto"/>
        <w:left w:val="none" w:sz="0" w:space="0" w:color="auto"/>
        <w:bottom w:val="none" w:sz="0" w:space="0" w:color="auto"/>
        <w:right w:val="none" w:sz="0" w:space="0" w:color="auto"/>
      </w:divBdr>
      <w:divsChild>
        <w:div w:id="736048395">
          <w:marLeft w:val="0"/>
          <w:marRight w:val="0"/>
          <w:marTop w:val="0"/>
          <w:marBottom w:val="0"/>
          <w:divBdr>
            <w:top w:val="none" w:sz="0" w:space="0" w:color="auto"/>
            <w:left w:val="none" w:sz="0" w:space="0" w:color="auto"/>
            <w:bottom w:val="none" w:sz="0" w:space="0" w:color="auto"/>
            <w:right w:val="none" w:sz="0" w:space="0" w:color="auto"/>
          </w:divBdr>
          <w:divsChild>
            <w:div w:id="1136071849">
              <w:marLeft w:val="0"/>
              <w:marRight w:val="0"/>
              <w:marTop w:val="0"/>
              <w:marBottom w:val="0"/>
              <w:divBdr>
                <w:top w:val="none" w:sz="0" w:space="0" w:color="auto"/>
                <w:left w:val="none" w:sz="0" w:space="0" w:color="auto"/>
                <w:bottom w:val="none" w:sz="0" w:space="0" w:color="auto"/>
                <w:right w:val="none" w:sz="0" w:space="0" w:color="auto"/>
              </w:divBdr>
              <w:divsChild>
                <w:div w:id="783040338">
                  <w:marLeft w:val="0"/>
                  <w:marRight w:val="0"/>
                  <w:marTop w:val="0"/>
                  <w:marBottom w:val="0"/>
                  <w:divBdr>
                    <w:top w:val="none" w:sz="0" w:space="0" w:color="auto"/>
                    <w:left w:val="none" w:sz="0" w:space="0" w:color="auto"/>
                    <w:bottom w:val="none" w:sz="0" w:space="0" w:color="auto"/>
                    <w:right w:val="none" w:sz="0" w:space="0" w:color="auto"/>
                  </w:divBdr>
                  <w:divsChild>
                    <w:div w:id="1921519268">
                      <w:marLeft w:val="0"/>
                      <w:marRight w:val="0"/>
                      <w:marTop w:val="0"/>
                      <w:marBottom w:val="0"/>
                      <w:divBdr>
                        <w:top w:val="none" w:sz="0" w:space="0" w:color="auto"/>
                        <w:left w:val="none" w:sz="0" w:space="0" w:color="auto"/>
                        <w:bottom w:val="none" w:sz="0" w:space="0" w:color="auto"/>
                        <w:right w:val="none" w:sz="0" w:space="0" w:color="auto"/>
                      </w:divBdr>
                      <w:divsChild>
                        <w:div w:id="12106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33745">
      <w:bodyDiv w:val="1"/>
      <w:marLeft w:val="0"/>
      <w:marRight w:val="0"/>
      <w:marTop w:val="0"/>
      <w:marBottom w:val="0"/>
      <w:divBdr>
        <w:top w:val="none" w:sz="0" w:space="0" w:color="auto"/>
        <w:left w:val="none" w:sz="0" w:space="0" w:color="auto"/>
        <w:bottom w:val="none" w:sz="0" w:space="0" w:color="auto"/>
        <w:right w:val="none" w:sz="0" w:space="0" w:color="auto"/>
      </w:divBdr>
    </w:div>
    <w:div w:id="189380751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www.igb.gov.au/" TargetMode="External"/><Relationship Id="rId26" Type="http://schemas.openxmlformats.org/officeDocument/2006/relationships/image" Target="media/image6.jpeg"/><Relationship Id="rId39" Type="http://schemas.openxmlformats.org/officeDocument/2006/relationships/hyperlink" Target="https://australianpork.com.au/latest-news/african-swine-fever-would-cost-2bn-apl/" TargetMode="External"/><Relationship Id="rId21" Type="http://schemas.openxmlformats.org/officeDocument/2006/relationships/footer" Target="footer2.xml"/><Relationship Id="rId34" Type="http://schemas.openxmlformats.org/officeDocument/2006/relationships/image" Target="media/image12.png"/><Relationship Id="rId42" Type="http://schemas.openxmlformats.org/officeDocument/2006/relationships/hyperlink" Target="https://actavetscand.biomedcentral.com/articles/10.1186/s13028-016-0264-x" TargetMode="External"/><Relationship Id="rId47" Type="http://schemas.openxmlformats.org/officeDocument/2006/relationships/hyperlink" Target="https://www.outbreak.gov.au/for-vets-and-scientists/emergency-animal-diseases-guide" TargetMode="External"/><Relationship Id="rId50" Type="http://schemas.openxmlformats.org/officeDocument/2006/relationships/hyperlink" Target="https://doi.org/10.1016/j.virusres.2012.12.007" TargetMode="External"/><Relationship Id="rId55" Type="http://schemas.openxmlformats.org/officeDocument/2006/relationships/hyperlink" Target="https://www.igb.gov.au/media/137" TargetMode="External"/><Relationship Id="rId63" Type="http://schemas.openxmlformats.org/officeDocument/2006/relationships/hyperlink" Target="https://www.theguardian.com/world/2019/oct/31/quarter-of-worlds-pig-population-to-die-of-african-swine-fever"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gb.gov.au/current-and-completed-reviews"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Visio_Drawing1.vsdx"/><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hyperlink" Target="http://australianpork.com.au/wp-content/uploads/2019/07/Import-Export-and-Domestic-Production-Report-May-2019.pdf" TargetMode="External"/><Relationship Id="rId45" Type="http://schemas.openxmlformats.org/officeDocument/2006/relationships/hyperlink" Target="http://www.agriculture.gov.au/import/industry-advice/2018/119-2018" TargetMode="External"/><Relationship Id="rId53" Type="http://schemas.openxmlformats.org/officeDocument/2006/relationships/hyperlink" Target="https://www.smh.com.au/politics/federal/international-students-among-biggest-threat-of-bringing-african-swine-fever-to-australia-20191005-p52xvv.html" TargetMode="External"/><Relationship Id="rId58" Type="http://schemas.openxmlformats.org/officeDocument/2006/relationships/hyperlink" Target="https://rr-asia.oie.int/en/projects/asf/awareness-materials-in-members/" TargetMode="External"/><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emf"/><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https://www.sbs.com.au/news/australia-cracks-down-on-pork-products-from-countries-hit-by-african-swine-fever" TargetMode="External"/><Relationship Id="rId57" Type="http://schemas.openxmlformats.org/officeDocument/2006/relationships/hyperlink" Target="https://www.igb.gov.au/media/11" TargetMode="External"/><Relationship Id="rId61" Type="http://schemas.openxmlformats.org/officeDocument/2006/relationships/hyperlink" Target="https://www.statista.com/statistics/273232/net-pork-production-worldwide-by-country/"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apo.org.au/node/2926" TargetMode="External"/><Relationship Id="rId44" Type="http://schemas.openxmlformats.org/officeDocument/2006/relationships/hyperlink" Target="https://www2.deloitte.com/au/en/pages/consumer-industrial-products/articles/african-swine-fever-short-term-gains-mask-long-term-risks.html" TargetMode="External"/><Relationship Id="rId52" Type="http://schemas.openxmlformats.org/officeDocument/2006/relationships/hyperlink" Target="https://link.springer.com/article/10.1007/s10393-006-0018-8" TargetMode="External"/><Relationship Id="rId60" Type="http://schemas.openxmlformats.org/officeDocument/2006/relationships/hyperlink" Target="http://www.agriculture.gov.au/abares/research-topics/agricultural-commodities/sep-2019/african-swine-fever"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awe.gov.au" TargetMode="Externa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hyperlink" Target="https://www.igb.gov.au/current-and-completed-reviews" TargetMode="External"/><Relationship Id="rId35" Type="http://schemas.openxmlformats.org/officeDocument/2006/relationships/image" Target="media/image13.png"/><Relationship Id="rId43" Type="http://schemas.openxmlformats.org/officeDocument/2006/relationships/hyperlink" Target="https://www.sciencedirect.com/science/article/abs/pii/S0168170212004200?via%3Dihub" TargetMode="External"/><Relationship Id="rId48" Type="http://schemas.openxmlformats.org/officeDocument/2006/relationships/hyperlink" Target="http://www.fao.org/ag/againfo/programmes/en/empres/ASF/2018/Situation_update_2018_11_16.html" TargetMode="External"/><Relationship Id="rId56" Type="http://schemas.openxmlformats.org/officeDocument/2006/relationships/hyperlink" Target="https://www.igb.gov.au/media/10" TargetMode="External"/><Relationship Id="rId64" Type="http://schemas.openxmlformats.org/officeDocument/2006/relationships/hyperlink" Target="https://www.abc.net.au/news/2019-10-02/dogs-sent-to-darwin-in-response-to-african-swin-fever-pandemic/11567350" TargetMode="External"/><Relationship Id="rId69"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hyperlink" Target="https://www.queenslandcountrylife.com.au/story/6457020/swine-fever-contraband-unlikely-to-be-infectious/?cs=4698"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inspgenbiosecurity@awe.gov.au" TargetMode="External"/><Relationship Id="rId25" Type="http://schemas.openxmlformats.org/officeDocument/2006/relationships/hyperlink" Target="https://www.agriculture.gov.au/import/online-services/bicon" TargetMode="External"/><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hyperlink" Target="https://trove.nla.gov.au/work/8603761" TargetMode="External"/><Relationship Id="rId59" Type="http://schemas.openxmlformats.org/officeDocument/2006/relationships/hyperlink" Target="https://doi.org/10.4102/jsava.v80i2.172" TargetMode="External"/><Relationship Id="rId67"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s://apo.org.au/node/2926" TargetMode="External"/><Relationship Id="rId54" Type="http://schemas.openxmlformats.org/officeDocument/2006/relationships/hyperlink" Target="https://www.igb.gov.au/uncooked-prawn-imports-effectiveness-biosecurity-controls" TargetMode="External"/><Relationship Id="rId62" Type="http://schemas.openxmlformats.org/officeDocument/2006/relationships/hyperlink" Target="https://www.abc.net.au/news/2019-11-04/pork-filled-moon-cakes-turned-away-amid-fears-of-swine-fever/116687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A74FBFF74BA84CB8F71CC31F2093C5" ma:contentTypeVersion="1" ma:contentTypeDescription="Create a new document." ma:contentTypeScope="" ma:versionID="bf4e6da5a2548d635b0c07cb38ad675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10D59570-5670-4C60-BC00-CE60A51D6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D3655A-9421-4F81-92CC-2E1C35D13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75</Pages>
  <Words>25239</Words>
  <Characters>143864</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Adequacy of preventative border measures to mitigate the risk of African swine fever: final report</vt:lpstr>
    </vt:vector>
  </TitlesOfParts>
  <Company/>
  <LinksUpToDate>false</LinksUpToDate>
  <CharactersWithSpaces>168766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Adequacy of preventative border measures to mitigate the risk of African swine fever: final report</dc:title>
  <dc:subject/>
  <dc:creator>Inspector-General of Biosecurity</dc:creator>
  <cp:keywords/>
  <dc:description/>
  <cp:lastModifiedBy>Bhatia, Naveen</cp:lastModifiedBy>
  <cp:revision>4</cp:revision>
  <cp:lastPrinted>2020-02-20T04:23:00Z</cp:lastPrinted>
  <dcterms:created xsi:type="dcterms:W3CDTF">2020-03-22T22:33:00Z</dcterms:created>
  <dcterms:modified xsi:type="dcterms:W3CDTF">2020-03-23T00:25:00Z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0x010100CEA74FBFF74BA84CB8F71CC31F2093C5</vt:lpwstr>
  </property>
</Properties>
</file>